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楷体" w:hAnsi="楷体" w:eastAsia="楷体" w:cs="楷体"/>
          <w:sz w:val="30"/>
          <w:szCs w:val="30"/>
          <w:lang w:eastAsia="zh-CN"/>
        </w:rPr>
      </w:pPr>
      <w:r>
        <w:rPr>
          <w:rFonts w:hint="eastAsia" w:ascii="楷体" w:hAnsi="楷体" w:eastAsia="楷体" w:cs="楷体"/>
          <w:sz w:val="30"/>
          <w:szCs w:val="30"/>
          <w:lang w:eastAsia="zh-CN"/>
        </w:rPr>
        <w:t>附件：</w:t>
      </w:r>
    </w:p>
    <w:p>
      <w:pPr>
        <w:jc w:val="center"/>
        <w:rPr>
          <w:rFonts w:hint="eastAsia" w:ascii="楷体" w:hAnsi="楷体" w:eastAsia="楷体" w:cs="楷体"/>
          <w:b/>
          <w:bCs/>
          <w:sz w:val="32"/>
          <w:szCs w:val="32"/>
          <w:lang w:val="en-US" w:eastAsia="zh-CN"/>
        </w:rPr>
      </w:pPr>
      <w:bookmarkStart w:id="0" w:name="_GoBack"/>
      <w:r>
        <w:rPr>
          <w:rFonts w:hint="eastAsia" w:ascii="楷体" w:hAnsi="楷体" w:eastAsia="楷体" w:cs="楷体"/>
          <w:b/>
          <w:bCs/>
          <w:sz w:val="32"/>
          <w:szCs w:val="32"/>
          <w:lang w:val="en-US" w:eastAsia="zh-CN"/>
        </w:rPr>
        <w:t>2021年校级教学改革研究项目申报遴选结果</w:t>
      </w:r>
    </w:p>
    <w:bookmarkEnd w:id="0"/>
    <w:tbl>
      <w:tblPr>
        <w:tblStyle w:val="5"/>
        <w:tblW w:w="9150" w:type="dxa"/>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6055"/>
        <w:gridCol w:w="1050"/>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rPr>
        <w:tc>
          <w:tcPr>
            <w:tcW w:w="777" w:type="dxa"/>
            <w:vAlign w:val="center"/>
          </w:tcPr>
          <w:p>
            <w:pPr>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序号</w:t>
            </w:r>
          </w:p>
        </w:tc>
        <w:tc>
          <w:tcPr>
            <w:tcW w:w="6055" w:type="dxa"/>
            <w:vAlign w:val="center"/>
          </w:tcPr>
          <w:p>
            <w:pPr>
              <w:keepNext w:val="0"/>
              <w:keepLines w:val="0"/>
              <w:widowControl/>
              <w:suppressLineNumbers w:val="0"/>
              <w:jc w:val="center"/>
              <w:textAlignment w:val="center"/>
              <w:rPr>
                <w:rFonts w:hint="eastAsia" w:ascii="楷体" w:hAnsi="楷体" w:eastAsia="楷体" w:cs="楷体"/>
                <w:b/>
                <w:bCs/>
                <w:i w:val="0"/>
                <w:color w:val="000000"/>
                <w:kern w:val="0"/>
                <w:sz w:val="24"/>
                <w:szCs w:val="24"/>
                <w:u w:val="none"/>
                <w:lang w:val="en-US" w:eastAsia="zh-CN" w:bidi="ar"/>
              </w:rPr>
            </w:pPr>
            <w:r>
              <w:rPr>
                <w:rFonts w:hint="eastAsia" w:ascii="楷体" w:hAnsi="楷体" w:eastAsia="楷体" w:cs="楷体"/>
                <w:b/>
                <w:bCs/>
                <w:i w:val="0"/>
                <w:color w:val="000000"/>
                <w:kern w:val="0"/>
                <w:sz w:val="24"/>
                <w:szCs w:val="24"/>
                <w:u w:val="none"/>
                <w:lang w:val="en-US" w:eastAsia="zh-CN" w:bidi="ar"/>
              </w:rPr>
              <w:t>项目名称</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i w:val="0"/>
                <w:color w:val="000000"/>
                <w:kern w:val="0"/>
                <w:sz w:val="24"/>
                <w:szCs w:val="24"/>
                <w:u w:val="none"/>
                <w:lang w:val="en-US" w:eastAsia="zh-CN" w:bidi="ar"/>
              </w:rPr>
            </w:pPr>
            <w:r>
              <w:rPr>
                <w:rFonts w:hint="eastAsia" w:ascii="楷体" w:hAnsi="楷体" w:eastAsia="楷体" w:cs="楷体"/>
                <w:b/>
                <w:bCs/>
                <w:i w:val="0"/>
                <w:color w:val="000000"/>
                <w:kern w:val="0"/>
                <w:sz w:val="24"/>
                <w:szCs w:val="24"/>
                <w:u w:val="none"/>
                <w:lang w:val="en-US" w:eastAsia="zh-CN" w:bidi="ar"/>
              </w:rPr>
              <w:t>姓名</w:t>
            </w:r>
          </w:p>
        </w:tc>
        <w:tc>
          <w:tcPr>
            <w:tcW w:w="1268" w:type="dxa"/>
            <w:vAlign w:val="center"/>
          </w:tcPr>
          <w:p>
            <w:pPr>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项目类别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keepNext w:val="0"/>
              <w:keepLines w:val="0"/>
              <w:pageBreakBefore w:val="0"/>
              <w:kinsoku/>
              <w:wordWrap/>
              <w:overflowPunct/>
              <w:topLinePunct w:val="0"/>
              <w:autoSpaceDE/>
              <w:autoSpaceDN/>
              <w:bidi w:val="0"/>
              <w:adjustRightInd/>
              <w:snapToGrid w:val="0"/>
              <w:spacing w:line="240" w:lineRule="exact"/>
              <w:ind w:firstLine="0" w:firstLineChars="0"/>
              <w:jc w:val="center"/>
              <w:textAlignment w:val="auto"/>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1</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基于CDIO工程教育模式的土木专业力学课程教学改革</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李  松</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2</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基于“三创”能力培养的工程训练教学改革研究与实践</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罗  哲</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3</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“学、赛、研、创”视域下的《湖南传统民居》美育教学改革与实践</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李玉杰</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4</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课程思政理念下《互联网金融》课程教学改革实践研究--以湖南科技学院为例</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周晓娟</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5</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工程教育认证背景下通信工程专业课程体系建设与毕业机制研究</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黄堂森</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6</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“淘宝式教学”模式和虚拟仿真技术在电子类实验课程的应用研究</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潘学文</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7</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师范类专业认证背景下数学专业基础课程体系优化与教学内容改革研究</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廖春艳</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8</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基于网络课程的“对分课堂”教学模式研究与实践</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包本刚</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9</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新工科背景下的《计算机操作系统》课程改革与实施</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刘小兵</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10</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新工科背景下土木工程专业课程思政教育体系构建研究</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靳鹏伟</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keepNext w:val="0"/>
              <w:keepLines w:val="0"/>
              <w:pageBreakBefore w:val="0"/>
              <w:widowControl/>
              <w:kinsoku/>
              <w:wordWrap/>
              <w:overflowPunct/>
              <w:topLinePunct w:val="0"/>
              <w:autoSpaceDE/>
              <w:autoSpaceDN/>
              <w:bidi w:val="0"/>
              <w:adjustRightInd/>
              <w:snapToGrid w:val="0"/>
              <w:spacing w:line="380" w:lineRule="exact"/>
              <w:ind w:firstLine="0" w:firstLineChars="0"/>
              <w:jc w:val="center"/>
              <w:textAlignment w:val="auto"/>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11</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“三全育人”视域下《大学计算机基础》课程思政实践路径研究</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宋  梅</w:t>
            </w:r>
          </w:p>
        </w:tc>
        <w:tc>
          <w:tcPr>
            <w:tcW w:w="1268" w:type="dxa"/>
            <w:vAlign w:val="center"/>
          </w:tcPr>
          <w:p>
            <w:pPr>
              <w:keepNext w:val="0"/>
              <w:keepLines w:val="0"/>
              <w:widowControl/>
              <w:suppressLineNumbers w:val="0"/>
              <w:jc w:val="both"/>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12</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基于科技竞赛的本科生实践能力和创新精神培养模式设计与建设</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王林惠</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13</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基于无人机、三维激光扫描仪在《数字地形测量学》课程教学模式改革与实践</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杨  志</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14</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《化学专业英语》课程分层级、场景化、阶段化“听说读写译”考核方式改革</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唐海珊</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15</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新工科背景下《物理化学》课程思政的研究与实践</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谭英芝</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16</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 xml:space="preserve">新工科背景下食品生物化学课程混合式教学模式的探索  </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蒋黎艳</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17</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基于“课程思政”理念的《现代生物学前沿》教学改革与实践</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曹林艳</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18</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PLC课程CDIO模式教改的研究与实践</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游珍珍</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19</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制药工程专业学科背景下《中药学》教学改革探讨</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徐香琴</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20</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新工科背景下通信工程专业“高等数学”教学研究</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华玉春</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21</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新工科背景下《信号与系统》课程混合式教学改革与实践</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杨  钰</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22</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基于科教融合的生物化工大实验教学改革与设计</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刘晓霞</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23</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基于学习通平台的《会计电算化》翻转课堂的构建与应用</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鲁  睿</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24</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创新创业教育背景下高等数学教学方法研究</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唐亚林</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25</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地方文化影像传播视域下摄影摄像类课程改革研究</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蒋玮玮</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26</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后疫情背景下BOPPPS模式的混合式教学研究——以《产品开发设计》为例</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李小红</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27</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地方院校国学经典四维教学模式研究——以《哲学原著导读》为例</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夏翠兰</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28</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英语专业视听说课程“混合式学习”促进高阶学习的研究</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罗  琼</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29</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新文科背景下航空服务艺术与管理专业人才培养模式研究</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王  跃</w:t>
            </w:r>
          </w:p>
        </w:tc>
        <w:tc>
          <w:tcPr>
            <w:tcW w:w="1268" w:type="dxa"/>
            <w:vAlign w:val="center"/>
          </w:tcPr>
          <w:p>
            <w:pPr>
              <w:keepNext w:val="0"/>
              <w:keepLines w:val="0"/>
              <w:widowControl/>
              <w:suppressLineNumbers w:val="0"/>
              <w:jc w:val="both"/>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30</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永州党史资源融入“概论”课教学的探索与实践</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何宝君</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31</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基于OBE理念的实践教学课程考核模式改革研究—以“广告设计”课程为例</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夏炳梅</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32</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“互联网+”背景下非英语专业大学生英语自主学习过程监控体系研究——以湖南科技学院为例</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郭建伟</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33</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“互联网+”背景下地方本科院校思想政治教育专业学生培养及教学模式重构研究</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郭宜娟</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34</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核心素养背景下中学语文教学板书设计研究</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代军垒</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35</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微电影教学法在高校思政课程中的运用</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周  梅</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36</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研讨式教学法在《商务英语阅读》课程教学中的应用研究</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唐  晨</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37</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美育背景下地方高校小提琴基础教学模式探讨</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赵雨泉</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38</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基于项目教学法的《旅游规划与开发》课程混合式教学研究</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吴宇辉</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39</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疫情与贸易战双重影响下《国际经济法》课程教学改革研究</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王建雄</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40</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基于网络与新媒体专业专创融合教学改革的探索与研究</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易倩文</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41</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虚拟现实技术在高校思政课堂中的应用研究--以马克思主义基本原理概论课为例</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毛文杰</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42</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积极心理学在大学生职业生涯规划课程中的应用研究——以湖南科技学院为例</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宋秋云</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43</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新时代地方院校音乐学钢琴专业学生“五维度”从教能力培育研究</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吕文青</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44</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乡村振兴背景下《园林景观设计》课程教学改革与探索</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黄依炎</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45</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基于人格教育的古代文学教学改革</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周玉华</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46</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5G时代基于BOPPPS 模型《品牌战略管理》课程数字化教学体系构建</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陈思曼</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47</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积极心理学视域下体验式教学融入心理健康课程新模式探究</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李  媛</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48</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课程思政视域下的《文创产品设计》教学改革与实践</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彭  融</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49</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商业化设计在产品设计专业《毕业设计》中的探索和实践研究</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刘杨洋</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50</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新时代体教融合背景下大学体育课程教学改革的研究</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彭卫梅</w:t>
            </w:r>
          </w:p>
        </w:tc>
        <w:tc>
          <w:tcPr>
            <w:tcW w:w="1268" w:type="dxa"/>
            <w:vAlign w:val="center"/>
          </w:tcPr>
          <w:p>
            <w:pPr>
              <w:keepNext w:val="0"/>
              <w:keepLines w:val="0"/>
              <w:widowControl/>
              <w:suppressLineNumbers w:val="0"/>
              <w:jc w:val="center"/>
              <w:textAlignment w:val="center"/>
              <w:rPr>
                <w:rFonts w:hint="eastAsia" w:ascii="楷体" w:hAnsi="楷体" w:eastAsia="楷体" w:cs="楷体"/>
                <w:i w:val="0"/>
                <w:color w:val="000000"/>
                <w:kern w:val="2"/>
                <w:sz w:val="24"/>
                <w:szCs w:val="24"/>
                <w:u w:val="none"/>
                <w:lang w:val="en-US" w:eastAsia="zh-CN" w:bidi="ar-SA"/>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51</w:t>
            </w:r>
          </w:p>
        </w:tc>
        <w:tc>
          <w:tcPr>
            <w:tcW w:w="6055" w:type="dxa"/>
            <w:vAlign w:val="center"/>
          </w:tcPr>
          <w:p>
            <w:pPr>
              <w:keepNext w:val="0"/>
              <w:keepLines w:val="0"/>
              <w:widowControl/>
              <w:suppressLineNumbers w:val="0"/>
              <w:jc w:val="left"/>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综合性表演视角下高校舞蹈教学的创新实践研究</w:t>
            </w:r>
          </w:p>
        </w:tc>
        <w:tc>
          <w:tcPr>
            <w:tcW w:w="1050" w:type="dxa"/>
            <w:vAlign w:val="center"/>
          </w:tcPr>
          <w:p>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邓芳娟</w:t>
            </w:r>
          </w:p>
        </w:tc>
        <w:tc>
          <w:tcPr>
            <w:tcW w:w="1268" w:type="dxa"/>
            <w:vAlign w:val="center"/>
          </w:tcPr>
          <w:p>
            <w:pPr>
              <w:keepNext w:val="0"/>
              <w:keepLines w:val="0"/>
              <w:widowControl/>
              <w:suppressLineNumbers w:val="0"/>
              <w:jc w:val="center"/>
              <w:textAlignment w:val="center"/>
              <w:rPr>
                <w:rFonts w:hint="eastAsia" w:ascii="楷体" w:hAnsi="楷体" w:eastAsia="楷体" w:cs="楷体"/>
                <w:i w:val="0"/>
                <w:color w:val="000000"/>
                <w:kern w:val="2"/>
                <w:sz w:val="24"/>
                <w:szCs w:val="24"/>
                <w:u w:val="none"/>
                <w:lang w:val="en-US" w:eastAsia="zh-CN" w:bidi="ar-SA"/>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jc w:val="center"/>
              <w:rPr>
                <w:rFonts w:hint="default"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sz w:val="24"/>
                <w:szCs w:val="24"/>
                <w:vertAlign w:val="baseline"/>
                <w:lang w:val="en-US" w:eastAsia="zh-CN"/>
              </w:rPr>
              <w:t>52</w:t>
            </w:r>
          </w:p>
        </w:tc>
        <w:tc>
          <w:tcPr>
            <w:tcW w:w="6055" w:type="dxa"/>
            <w:vAlign w:val="center"/>
          </w:tcPr>
          <w:p>
            <w:pPr>
              <w:keepNext w:val="0"/>
              <w:keepLines w:val="0"/>
              <w:widowControl/>
              <w:suppressLineNumbers w:val="0"/>
              <w:jc w:val="left"/>
              <w:textAlignment w:val="center"/>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sz w:val="24"/>
                <w:szCs w:val="24"/>
                <w:vertAlign w:val="baseline"/>
                <w:lang w:val="en-US" w:eastAsia="zh-CN"/>
              </w:rPr>
              <w:t>高校深化新时代教育质量评价改革研究</w:t>
            </w:r>
          </w:p>
        </w:tc>
        <w:tc>
          <w:tcPr>
            <w:tcW w:w="1050" w:type="dxa"/>
            <w:vAlign w:val="center"/>
          </w:tcPr>
          <w:p>
            <w:pPr>
              <w:keepNext w:val="0"/>
              <w:keepLines w:val="0"/>
              <w:widowControl/>
              <w:suppressLineNumbers w:val="0"/>
              <w:jc w:val="center"/>
              <w:textAlignment w:val="center"/>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sz w:val="24"/>
                <w:szCs w:val="24"/>
                <w:vertAlign w:val="baseline"/>
                <w:lang w:val="en-US" w:eastAsia="zh-CN"/>
              </w:rPr>
              <w:t>张俭民</w:t>
            </w:r>
          </w:p>
        </w:tc>
        <w:tc>
          <w:tcPr>
            <w:tcW w:w="1268" w:type="dxa"/>
            <w:vAlign w:val="center"/>
          </w:tcPr>
          <w:p>
            <w:pPr>
              <w:keepNext w:val="0"/>
              <w:keepLines w:val="0"/>
              <w:widowControl/>
              <w:suppressLineNumbers w:val="0"/>
              <w:jc w:val="center"/>
              <w:textAlignment w:val="center"/>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sz w:val="24"/>
                <w:szCs w:val="24"/>
                <w:vertAlign w:val="baseline"/>
                <w:lang w:val="en-US" w:eastAsia="zh-CN"/>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jc w:val="center"/>
              <w:rPr>
                <w:rFonts w:hint="default"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53</w:t>
            </w:r>
          </w:p>
        </w:tc>
        <w:tc>
          <w:tcPr>
            <w:tcW w:w="6055" w:type="dxa"/>
            <w:vAlign w:val="center"/>
          </w:tcPr>
          <w:p>
            <w:pPr>
              <w:keepNext w:val="0"/>
              <w:keepLines w:val="0"/>
              <w:widowControl/>
              <w:suppressLineNumbers w:val="0"/>
              <w:jc w:val="left"/>
              <w:textAlignment w:val="center"/>
              <w:rPr>
                <w:rFonts w:hint="eastAsia"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高校加强和改进新时代学校体育教育研究</w:t>
            </w:r>
          </w:p>
        </w:tc>
        <w:tc>
          <w:tcPr>
            <w:tcW w:w="1050" w:type="dxa"/>
            <w:vAlign w:val="center"/>
          </w:tcPr>
          <w:p>
            <w:pPr>
              <w:keepNext w:val="0"/>
              <w:keepLines w:val="0"/>
              <w:widowControl/>
              <w:suppressLineNumbers w:val="0"/>
              <w:jc w:val="center"/>
              <w:textAlignment w:val="center"/>
              <w:rPr>
                <w:rFonts w:hint="eastAsia"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谢  欢</w:t>
            </w:r>
          </w:p>
        </w:tc>
        <w:tc>
          <w:tcPr>
            <w:tcW w:w="1268" w:type="dxa"/>
            <w:vAlign w:val="center"/>
          </w:tcPr>
          <w:p>
            <w:pPr>
              <w:keepNext w:val="0"/>
              <w:keepLines w:val="0"/>
              <w:widowControl/>
              <w:suppressLineNumbers w:val="0"/>
              <w:jc w:val="center"/>
              <w:textAlignment w:val="center"/>
              <w:rPr>
                <w:rFonts w:hint="eastAsia"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jc w:val="center"/>
              <w:rPr>
                <w:rFonts w:hint="default"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54</w:t>
            </w:r>
          </w:p>
        </w:tc>
        <w:tc>
          <w:tcPr>
            <w:tcW w:w="6055" w:type="dxa"/>
            <w:vAlign w:val="center"/>
          </w:tcPr>
          <w:p>
            <w:pPr>
              <w:keepNext w:val="0"/>
              <w:keepLines w:val="0"/>
              <w:widowControl/>
              <w:suppressLineNumbers w:val="0"/>
              <w:jc w:val="left"/>
              <w:textAlignment w:val="center"/>
              <w:rPr>
                <w:rFonts w:hint="eastAsia"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高校加强和改进新时代学校美育教育研究</w:t>
            </w:r>
          </w:p>
        </w:tc>
        <w:tc>
          <w:tcPr>
            <w:tcW w:w="1050" w:type="dxa"/>
            <w:vAlign w:val="center"/>
          </w:tcPr>
          <w:p>
            <w:pPr>
              <w:keepNext w:val="0"/>
              <w:keepLines w:val="0"/>
              <w:widowControl/>
              <w:suppressLineNumbers w:val="0"/>
              <w:jc w:val="center"/>
              <w:textAlignment w:val="center"/>
              <w:rPr>
                <w:rFonts w:hint="eastAsia"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张建利</w:t>
            </w:r>
          </w:p>
        </w:tc>
        <w:tc>
          <w:tcPr>
            <w:tcW w:w="1268" w:type="dxa"/>
            <w:vAlign w:val="center"/>
          </w:tcPr>
          <w:p>
            <w:pPr>
              <w:keepNext w:val="0"/>
              <w:keepLines w:val="0"/>
              <w:widowControl/>
              <w:suppressLineNumbers w:val="0"/>
              <w:jc w:val="center"/>
              <w:textAlignment w:val="center"/>
              <w:rPr>
                <w:rFonts w:hint="eastAsia"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重点项目</w:t>
            </w:r>
          </w:p>
        </w:tc>
      </w:tr>
    </w:tbl>
    <w:p>
      <w:pPr>
        <w:jc w:val="center"/>
        <w:rPr>
          <w:rFonts w:hint="eastAsia" w:ascii="楷体" w:hAnsi="楷体" w:eastAsia="楷体" w:cs="楷体"/>
          <w:b/>
          <w:bCs/>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D60BCF"/>
    <w:rsid w:val="07E453A7"/>
    <w:rsid w:val="0B386C81"/>
    <w:rsid w:val="18D60BCF"/>
    <w:rsid w:val="1AAD4DB9"/>
    <w:rsid w:val="1AD47E4B"/>
    <w:rsid w:val="1BE57761"/>
    <w:rsid w:val="26946853"/>
    <w:rsid w:val="272C0690"/>
    <w:rsid w:val="36B90527"/>
    <w:rsid w:val="38B80182"/>
    <w:rsid w:val="42FC618D"/>
    <w:rsid w:val="44E87330"/>
    <w:rsid w:val="46331F2D"/>
    <w:rsid w:val="5493372A"/>
    <w:rsid w:val="5A104DB5"/>
    <w:rsid w:val="6C555BCC"/>
    <w:rsid w:val="71F35B67"/>
    <w:rsid w:val="729D17D3"/>
    <w:rsid w:val="7595117D"/>
    <w:rsid w:val="78E45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next w:val="1"/>
    <w:qFormat/>
    <w:uiPriority w:val="0"/>
    <w:pPr>
      <w:widowControl/>
      <w:ind w:firstLine="420"/>
    </w:pPr>
    <w:rPr>
      <w:rFonts w:ascii="Times New Roman" w:eastAsia="宋体"/>
      <w:color w:val="000000"/>
      <w:sz w:val="21"/>
      <w:szCs w:val="20"/>
    </w:rPr>
  </w:style>
  <w:style w:type="paragraph" w:styleId="3">
    <w:name w:val="Normal (Web)"/>
    <w:basedOn w:val="1"/>
    <w:qFormat/>
    <w:uiPriority w:val="0"/>
    <w:pPr>
      <w:spacing w:beforeAutospacing="1" w:afterAutospacing="1"/>
      <w:jc w:val="left"/>
    </w:pPr>
    <w:rPr>
      <w:rFonts w:cs="Times New Roman"/>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2021-06-01T01:23:00Z</dcterms:created>
  <dc:creator>Administrator</dc:creator>
  <lastModifiedBy>Administrator</lastModifiedBy>
  <lastPrinted>2021-06-01T01:23:00Z</lastPrinted>
  <dcterms:modified xsi:type="dcterms:W3CDTF">2021-06-01T07:18:11Z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E5D4ED49FB5B4158905D556E282ABEF5</vt:lpwstr>
  </property>
</Properties>
</file>