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35BF" w:rsidRPr="000D76A2" w:rsidRDefault="001A35BF" w:rsidP="001A35BF">
      <w:pPr>
        <w:snapToGrid w:val="0"/>
        <w:rPr>
          <w:rFonts w:eastAsia="黑体"/>
          <w:spacing w:val="-20"/>
        </w:rPr>
      </w:pPr>
      <w:r w:rsidRPr="000D76A2">
        <w:rPr>
          <w:rFonts w:eastAsia="黑体"/>
          <w:spacing w:val="-20"/>
        </w:rPr>
        <w:t>附件</w:t>
      </w:r>
      <w:r w:rsidRPr="000D76A2">
        <w:rPr>
          <w:rFonts w:eastAsia="黑体"/>
          <w:spacing w:val="-20"/>
        </w:rPr>
        <w:t>6</w:t>
      </w:r>
    </w:p>
    <w:p w:rsidR="001A35BF" w:rsidRPr="000D76A2" w:rsidRDefault="001A35BF" w:rsidP="001A35BF">
      <w:pPr>
        <w:snapToGrid w:val="0"/>
        <w:rPr>
          <w:rFonts w:eastAsia="仿宋_GB2312"/>
          <w:spacing w:val="-20"/>
        </w:rPr>
      </w:pPr>
    </w:p>
    <w:p w:rsidR="001A35BF" w:rsidRPr="000D76A2" w:rsidRDefault="001A35BF" w:rsidP="001A35BF">
      <w:pPr>
        <w:snapToGrid w:val="0"/>
        <w:rPr>
          <w:rFonts w:eastAsia="仿宋_GB2312"/>
          <w:spacing w:val="-20"/>
        </w:rPr>
      </w:pPr>
    </w:p>
    <w:p w:rsidR="001A35BF" w:rsidRPr="000D76A2" w:rsidRDefault="001A35BF" w:rsidP="001A35BF">
      <w:pPr>
        <w:snapToGrid w:val="0"/>
        <w:rPr>
          <w:rFonts w:eastAsia="仿宋_GB2312"/>
          <w:spacing w:val="-20"/>
        </w:rPr>
      </w:pPr>
    </w:p>
    <w:p w:rsidR="001A35BF" w:rsidRPr="000D76A2" w:rsidRDefault="001A35BF" w:rsidP="001A35BF">
      <w:pPr>
        <w:snapToGrid w:val="0"/>
        <w:rPr>
          <w:rFonts w:eastAsia="仿宋_GB2312"/>
          <w:spacing w:val="-20"/>
        </w:rPr>
      </w:pPr>
    </w:p>
    <w:p w:rsidR="001A35BF" w:rsidRPr="000D76A2" w:rsidRDefault="001A35BF" w:rsidP="001A35BF">
      <w:pPr>
        <w:spacing w:line="600" w:lineRule="exact"/>
        <w:jc w:val="center"/>
        <w:rPr>
          <w:rFonts w:ascii="方正小标宋简体" w:eastAsia="方正小标宋简体"/>
          <w:sz w:val="44"/>
          <w:szCs w:val="44"/>
        </w:rPr>
      </w:pPr>
      <w:r w:rsidRPr="000D76A2">
        <w:rPr>
          <w:rFonts w:ascii="方正小标宋简体" w:eastAsia="方正小标宋简体"/>
          <w:sz w:val="44"/>
          <w:szCs w:val="44"/>
        </w:rPr>
        <w:t>湖南省大学生研究性学习和创新性实验计划</w:t>
      </w:r>
    </w:p>
    <w:p w:rsidR="001A35BF" w:rsidRDefault="001A35BF" w:rsidP="001A35BF">
      <w:pPr>
        <w:spacing w:line="600" w:lineRule="exact"/>
        <w:jc w:val="center"/>
        <w:rPr>
          <w:rFonts w:ascii="方正小标宋简体" w:eastAsia="方正小标宋简体"/>
          <w:sz w:val="44"/>
          <w:szCs w:val="44"/>
        </w:rPr>
      </w:pPr>
    </w:p>
    <w:p w:rsidR="001A35BF" w:rsidRPr="000D76A2" w:rsidRDefault="001A35BF" w:rsidP="001A35BF">
      <w:pPr>
        <w:spacing w:line="600" w:lineRule="exact"/>
        <w:jc w:val="center"/>
        <w:rPr>
          <w:rFonts w:ascii="方正小标宋简体" w:eastAsia="方正小标宋简体"/>
          <w:sz w:val="44"/>
          <w:szCs w:val="44"/>
        </w:rPr>
      </w:pPr>
      <w:r w:rsidRPr="000D76A2">
        <w:rPr>
          <w:rFonts w:ascii="方正小标宋简体" w:eastAsia="方正小标宋简体"/>
          <w:sz w:val="44"/>
          <w:szCs w:val="44"/>
        </w:rPr>
        <w:t>项  目  结  题  报  告</w:t>
      </w:r>
    </w:p>
    <w:p w:rsidR="001A35BF" w:rsidRPr="000D76A2" w:rsidRDefault="001A35BF" w:rsidP="001A35BF">
      <w:pPr>
        <w:rPr>
          <w:rFonts w:eastAsia="方正姚体"/>
          <w:sz w:val="28"/>
        </w:rPr>
      </w:pPr>
    </w:p>
    <w:p w:rsidR="001A35BF" w:rsidRPr="000D76A2" w:rsidRDefault="001A35BF" w:rsidP="001A35BF">
      <w:pPr>
        <w:tabs>
          <w:tab w:val="left" w:pos="7500"/>
        </w:tabs>
        <w:ind w:firstLineChars="200" w:firstLine="640"/>
      </w:pPr>
      <w:r w:rsidRPr="000D76A2">
        <w:tab/>
      </w:r>
    </w:p>
    <w:p w:rsidR="001A35BF" w:rsidRPr="000D76A2" w:rsidRDefault="001A35BF" w:rsidP="001A35BF">
      <w:pPr>
        <w:spacing w:line="900" w:lineRule="exact"/>
        <w:ind w:firstLineChars="200" w:firstLine="640"/>
        <w:rPr>
          <w:rFonts w:eastAsia="仿宋_GB2312"/>
          <w:u w:val="single"/>
        </w:rPr>
      </w:pPr>
      <w:r w:rsidRPr="000D76A2">
        <w:rPr>
          <w:rFonts w:eastAsia="仿宋_GB2312"/>
        </w:rPr>
        <w:t>项目名称：</w:t>
      </w:r>
      <w:r w:rsidRPr="000D76A2">
        <w:rPr>
          <w:rFonts w:eastAsia="仿宋_GB2312"/>
          <w:u w:val="single"/>
        </w:rPr>
        <w:t xml:space="preserve"> </w:t>
      </w:r>
      <w:r w:rsidR="000D3CD0" w:rsidRPr="00B10EE4">
        <w:rPr>
          <w:rFonts w:hint="eastAsia"/>
          <w:kern w:val="0"/>
          <w:sz w:val="24"/>
          <w:u w:val="single"/>
        </w:rPr>
        <w:t>产黄酮银杏内生真菌的筛选及其发酵条件研究</w:t>
      </w:r>
    </w:p>
    <w:p w:rsidR="001A35BF" w:rsidRPr="000D76A2" w:rsidRDefault="001A35BF" w:rsidP="001A35BF">
      <w:pPr>
        <w:spacing w:line="900" w:lineRule="exact"/>
        <w:ind w:firstLineChars="200" w:firstLine="640"/>
        <w:rPr>
          <w:rFonts w:eastAsia="仿宋_GB2312"/>
          <w:u w:val="single"/>
        </w:rPr>
      </w:pPr>
      <w:r w:rsidRPr="000D76A2">
        <w:rPr>
          <w:rFonts w:eastAsia="仿宋_GB2312"/>
        </w:rPr>
        <w:t>项目编号：</w:t>
      </w:r>
      <w:r w:rsidR="00533761">
        <w:rPr>
          <w:rFonts w:eastAsia="仿宋_GB2312"/>
          <w:u w:val="single"/>
        </w:rPr>
        <w:t xml:space="preserve"> </w:t>
      </w:r>
      <w:r w:rsidR="00533761" w:rsidRPr="00533761">
        <w:rPr>
          <w:rFonts w:eastAsia="仿宋_GB2312" w:hint="eastAsia"/>
          <w:u w:val="single"/>
        </w:rPr>
        <w:t>湘教通〔</w:t>
      </w:r>
      <w:r w:rsidR="00533761" w:rsidRPr="00533761">
        <w:rPr>
          <w:rFonts w:eastAsia="仿宋_GB2312" w:hint="eastAsia"/>
          <w:u w:val="single"/>
        </w:rPr>
        <w:t>2016</w:t>
      </w:r>
      <w:r w:rsidR="00533761" w:rsidRPr="00533761">
        <w:rPr>
          <w:rFonts w:eastAsia="仿宋_GB2312" w:hint="eastAsia"/>
          <w:u w:val="single"/>
        </w:rPr>
        <w:t>〕</w:t>
      </w:r>
      <w:r w:rsidR="00533761" w:rsidRPr="00533761">
        <w:rPr>
          <w:rFonts w:eastAsia="仿宋_GB2312" w:hint="eastAsia"/>
          <w:u w:val="single"/>
        </w:rPr>
        <w:t>283</w:t>
      </w:r>
      <w:r w:rsidR="00533761" w:rsidRPr="00533761">
        <w:rPr>
          <w:rFonts w:eastAsia="仿宋_GB2312" w:hint="eastAsia"/>
          <w:u w:val="single"/>
        </w:rPr>
        <w:t>号</w:t>
      </w:r>
      <w:r w:rsidR="00533761">
        <w:rPr>
          <w:rFonts w:eastAsia="仿宋_GB2312"/>
          <w:u w:val="single"/>
        </w:rPr>
        <w:t xml:space="preserve">   </w:t>
      </w:r>
      <w:r w:rsidR="0042344E">
        <w:rPr>
          <w:rFonts w:eastAsia="仿宋_GB2312"/>
          <w:u w:val="single"/>
        </w:rPr>
        <w:t xml:space="preserve">    </w:t>
      </w:r>
      <w:r w:rsidR="0042344E">
        <w:rPr>
          <w:rFonts w:eastAsia="仿宋_GB2312" w:hint="eastAsia"/>
          <w:u w:val="single"/>
        </w:rPr>
        <w:t xml:space="preserve"> </w:t>
      </w:r>
      <w:r w:rsidR="0042344E">
        <w:rPr>
          <w:rFonts w:eastAsia="仿宋_GB2312"/>
          <w:u w:val="single"/>
        </w:rPr>
        <w:t xml:space="preserve">   </w:t>
      </w:r>
    </w:p>
    <w:p w:rsidR="001A35BF" w:rsidRPr="000D76A2" w:rsidRDefault="001A35BF" w:rsidP="001A35BF">
      <w:pPr>
        <w:spacing w:line="900" w:lineRule="exact"/>
        <w:ind w:firstLineChars="200" w:firstLine="640"/>
        <w:rPr>
          <w:rFonts w:eastAsia="仿宋_GB2312"/>
          <w:u w:val="single"/>
        </w:rPr>
      </w:pPr>
      <w:r w:rsidRPr="000D76A2">
        <w:rPr>
          <w:rFonts w:eastAsia="仿宋_GB2312"/>
        </w:rPr>
        <w:t>学生姓名：</w:t>
      </w:r>
      <w:r w:rsidRPr="000D76A2">
        <w:rPr>
          <w:rFonts w:eastAsia="仿宋_GB2312"/>
          <w:u w:val="single"/>
        </w:rPr>
        <w:t xml:space="preserve"> </w:t>
      </w:r>
      <w:r w:rsidR="00533761">
        <w:rPr>
          <w:rFonts w:eastAsia="仿宋_GB2312" w:hint="eastAsia"/>
          <w:u w:val="single"/>
        </w:rPr>
        <w:t>张瑞</w:t>
      </w:r>
      <w:r w:rsidR="0042344E">
        <w:rPr>
          <w:rFonts w:eastAsia="仿宋_GB2312"/>
          <w:u w:val="single"/>
        </w:rPr>
        <w:t xml:space="preserve">                          </w:t>
      </w:r>
    </w:p>
    <w:p w:rsidR="001A35BF" w:rsidRPr="000D76A2" w:rsidRDefault="001A35BF" w:rsidP="001A35BF">
      <w:pPr>
        <w:spacing w:line="900" w:lineRule="exact"/>
        <w:ind w:firstLineChars="200" w:firstLine="640"/>
        <w:rPr>
          <w:rFonts w:eastAsia="仿宋_GB2312"/>
          <w:u w:val="single"/>
        </w:rPr>
      </w:pPr>
      <w:r w:rsidRPr="000D76A2">
        <w:rPr>
          <w:rFonts w:eastAsia="仿宋_GB2312"/>
        </w:rPr>
        <w:t>所在学校和院系：</w:t>
      </w:r>
      <w:r w:rsidRPr="000D76A2">
        <w:rPr>
          <w:rFonts w:eastAsia="仿宋_GB2312"/>
          <w:u w:val="single"/>
        </w:rPr>
        <w:t xml:space="preserve"> </w:t>
      </w:r>
      <w:r w:rsidR="00533761" w:rsidRPr="00533761">
        <w:rPr>
          <w:rFonts w:eastAsia="仿宋_GB2312" w:hint="eastAsia"/>
          <w:sz w:val="24"/>
          <w:szCs w:val="24"/>
          <w:u w:val="single"/>
        </w:rPr>
        <w:t>湖南科技学院化学与生物工程学院</w:t>
      </w:r>
      <w:r w:rsidR="00BA1EB0">
        <w:rPr>
          <w:rFonts w:eastAsia="仿宋_GB2312"/>
          <w:u w:val="single"/>
        </w:rPr>
        <w:t xml:space="preserve"> </w:t>
      </w:r>
    </w:p>
    <w:p w:rsidR="001A35BF" w:rsidRPr="000D76A2" w:rsidRDefault="001A35BF" w:rsidP="001A35BF">
      <w:pPr>
        <w:spacing w:line="900" w:lineRule="exact"/>
        <w:ind w:firstLineChars="200" w:firstLine="640"/>
        <w:rPr>
          <w:rFonts w:eastAsia="仿宋_GB2312"/>
          <w:u w:val="single"/>
        </w:rPr>
      </w:pPr>
      <w:r w:rsidRPr="000D76A2">
        <w:rPr>
          <w:rFonts w:eastAsia="仿宋_GB2312"/>
        </w:rPr>
        <w:t>项目实施时间：</w:t>
      </w:r>
      <w:r w:rsidRPr="000D76A2">
        <w:rPr>
          <w:rFonts w:eastAsia="仿宋_GB2312"/>
          <w:u w:val="single"/>
        </w:rPr>
        <w:t xml:space="preserve">  </w:t>
      </w:r>
      <w:r w:rsidR="00BA1EB0" w:rsidRPr="00D32A4D">
        <w:rPr>
          <w:rFonts w:hint="eastAsia"/>
          <w:kern w:val="0"/>
          <w:u w:val="single"/>
        </w:rPr>
        <w:t>2016.04-2018.04</w:t>
      </w:r>
      <w:r w:rsidR="00BA1EB0">
        <w:rPr>
          <w:rFonts w:hint="eastAsia"/>
          <w:kern w:val="0"/>
          <w:u w:val="single"/>
        </w:rPr>
        <w:t xml:space="preserve">  </w:t>
      </w:r>
      <w:r w:rsidR="00BA1EB0">
        <w:rPr>
          <w:rFonts w:eastAsia="仿宋_GB2312"/>
          <w:u w:val="single"/>
        </w:rPr>
        <w:t xml:space="preserve">         </w:t>
      </w:r>
    </w:p>
    <w:p w:rsidR="001A35BF" w:rsidRPr="000D76A2" w:rsidRDefault="001A35BF" w:rsidP="001A35BF">
      <w:pPr>
        <w:spacing w:line="900" w:lineRule="exact"/>
        <w:ind w:firstLineChars="200" w:firstLine="640"/>
        <w:rPr>
          <w:rFonts w:eastAsia="仿宋_GB2312"/>
        </w:rPr>
      </w:pPr>
      <w:r w:rsidRPr="000D76A2">
        <w:rPr>
          <w:rFonts w:eastAsia="仿宋_GB2312"/>
        </w:rPr>
        <w:t>指导教师</w:t>
      </w:r>
      <w:r w:rsidRPr="000D76A2">
        <w:rPr>
          <w:rFonts w:eastAsia="仿宋_GB2312"/>
        </w:rPr>
        <w:t xml:space="preserve">: </w:t>
      </w:r>
      <w:r w:rsidRPr="000D76A2">
        <w:rPr>
          <w:rFonts w:eastAsia="仿宋_GB2312"/>
          <w:u w:val="single"/>
        </w:rPr>
        <w:t xml:space="preserve">  </w:t>
      </w:r>
      <w:r w:rsidR="00CE1C3C">
        <w:rPr>
          <w:rFonts w:eastAsia="仿宋_GB2312" w:hint="eastAsia"/>
          <w:u w:val="single"/>
        </w:rPr>
        <w:t>袁志辉</w:t>
      </w:r>
      <w:r w:rsidRPr="000D76A2">
        <w:rPr>
          <w:rFonts w:eastAsia="仿宋_GB2312"/>
          <w:u w:val="single"/>
        </w:rPr>
        <w:t xml:space="preserve">                       </w:t>
      </w:r>
    </w:p>
    <w:p w:rsidR="001A35BF" w:rsidRPr="000D76A2" w:rsidRDefault="001A35BF" w:rsidP="001A35BF">
      <w:pPr>
        <w:spacing w:line="900" w:lineRule="exact"/>
        <w:ind w:firstLineChars="200" w:firstLine="640"/>
        <w:rPr>
          <w:rFonts w:eastAsia="仿宋_GB2312"/>
        </w:rPr>
      </w:pPr>
      <w:r w:rsidRPr="000D76A2">
        <w:rPr>
          <w:rFonts w:eastAsia="仿宋_GB2312"/>
        </w:rPr>
        <w:t>联系电话</w:t>
      </w:r>
      <w:r w:rsidRPr="000D76A2">
        <w:rPr>
          <w:rFonts w:eastAsia="仿宋_GB2312"/>
        </w:rPr>
        <w:t xml:space="preserve">: </w:t>
      </w:r>
      <w:r w:rsidRPr="000D76A2">
        <w:rPr>
          <w:rFonts w:eastAsia="仿宋_GB2312"/>
          <w:u w:val="single"/>
        </w:rPr>
        <w:t xml:space="preserve"> </w:t>
      </w:r>
      <w:r w:rsidR="00CE1C3C" w:rsidRPr="00D32A4D">
        <w:rPr>
          <w:rFonts w:hint="eastAsia"/>
          <w:kern w:val="0"/>
          <w:u w:val="single"/>
        </w:rPr>
        <w:t>13243664632</w:t>
      </w:r>
      <w:r w:rsidRPr="000D76A2">
        <w:rPr>
          <w:rFonts w:eastAsia="仿宋_GB2312"/>
          <w:u w:val="single"/>
        </w:rPr>
        <w:t xml:space="preserve">                   </w:t>
      </w:r>
    </w:p>
    <w:p w:rsidR="001A35BF" w:rsidRPr="000D76A2" w:rsidRDefault="001A35BF" w:rsidP="001A35BF">
      <w:pPr>
        <w:spacing w:line="900" w:lineRule="exact"/>
        <w:ind w:firstLineChars="200" w:firstLine="640"/>
        <w:rPr>
          <w:rFonts w:eastAsia="仿宋_GB2312"/>
          <w:u w:val="single"/>
        </w:rPr>
      </w:pPr>
      <w:r w:rsidRPr="000D76A2">
        <w:rPr>
          <w:rFonts w:eastAsia="仿宋_GB2312"/>
        </w:rPr>
        <w:t>填表日期：</w:t>
      </w:r>
      <w:r w:rsidRPr="000D76A2">
        <w:rPr>
          <w:rFonts w:eastAsia="仿宋_GB2312"/>
          <w:u w:val="single"/>
        </w:rPr>
        <w:t xml:space="preserve">  </w:t>
      </w:r>
      <w:r w:rsidR="00CE1C3C">
        <w:rPr>
          <w:rFonts w:eastAsia="仿宋_GB2312" w:hint="eastAsia"/>
          <w:u w:val="single"/>
        </w:rPr>
        <w:t>2018</w:t>
      </w:r>
      <w:r w:rsidR="00CE1C3C">
        <w:rPr>
          <w:rFonts w:eastAsia="仿宋_GB2312" w:hint="eastAsia"/>
          <w:u w:val="single"/>
        </w:rPr>
        <w:t>年</w:t>
      </w:r>
      <w:r w:rsidR="00CE1C3C">
        <w:rPr>
          <w:rFonts w:eastAsia="仿宋_GB2312" w:hint="eastAsia"/>
          <w:u w:val="single"/>
        </w:rPr>
        <w:t>4</w:t>
      </w:r>
      <w:r w:rsidR="00CE1C3C">
        <w:rPr>
          <w:rFonts w:eastAsia="仿宋_GB2312" w:hint="eastAsia"/>
          <w:u w:val="single"/>
        </w:rPr>
        <w:t>月</w:t>
      </w:r>
      <w:r w:rsidR="00CE1C3C">
        <w:rPr>
          <w:rFonts w:eastAsia="仿宋_GB2312" w:hint="eastAsia"/>
          <w:u w:val="single"/>
        </w:rPr>
        <w:t>16</w:t>
      </w:r>
      <w:r w:rsidR="00CE1C3C">
        <w:rPr>
          <w:rFonts w:eastAsia="仿宋_GB2312" w:hint="eastAsia"/>
          <w:u w:val="single"/>
        </w:rPr>
        <w:t>日</w:t>
      </w:r>
      <w:r w:rsidRPr="000D76A2">
        <w:rPr>
          <w:rFonts w:eastAsia="仿宋_GB2312"/>
          <w:u w:val="single"/>
        </w:rPr>
        <w:t xml:space="preserve">             </w:t>
      </w:r>
    </w:p>
    <w:p w:rsidR="001A35BF" w:rsidRPr="000D76A2" w:rsidRDefault="001A35BF" w:rsidP="001A35BF">
      <w:pPr>
        <w:rPr>
          <w:sz w:val="28"/>
        </w:rPr>
      </w:pPr>
    </w:p>
    <w:p w:rsidR="001A35BF" w:rsidRPr="000D76A2" w:rsidRDefault="001A35BF" w:rsidP="001A35BF">
      <w:pPr>
        <w:rPr>
          <w:sz w:val="28"/>
        </w:rPr>
      </w:pPr>
    </w:p>
    <w:p w:rsidR="001A35BF" w:rsidRPr="000D76A2" w:rsidRDefault="001A35BF" w:rsidP="001A35BF">
      <w:pPr>
        <w:pStyle w:val="a3"/>
        <w:adjustRightInd/>
        <w:snapToGrid/>
        <w:spacing w:line="560" w:lineRule="exact"/>
        <w:ind w:firstLine="0"/>
        <w:jc w:val="center"/>
        <w:outlineLvl w:val="0"/>
        <w:rPr>
          <w:rFonts w:eastAsia="黑体"/>
          <w:b/>
          <w:sz w:val="36"/>
          <w:szCs w:val="32"/>
        </w:rPr>
      </w:pPr>
      <w:r w:rsidRPr="000D76A2">
        <w:rPr>
          <w:rFonts w:eastAsia="黑体"/>
          <w:b/>
          <w:sz w:val="36"/>
          <w:szCs w:val="32"/>
        </w:rPr>
        <w:t>湖</w:t>
      </w:r>
      <w:r w:rsidRPr="000D76A2">
        <w:rPr>
          <w:rFonts w:eastAsia="黑体"/>
          <w:b/>
          <w:sz w:val="36"/>
          <w:szCs w:val="32"/>
        </w:rPr>
        <w:t xml:space="preserve"> </w:t>
      </w:r>
      <w:r w:rsidRPr="000D76A2">
        <w:rPr>
          <w:rFonts w:eastAsia="黑体"/>
          <w:b/>
          <w:sz w:val="36"/>
          <w:szCs w:val="32"/>
        </w:rPr>
        <w:t>南</w:t>
      </w:r>
      <w:r w:rsidRPr="000D76A2">
        <w:rPr>
          <w:rFonts w:eastAsia="黑体"/>
          <w:b/>
          <w:sz w:val="36"/>
          <w:szCs w:val="32"/>
        </w:rPr>
        <w:t xml:space="preserve"> </w:t>
      </w:r>
      <w:r w:rsidRPr="000D76A2">
        <w:rPr>
          <w:rFonts w:eastAsia="黑体"/>
          <w:b/>
          <w:sz w:val="36"/>
          <w:szCs w:val="32"/>
        </w:rPr>
        <w:t>省</w:t>
      </w:r>
      <w:r w:rsidRPr="000D76A2">
        <w:rPr>
          <w:rFonts w:eastAsia="黑体"/>
          <w:b/>
          <w:sz w:val="36"/>
          <w:szCs w:val="32"/>
        </w:rPr>
        <w:t xml:space="preserve"> </w:t>
      </w:r>
      <w:r w:rsidRPr="000D76A2">
        <w:rPr>
          <w:rFonts w:eastAsia="黑体"/>
          <w:b/>
          <w:sz w:val="36"/>
          <w:szCs w:val="32"/>
        </w:rPr>
        <w:t>教</w:t>
      </w:r>
      <w:r w:rsidRPr="000D76A2">
        <w:rPr>
          <w:rFonts w:eastAsia="黑体"/>
          <w:b/>
          <w:sz w:val="36"/>
          <w:szCs w:val="32"/>
        </w:rPr>
        <w:t xml:space="preserve"> </w:t>
      </w:r>
      <w:r w:rsidRPr="000D76A2">
        <w:rPr>
          <w:rFonts w:eastAsia="黑体"/>
          <w:b/>
          <w:sz w:val="36"/>
          <w:szCs w:val="32"/>
        </w:rPr>
        <w:t>育</w:t>
      </w:r>
      <w:r w:rsidRPr="000D76A2">
        <w:rPr>
          <w:rFonts w:eastAsia="黑体"/>
          <w:b/>
          <w:sz w:val="36"/>
          <w:szCs w:val="32"/>
        </w:rPr>
        <w:t xml:space="preserve"> </w:t>
      </w:r>
      <w:r w:rsidRPr="000D76A2">
        <w:rPr>
          <w:rFonts w:eastAsia="黑体"/>
          <w:b/>
          <w:sz w:val="36"/>
          <w:szCs w:val="32"/>
        </w:rPr>
        <w:t>厅</w:t>
      </w:r>
    </w:p>
    <w:p w:rsidR="001A35BF" w:rsidRPr="000D76A2" w:rsidRDefault="001A35BF" w:rsidP="001A35BF">
      <w:pPr>
        <w:jc w:val="center"/>
        <w:rPr>
          <w:rFonts w:eastAsia="黑体"/>
          <w:b/>
          <w:sz w:val="36"/>
        </w:rPr>
      </w:pPr>
      <w:r w:rsidRPr="000D76A2">
        <w:rPr>
          <w:rFonts w:eastAsia="黑体"/>
          <w:b/>
          <w:spacing w:val="60"/>
          <w:sz w:val="36"/>
        </w:rPr>
        <w:t>2018</w:t>
      </w:r>
      <w:r w:rsidRPr="000D76A2">
        <w:rPr>
          <w:rFonts w:eastAsia="黑体"/>
          <w:b/>
          <w:spacing w:val="60"/>
          <w:sz w:val="36"/>
        </w:rPr>
        <w:t>年</w:t>
      </w:r>
      <w:r w:rsidRPr="000D76A2">
        <w:rPr>
          <w:rFonts w:eastAsia="黑体"/>
          <w:b/>
          <w:sz w:val="36"/>
        </w:rPr>
        <w:t>制</w:t>
      </w:r>
    </w:p>
    <w:p w:rsidR="001A35BF" w:rsidRPr="000D76A2" w:rsidRDefault="001A35BF" w:rsidP="001A35BF">
      <w:pPr>
        <w:pStyle w:val="a3"/>
        <w:adjustRightInd/>
        <w:snapToGrid/>
        <w:spacing w:line="560" w:lineRule="exact"/>
        <w:ind w:firstLineChars="200" w:firstLine="560"/>
        <w:outlineLvl w:val="0"/>
        <w:rPr>
          <w:rFonts w:eastAsia="黑体"/>
          <w:sz w:val="28"/>
          <w:szCs w:val="28"/>
        </w:rPr>
      </w:pPr>
      <w:r>
        <w:rPr>
          <w:rFonts w:eastAsia="黑体"/>
          <w:sz w:val="28"/>
          <w:szCs w:val="28"/>
        </w:rPr>
        <w:br w:type="page"/>
      </w:r>
      <w:r w:rsidRPr="000D76A2">
        <w:rPr>
          <w:rFonts w:eastAsia="黑体"/>
          <w:sz w:val="28"/>
          <w:szCs w:val="28"/>
        </w:rPr>
        <w:lastRenderedPageBreak/>
        <w:t>一、基本情况</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7"/>
        <w:gridCol w:w="655"/>
        <w:gridCol w:w="1560"/>
        <w:gridCol w:w="1230"/>
        <w:gridCol w:w="1440"/>
        <w:gridCol w:w="1440"/>
        <w:gridCol w:w="1843"/>
      </w:tblGrid>
      <w:tr w:rsidR="001A35BF" w:rsidRPr="00100833" w:rsidTr="00DC33C7">
        <w:trPr>
          <w:trHeight w:val="604"/>
        </w:trPr>
        <w:tc>
          <w:tcPr>
            <w:tcW w:w="1242" w:type="dxa"/>
            <w:gridSpan w:val="2"/>
            <w:vAlign w:val="center"/>
          </w:tcPr>
          <w:p w:rsidR="001A35BF" w:rsidRPr="00100833" w:rsidRDefault="001A35BF" w:rsidP="00DE1F8C">
            <w:pPr>
              <w:snapToGrid w:val="0"/>
              <w:rPr>
                <w:rFonts w:ascii="宋体" w:hAnsi="宋体"/>
                <w:sz w:val="24"/>
                <w:szCs w:val="24"/>
              </w:rPr>
            </w:pPr>
            <w:r w:rsidRPr="00100833">
              <w:rPr>
                <w:rFonts w:ascii="宋体" w:hAnsi="宋体"/>
                <w:sz w:val="24"/>
                <w:szCs w:val="24"/>
              </w:rPr>
              <w:t>项目名称</w:t>
            </w:r>
          </w:p>
        </w:tc>
        <w:tc>
          <w:tcPr>
            <w:tcW w:w="7513" w:type="dxa"/>
            <w:gridSpan w:val="5"/>
            <w:vAlign w:val="center"/>
          </w:tcPr>
          <w:p w:rsidR="001A35BF" w:rsidRPr="00100833" w:rsidRDefault="00DC33C7" w:rsidP="00DE1F8C">
            <w:pPr>
              <w:snapToGrid w:val="0"/>
              <w:rPr>
                <w:rFonts w:ascii="宋体" w:hAnsi="宋体"/>
                <w:sz w:val="24"/>
                <w:szCs w:val="24"/>
              </w:rPr>
            </w:pPr>
            <w:r w:rsidRPr="00B84E48">
              <w:rPr>
                <w:rFonts w:hAnsi="宋体"/>
                <w:sz w:val="24"/>
                <w:szCs w:val="24"/>
              </w:rPr>
              <w:t>产黄酮银杏内生真菌的筛选及其发酵条件研究</w:t>
            </w:r>
          </w:p>
        </w:tc>
      </w:tr>
      <w:tr w:rsidR="001A35BF" w:rsidRPr="00100833" w:rsidTr="00DC33C7">
        <w:trPr>
          <w:trHeight w:val="529"/>
        </w:trPr>
        <w:tc>
          <w:tcPr>
            <w:tcW w:w="1242" w:type="dxa"/>
            <w:gridSpan w:val="2"/>
            <w:vAlign w:val="center"/>
          </w:tcPr>
          <w:p w:rsidR="001A35BF" w:rsidRPr="00100833" w:rsidRDefault="001A35BF" w:rsidP="00DE1F8C">
            <w:pPr>
              <w:snapToGrid w:val="0"/>
              <w:rPr>
                <w:rFonts w:ascii="宋体" w:hAnsi="宋体"/>
                <w:sz w:val="24"/>
                <w:szCs w:val="24"/>
              </w:rPr>
            </w:pPr>
            <w:r w:rsidRPr="00100833">
              <w:rPr>
                <w:rFonts w:ascii="宋体" w:hAnsi="宋体"/>
                <w:sz w:val="24"/>
                <w:szCs w:val="24"/>
              </w:rPr>
              <w:t>立项时间</w:t>
            </w:r>
          </w:p>
        </w:tc>
        <w:tc>
          <w:tcPr>
            <w:tcW w:w="2790" w:type="dxa"/>
            <w:gridSpan w:val="2"/>
            <w:vAlign w:val="center"/>
          </w:tcPr>
          <w:p w:rsidR="001A35BF" w:rsidRPr="00100833" w:rsidRDefault="00DC33C7" w:rsidP="00DE1F8C">
            <w:pPr>
              <w:snapToGrid w:val="0"/>
              <w:jc w:val="center"/>
              <w:rPr>
                <w:rFonts w:ascii="宋体" w:hAnsi="宋体"/>
                <w:sz w:val="24"/>
                <w:szCs w:val="24"/>
              </w:rPr>
            </w:pPr>
            <w:r>
              <w:rPr>
                <w:rFonts w:ascii="宋体" w:hAnsi="宋体" w:hint="eastAsia"/>
                <w:sz w:val="24"/>
                <w:szCs w:val="24"/>
              </w:rPr>
              <w:t>2016年6月</w:t>
            </w:r>
          </w:p>
        </w:tc>
        <w:tc>
          <w:tcPr>
            <w:tcW w:w="1440" w:type="dxa"/>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完成时间</w:t>
            </w:r>
          </w:p>
        </w:tc>
        <w:tc>
          <w:tcPr>
            <w:tcW w:w="3283" w:type="dxa"/>
            <w:gridSpan w:val="2"/>
            <w:vAlign w:val="center"/>
          </w:tcPr>
          <w:p w:rsidR="001A35BF" w:rsidRPr="00100833" w:rsidRDefault="00DC33C7" w:rsidP="00DE1F8C">
            <w:pPr>
              <w:snapToGrid w:val="0"/>
              <w:jc w:val="center"/>
              <w:rPr>
                <w:rFonts w:ascii="宋体" w:hAnsi="宋体"/>
                <w:sz w:val="24"/>
                <w:szCs w:val="24"/>
              </w:rPr>
            </w:pPr>
            <w:r>
              <w:rPr>
                <w:rFonts w:ascii="宋体" w:hAnsi="宋体" w:hint="eastAsia"/>
                <w:sz w:val="24"/>
                <w:szCs w:val="24"/>
              </w:rPr>
              <w:t>2018年4月</w:t>
            </w:r>
            <w:r w:rsidR="001A35BF" w:rsidRPr="00100833">
              <w:rPr>
                <w:rFonts w:ascii="宋体" w:hAnsi="宋体"/>
                <w:sz w:val="24"/>
                <w:szCs w:val="24"/>
              </w:rPr>
              <w:t xml:space="preserve">   </w:t>
            </w:r>
          </w:p>
        </w:tc>
      </w:tr>
      <w:tr w:rsidR="001A35BF" w:rsidRPr="00100833" w:rsidTr="00DC33C7">
        <w:trPr>
          <w:cantSplit/>
          <w:trHeight w:val="545"/>
        </w:trPr>
        <w:tc>
          <w:tcPr>
            <w:tcW w:w="587" w:type="dxa"/>
            <w:vMerge w:val="restart"/>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项</w:t>
            </w:r>
          </w:p>
          <w:p w:rsidR="001A35BF" w:rsidRPr="00100833" w:rsidRDefault="001A35BF" w:rsidP="00DE1F8C">
            <w:pPr>
              <w:snapToGrid w:val="0"/>
              <w:jc w:val="center"/>
              <w:rPr>
                <w:rFonts w:ascii="宋体" w:hAnsi="宋体"/>
                <w:sz w:val="24"/>
                <w:szCs w:val="24"/>
              </w:rPr>
            </w:pPr>
            <w:r w:rsidRPr="00100833">
              <w:rPr>
                <w:rFonts w:ascii="宋体" w:hAnsi="宋体"/>
                <w:sz w:val="24"/>
                <w:szCs w:val="24"/>
              </w:rPr>
              <w:t>目</w:t>
            </w:r>
          </w:p>
          <w:p w:rsidR="001A35BF" w:rsidRPr="00100833" w:rsidRDefault="001A35BF" w:rsidP="00DE1F8C">
            <w:pPr>
              <w:snapToGrid w:val="0"/>
              <w:jc w:val="center"/>
              <w:rPr>
                <w:rFonts w:ascii="宋体" w:hAnsi="宋体"/>
                <w:sz w:val="24"/>
                <w:szCs w:val="24"/>
              </w:rPr>
            </w:pPr>
            <w:r w:rsidRPr="00100833">
              <w:rPr>
                <w:rFonts w:ascii="宋体" w:hAnsi="宋体"/>
                <w:sz w:val="24"/>
                <w:szCs w:val="24"/>
              </w:rPr>
              <w:t>主</w:t>
            </w:r>
          </w:p>
          <w:p w:rsidR="001A35BF" w:rsidRPr="00100833" w:rsidRDefault="001A35BF" w:rsidP="00DE1F8C">
            <w:pPr>
              <w:snapToGrid w:val="0"/>
              <w:jc w:val="center"/>
              <w:rPr>
                <w:rFonts w:ascii="宋体" w:hAnsi="宋体"/>
                <w:sz w:val="24"/>
                <w:szCs w:val="24"/>
              </w:rPr>
            </w:pPr>
            <w:r w:rsidRPr="00100833">
              <w:rPr>
                <w:rFonts w:ascii="宋体" w:hAnsi="宋体"/>
                <w:sz w:val="24"/>
                <w:szCs w:val="24"/>
              </w:rPr>
              <w:t>要</w:t>
            </w:r>
          </w:p>
          <w:p w:rsidR="001A35BF" w:rsidRPr="00100833" w:rsidRDefault="001A35BF" w:rsidP="00DE1F8C">
            <w:pPr>
              <w:snapToGrid w:val="0"/>
              <w:jc w:val="center"/>
              <w:rPr>
                <w:rFonts w:ascii="宋体" w:hAnsi="宋体"/>
                <w:sz w:val="24"/>
                <w:szCs w:val="24"/>
              </w:rPr>
            </w:pPr>
            <w:r w:rsidRPr="00100833">
              <w:rPr>
                <w:rFonts w:ascii="宋体" w:hAnsi="宋体"/>
                <w:sz w:val="24"/>
                <w:szCs w:val="24"/>
              </w:rPr>
              <w:t>研</w:t>
            </w:r>
          </w:p>
          <w:p w:rsidR="001A35BF" w:rsidRPr="00100833" w:rsidRDefault="001A35BF" w:rsidP="00DE1F8C">
            <w:pPr>
              <w:snapToGrid w:val="0"/>
              <w:jc w:val="center"/>
              <w:rPr>
                <w:rFonts w:ascii="宋体" w:hAnsi="宋体"/>
                <w:sz w:val="24"/>
                <w:szCs w:val="24"/>
              </w:rPr>
            </w:pPr>
            <w:r w:rsidRPr="00100833">
              <w:rPr>
                <w:rFonts w:ascii="宋体" w:hAnsi="宋体"/>
                <w:sz w:val="24"/>
                <w:szCs w:val="24"/>
              </w:rPr>
              <w:t>究</w:t>
            </w:r>
          </w:p>
          <w:p w:rsidR="001A35BF" w:rsidRPr="00100833" w:rsidRDefault="001A35BF" w:rsidP="00DE1F8C">
            <w:pPr>
              <w:snapToGrid w:val="0"/>
              <w:jc w:val="center"/>
              <w:rPr>
                <w:rFonts w:ascii="宋体" w:hAnsi="宋体"/>
                <w:sz w:val="24"/>
                <w:szCs w:val="24"/>
              </w:rPr>
            </w:pPr>
            <w:r w:rsidRPr="00100833">
              <w:rPr>
                <w:rFonts w:ascii="宋体" w:hAnsi="宋体"/>
                <w:sz w:val="24"/>
                <w:szCs w:val="24"/>
              </w:rPr>
              <w:t>人</w:t>
            </w:r>
          </w:p>
          <w:p w:rsidR="001A35BF" w:rsidRPr="00100833" w:rsidRDefault="001A35BF" w:rsidP="00DE1F8C">
            <w:pPr>
              <w:snapToGrid w:val="0"/>
              <w:jc w:val="center"/>
              <w:rPr>
                <w:rFonts w:ascii="宋体" w:hAnsi="宋体"/>
                <w:sz w:val="24"/>
                <w:szCs w:val="24"/>
              </w:rPr>
            </w:pPr>
            <w:r w:rsidRPr="00100833">
              <w:rPr>
                <w:rFonts w:ascii="宋体" w:hAnsi="宋体"/>
                <w:sz w:val="24"/>
                <w:szCs w:val="24"/>
              </w:rPr>
              <w:t>员</w:t>
            </w:r>
          </w:p>
        </w:tc>
        <w:tc>
          <w:tcPr>
            <w:tcW w:w="655" w:type="dxa"/>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序号</w:t>
            </w:r>
          </w:p>
        </w:tc>
        <w:tc>
          <w:tcPr>
            <w:tcW w:w="1560" w:type="dxa"/>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姓  名</w:t>
            </w:r>
          </w:p>
        </w:tc>
        <w:tc>
          <w:tcPr>
            <w:tcW w:w="1230" w:type="dxa"/>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学号</w:t>
            </w:r>
          </w:p>
        </w:tc>
        <w:tc>
          <w:tcPr>
            <w:tcW w:w="1440" w:type="dxa"/>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专业班级</w:t>
            </w:r>
          </w:p>
        </w:tc>
        <w:tc>
          <w:tcPr>
            <w:tcW w:w="1440" w:type="dxa"/>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所在院（系）</w:t>
            </w:r>
          </w:p>
        </w:tc>
        <w:tc>
          <w:tcPr>
            <w:tcW w:w="1843" w:type="dxa"/>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项目中的</w:t>
            </w:r>
          </w:p>
          <w:p w:rsidR="001A35BF" w:rsidRPr="00100833" w:rsidRDefault="001A35BF" w:rsidP="00DE1F8C">
            <w:pPr>
              <w:snapToGrid w:val="0"/>
              <w:jc w:val="center"/>
              <w:rPr>
                <w:rFonts w:ascii="宋体" w:hAnsi="宋体"/>
                <w:sz w:val="24"/>
                <w:szCs w:val="24"/>
              </w:rPr>
            </w:pPr>
            <w:r w:rsidRPr="00100833">
              <w:rPr>
                <w:rFonts w:ascii="宋体" w:hAnsi="宋体"/>
                <w:sz w:val="24"/>
                <w:szCs w:val="24"/>
              </w:rPr>
              <w:t>分    工</w:t>
            </w:r>
          </w:p>
        </w:tc>
      </w:tr>
      <w:tr w:rsidR="00DC33C7" w:rsidRPr="00100833" w:rsidTr="00DC33C7">
        <w:trPr>
          <w:cantSplit/>
          <w:trHeight w:val="660"/>
        </w:trPr>
        <w:tc>
          <w:tcPr>
            <w:tcW w:w="587" w:type="dxa"/>
            <w:vMerge/>
            <w:vAlign w:val="center"/>
          </w:tcPr>
          <w:p w:rsidR="00DC33C7" w:rsidRPr="00100833" w:rsidRDefault="00DC33C7" w:rsidP="00DE1F8C">
            <w:pPr>
              <w:snapToGrid w:val="0"/>
              <w:rPr>
                <w:rFonts w:ascii="宋体" w:hAnsi="宋体"/>
                <w:sz w:val="24"/>
                <w:szCs w:val="24"/>
              </w:rPr>
            </w:pPr>
          </w:p>
        </w:tc>
        <w:tc>
          <w:tcPr>
            <w:tcW w:w="655" w:type="dxa"/>
            <w:vAlign w:val="center"/>
          </w:tcPr>
          <w:p w:rsidR="00DC33C7" w:rsidRPr="00100833" w:rsidRDefault="00DC33C7" w:rsidP="00DE1F8C">
            <w:pPr>
              <w:snapToGrid w:val="0"/>
              <w:jc w:val="center"/>
              <w:rPr>
                <w:rFonts w:ascii="宋体" w:hAnsi="宋体"/>
                <w:sz w:val="24"/>
                <w:szCs w:val="24"/>
              </w:rPr>
            </w:pPr>
            <w:r w:rsidRPr="00100833">
              <w:rPr>
                <w:rFonts w:ascii="宋体" w:hAnsi="宋体"/>
                <w:sz w:val="24"/>
                <w:szCs w:val="24"/>
              </w:rPr>
              <w:t>1</w:t>
            </w:r>
          </w:p>
        </w:tc>
        <w:tc>
          <w:tcPr>
            <w:tcW w:w="1560" w:type="dxa"/>
            <w:vAlign w:val="center"/>
          </w:tcPr>
          <w:p w:rsidR="00DC33C7" w:rsidRPr="00B84E48" w:rsidRDefault="00DC33C7" w:rsidP="006D5A12">
            <w:pPr>
              <w:snapToGrid w:val="0"/>
              <w:ind w:left="180"/>
              <w:rPr>
                <w:sz w:val="24"/>
                <w:szCs w:val="24"/>
              </w:rPr>
            </w:pPr>
            <w:r w:rsidRPr="00B84E48">
              <w:rPr>
                <w:rFonts w:hAnsi="宋体"/>
                <w:sz w:val="24"/>
                <w:szCs w:val="24"/>
              </w:rPr>
              <w:t>张瑞</w:t>
            </w:r>
          </w:p>
        </w:tc>
        <w:tc>
          <w:tcPr>
            <w:tcW w:w="1230" w:type="dxa"/>
            <w:vAlign w:val="center"/>
          </w:tcPr>
          <w:p w:rsidR="00DC33C7" w:rsidRPr="00B84E48" w:rsidRDefault="00DC33C7" w:rsidP="006D5A12">
            <w:pPr>
              <w:snapToGrid w:val="0"/>
              <w:rPr>
                <w:sz w:val="24"/>
                <w:szCs w:val="24"/>
              </w:rPr>
            </w:pPr>
            <w:r w:rsidRPr="00B84E48">
              <w:rPr>
                <w:sz w:val="24"/>
                <w:szCs w:val="24"/>
              </w:rPr>
              <w:t>201407005233</w:t>
            </w:r>
          </w:p>
        </w:tc>
        <w:tc>
          <w:tcPr>
            <w:tcW w:w="1440" w:type="dxa"/>
            <w:vAlign w:val="center"/>
          </w:tcPr>
          <w:p w:rsidR="00DC33C7" w:rsidRPr="00B84E48" w:rsidRDefault="00DC33C7" w:rsidP="006D5A12">
            <w:pPr>
              <w:snapToGrid w:val="0"/>
              <w:rPr>
                <w:sz w:val="24"/>
                <w:szCs w:val="24"/>
              </w:rPr>
            </w:pPr>
            <w:r w:rsidRPr="00B84E48">
              <w:rPr>
                <w:rFonts w:hAnsi="宋体"/>
                <w:sz w:val="24"/>
                <w:szCs w:val="24"/>
              </w:rPr>
              <w:t>制药工程</w:t>
            </w:r>
            <w:r>
              <w:rPr>
                <w:rFonts w:hAnsi="宋体" w:hint="eastAsia"/>
                <w:sz w:val="24"/>
                <w:szCs w:val="24"/>
              </w:rPr>
              <w:t>14</w:t>
            </w:r>
            <w:r>
              <w:rPr>
                <w:rFonts w:hAnsi="宋体" w:hint="eastAsia"/>
                <w:sz w:val="24"/>
                <w:szCs w:val="24"/>
              </w:rPr>
              <w:t>级</w:t>
            </w:r>
          </w:p>
        </w:tc>
        <w:tc>
          <w:tcPr>
            <w:tcW w:w="1440" w:type="dxa"/>
            <w:vAlign w:val="center"/>
          </w:tcPr>
          <w:p w:rsidR="00DC33C7" w:rsidRPr="00100833" w:rsidRDefault="00DC33C7" w:rsidP="00DE1F8C">
            <w:pPr>
              <w:snapToGrid w:val="0"/>
              <w:jc w:val="center"/>
              <w:rPr>
                <w:rFonts w:ascii="宋体" w:hAnsi="宋体"/>
                <w:sz w:val="24"/>
                <w:szCs w:val="24"/>
              </w:rPr>
            </w:pPr>
            <w:r>
              <w:rPr>
                <w:rFonts w:ascii="宋体" w:hAnsi="宋体" w:hint="eastAsia"/>
                <w:sz w:val="24"/>
                <w:szCs w:val="24"/>
              </w:rPr>
              <w:t>化生学院</w:t>
            </w:r>
          </w:p>
        </w:tc>
        <w:tc>
          <w:tcPr>
            <w:tcW w:w="1843" w:type="dxa"/>
            <w:vAlign w:val="center"/>
          </w:tcPr>
          <w:p w:rsidR="00DC33C7" w:rsidRPr="00100833" w:rsidRDefault="0006506B" w:rsidP="00DE1F8C">
            <w:pPr>
              <w:snapToGrid w:val="0"/>
              <w:jc w:val="center"/>
              <w:rPr>
                <w:rFonts w:ascii="宋体" w:hAnsi="宋体"/>
                <w:sz w:val="24"/>
                <w:szCs w:val="24"/>
              </w:rPr>
            </w:pPr>
            <w:r>
              <w:rPr>
                <w:rFonts w:ascii="宋体" w:hAnsi="宋体" w:hint="eastAsia"/>
                <w:sz w:val="24"/>
                <w:szCs w:val="24"/>
              </w:rPr>
              <w:t>项目的全面实施</w:t>
            </w:r>
          </w:p>
        </w:tc>
      </w:tr>
      <w:tr w:rsidR="00DC33C7" w:rsidRPr="00100833" w:rsidTr="00DC33C7">
        <w:trPr>
          <w:cantSplit/>
          <w:trHeight w:val="660"/>
        </w:trPr>
        <w:tc>
          <w:tcPr>
            <w:tcW w:w="587" w:type="dxa"/>
            <w:vMerge/>
            <w:vAlign w:val="center"/>
          </w:tcPr>
          <w:p w:rsidR="00DC33C7" w:rsidRPr="00100833" w:rsidRDefault="00DC33C7" w:rsidP="00DE1F8C">
            <w:pPr>
              <w:snapToGrid w:val="0"/>
              <w:rPr>
                <w:rFonts w:ascii="宋体" w:hAnsi="宋体"/>
                <w:sz w:val="24"/>
                <w:szCs w:val="24"/>
              </w:rPr>
            </w:pPr>
          </w:p>
        </w:tc>
        <w:tc>
          <w:tcPr>
            <w:tcW w:w="655" w:type="dxa"/>
            <w:vAlign w:val="center"/>
          </w:tcPr>
          <w:p w:rsidR="00DC33C7" w:rsidRPr="00100833" w:rsidRDefault="00DC33C7" w:rsidP="00DE1F8C">
            <w:pPr>
              <w:snapToGrid w:val="0"/>
              <w:jc w:val="center"/>
              <w:rPr>
                <w:rFonts w:ascii="宋体" w:hAnsi="宋体"/>
                <w:sz w:val="24"/>
                <w:szCs w:val="24"/>
              </w:rPr>
            </w:pPr>
            <w:r w:rsidRPr="00100833">
              <w:rPr>
                <w:rFonts w:ascii="宋体" w:hAnsi="宋体"/>
                <w:sz w:val="24"/>
                <w:szCs w:val="24"/>
              </w:rPr>
              <w:t>2</w:t>
            </w:r>
          </w:p>
        </w:tc>
        <w:tc>
          <w:tcPr>
            <w:tcW w:w="1560" w:type="dxa"/>
            <w:vAlign w:val="center"/>
          </w:tcPr>
          <w:p w:rsidR="00DC33C7" w:rsidRPr="00B84E48" w:rsidRDefault="00DC33C7" w:rsidP="006D5A12">
            <w:pPr>
              <w:snapToGrid w:val="0"/>
              <w:ind w:left="180"/>
              <w:rPr>
                <w:sz w:val="24"/>
                <w:szCs w:val="24"/>
              </w:rPr>
            </w:pPr>
            <w:r w:rsidRPr="00B84E48">
              <w:rPr>
                <w:rFonts w:hAnsi="宋体"/>
                <w:sz w:val="24"/>
                <w:szCs w:val="24"/>
              </w:rPr>
              <w:t>付甜甜</w:t>
            </w:r>
          </w:p>
        </w:tc>
        <w:tc>
          <w:tcPr>
            <w:tcW w:w="1230" w:type="dxa"/>
            <w:vAlign w:val="center"/>
          </w:tcPr>
          <w:p w:rsidR="00DC33C7" w:rsidRPr="00B84E48" w:rsidRDefault="00DC33C7" w:rsidP="006D5A12">
            <w:pPr>
              <w:snapToGrid w:val="0"/>
              <w:rPr>
                <w:sz w:val="24"/>
                <w:szCs w:val="24"/>
              </w:rPr>
            </w:pPr>
            <w:r w:rsidRPr="00B84E48">
              <w:rPr>
                <w:sz w:val="24"/>
                <w:szCs w:val="24"/>
              </w:rPr>
              <w:t>201407005205</w:t>
            </w:r>
          </w:p>
        </w:tc>
        <w:tc>
          <w:tcPr>
            <w:tcW w:w="1440" w:type="dxa"/>
            <w:vAlign w:val="center"/>
          </w:tcPr>
          <w:p w:rsidR="00DC33C7" w:rsidRPr="00B84E48" w:rsidRDefault="00DC33C7" w:rsidP="006D5A12">
            <w:pPr>
              <w:snapToGrid w:val="0"/>
              <w:rPr>
                <w:sz w:val="24"/>
                <w:szCs w:val="24"/>
              </w:rPr>
            </w:pPr>
            <w:r w:rsidRPr="00B84E48">
              <w:rPr>
                <w:rFonts w:hAnsi="宋体"/>
                <w:sz w:val="24"/>
                <w:szCs w:val="24"/>
              </w:rPr>
              <w:t>制药工程</w:t>
            </w:r>
            <w:r>
              <w:rPr>
                <w:rFonts w:hAnsi="宋体" w:hint="eastAsia"/>
                <w:sz w:val="24"/>
                <w:szCs w:val="24"/>
              </w:rPr>
              <w:t>14</w:t>
            </w:r>
            <w:r>
              <w:rPr>
                <w:rFonts w:hAnsi="宋体" w:hint="eastAsia"/>
                <w:sz w:val="24"/>
                <w:szCs w:val="24"/>
              </w:rPr>
              <w:t>级</w:t>
            </w:r>
          </w:p>
        </w:tc>
        <w:tc>
          <w:tcPr>
            <w:tcW w:w="1440" w:type="dxa"/>
            <w:vAlign w:val="center"/>
          </w:tcPr>
          <w:p w:rsidR="00DC33C7" w:rsidRPr="00100833" w:rsidRDefault="00DC33C7" w:rsidP="00DE1F8C">
            <w:pPr>
              <w:snapToGrid w:val="0"/>
              <w:jc w:val="center"/>
              <w:rPr>
                <w:rFonts w:ascii="宋体" w:hAnsi="宋体"/>
                <w:sz w:val="24"/>
                <w:szCs w:val="24"/>
              </w:rPr>
            </w:pPr>
            <w:r>
              <w:rPr>
                <w:rFonts w:ascii="宋体" w:hAnsi="宋体" w:hint="eastAsia"/>
                <w:sz w:val="24"/>
                <w:szCs w:val="24"/>
              </w:rPr>
              <w:t>化生学院</w:t>
            </w:r>
          </w:p>
        </w:tc>
        <w:tc>
          <w:tcPr>
            <w:tcW w:w="1843" w:type="dxa"/>
            <w:vAlign w:val="center"/>
          </w:tcPr>
          <w:p w:rsidR="00DC33C7" w:rsidRPr="00100833" w:rsidRDefault="0006506B" w:rsidP="00DE1F8C">
            <w:pPr>
              <w:snapToGrid w:val="0"/>
              <w:jc w:val="center"/>
              <w:rPr>
                <w:rFonts w:ascii="宋体" w:hAnsi="宋体"/>
                <w:sz w:val="24"/>
                <w:szCs w:val="24"/>
              </w:rPr>
            </w:pPr>
            <w:r>
              <w:rPr>
                <w:rFonts w:ascii="宋体" w:hAnsi="宋体" w:hint="eastAsia"/>
                <w:sz w:val="24"/>
                <w:szCs w:val="24"/>
              </w:rPr>
              <w:t>内生菌的分离</w:t>
            </w:r>
          </w:p>
        </w:tc>
      </w:tr>
      <w:tr w:rsidR="00DC33C7" w:rsidRPr="00100833" w:rsidTr="00DC33C7">
        <w:trPr>
          <w:cantSplit/>
          <w:trHeight w:val="660"/>
        </w:trPr>
        <w:tc>
          <w:tcPr>
            <w:tcW w:w="587" w:type="dxa"/>
            <w:vMerge/>
            <w:vAlign w:val="center"/>
          </w:tcPr>
          <w:p w:rsidR="00DC33C7" w:rsidRPr="00100833" w:rsidRDefault="00DC33C7" w:rsidP="00DE1F8C">
            <w:pPr>
              <w:snapToGrid w:val="0"/>
              <w:rPr>
                <w:rFonts w:ascii="宋体" w:hAnsi="宋体"/>
                <w:sz w:val="24"/>
                <w:szCs w:val="24"/>
              </w:rPr>
            </w:pPr>
          </w:p>
        </w:tc>
        <w:tc>
          <w:tcPr>
            <w:tcW w:w="655" w:type="dxa"/>
            <w:vAlign w:val="center"/>
          </w:tcPr>
          <w:p w:rsidR="00DC33C7" w:rsidRPr="00100833" w:rsidRDefault="00DC33C7" w:rsidP="00DE1F8C">
            <w:pPr>
              <w:snapToGrid w:val="0"/>
              <w:jc w:val="center"/>
              <w:rPr>
                <w:rFonts w:ascii="宋体" w:hAnsi="宋体"/>
                <w:sz w:val="24"/>
                <w:szCs w:val="24"/>
              </w:rPr>
            </w:pPr>
            <w:r w:rsidRPr="00100833">
              <w:rPr>
                <w:rFonts w:ascii="宋体" w:hAnsi="宋体"/>
                <w:sz w:val="24"/>
                <w:szCs w:val="24"/>
              </w:rPr>
              <w:t>3</w:t>
            </w:r>
          </w:p>
        </w:tc>
        <w:tc>
          <w:tcPr>
            <w:tcW w:w="1560" w:type="dxa"/>
            <w:vAlign w:val="center"/>
          </w:tcPr>
          <w:p w:rsidR="00DC33C7" w:rsidRPr="00B84E48" w:rsidRDefault="00DC33C7" w:rsidP="006D5A12">
            <w:pPr>
              <w:snapToGrid w:val="0"/>
              <w:ind w:left="180"/>
              <w:rPr>
                <w:sz w:val="24"/>
                <w:szCs w:val="24"/>
              </w:rPr>
            </w:pPr>
            <w:r w:rsidRPr="00B84E48">
              <w:rPr>
                <w:rFonts w:hAnsi="宋体"/>
                <w:sz w:val="24"/>
                <w:szCs w:val="24"/>
              </w:rPr>
              <w:t>李荣松</w:t>
            </w:r>
          </w:p>
        </w:tc>
        <w:tc>
          <w:tcPr>
            <w:tcW w:w="1230" w:type="dxa"/>
            <w:vAlign w:val="center"/>
          </w:tcPr>
          <w:p w:rsidR="00DC33C7" w:rsidRPr="00B84E48" w:rsidRDefault="00DC33C7" w:rsidP="006D5A12">
            <w:pPr>
              <w:snapToGrid w:val="0"/>
              <w:rPr>
                <w:sz w:val="24"/>
                <w:szCs w:val="24"/>
              </w:rPr>
            </w:pPr>
            <w:r w:rsidRPr="00B84E48">
              <w:rPr>
                <w:sz w:val="24"/>
                <w:szCs w:val="24"/>
              </w:rPr>
              <w:t>201407005206</w:t>
            </w:r>
          </w:p>
        </w:tc>
        <w:tc>
          <w:tcPr>
            <w:tcW w:w="1440" w:type="dxa"/>
            <w:vAlign w:val="center"/>
          </w:tcPr>
          <w:p w:rsidR="00DC33C7" w:rsidRPr="00B84E48" w:rsidRDefault="00DC33C7" w:rsidP="006D5A12">
            <w:pPr>
              <w:snapToGrid w:val="0"/>
              <w:rPr>
                <w:sz w:val="24"/>
                <w:szCs w:val="24"/>
              </w:rPr>
            </w:pPr>
            <w:r w:rsidRPr="00B84E48">
              <w:rPr>
                <w:rFonts w:hAnsi="宋体"/>
                <w:sz w:val="24"/>
                <w:szCs w:val="24"/>
              </w:rPr>
              <w:t>制药工程</w:t>
            </w:r>
            <w:r>
              <w:rPr>
                <w:rFonts w:hAnsi="宋体" w:hint="eastAsia"/>
                <w:sz w:val="24"/>
                <w:szCs w:val="24"/>
              </w:rPr>
              <w:t>14</w:t>
            </w:r>
            <w:r>
              <w:rPr>
                <w:rFonts w:hAnsi="宋体" w:hint="eastAsia"/>
                <w:sz w:val="24"/>
                <w:szCs w:val="24"/>
              </w:rPr>
              <w:t>级</w:t>
            </w:r>
          </w:p>
        </w:tc>
        <w:tc>
          <w:tcPr>
            <w:tcW w:w="1440" w:type="dxa"/>
            <w:vAlign w:val="center"/>
          </w:tcPr>
          <w:p w:rsidR="00DC33C7" w:rsidRPr="00100833" w:rsidRDefault="00DC33C7" w:rsidP="00DE1F8C">
            <w:pPr>
              <w:snapToGrid w:val="0"/>
              <w:jc w:val="center"/>
              <w:rPr>
                <w:rFonts w:ascii="宋体" w:hAnsi="宋体"/>
                <w:sz w:val="24"/>
                <w:szCs w:val="24"/>
              </w:rPr>
            </w:pPr>
            <w:r>
              <w:rPr>
                <w:rFonts w:ascii="宋体" w:hAnsi="宋体" w:hint="eastAsia"/>
                <w:sz w:val="24"/>
                <w:szCs w:val="24"/>
              </w:rPr>
              <w:t>化生学院</w:t>
            </w:r>
          </w:p>
        </w:tc>
        <w:tc>
          <w:tcPr>
            <w:tcW w:w="1843" w:type="dxa"/>
            <w:vAlign w:val="center"/>
          </w:tcPr>
          <w:p w:rsidR="00DC33C7" w:rsidRPr="00100833" w:rsidRDefault="0006506B" w:rsidP="00DE1F8C">
            <w:pPr>
              <w:snapToGrid w:val="0"/>
              <w:jc w:val="center"/>
              <w:rPr>
                <w:rFonts w:ascii="宋体" w:hAnsi="宋体"/>
                <w:sz w:val="24"/>
                <w:szCs w:val="24"/>
              </w:rPr>
            </w:pPr>
            <w:r>
              <w:rPr>
                <w:rFonts w:ascii="宋体" w:hAnsi="宋体" w:hint="eastAsia"/>
                <w:sz w:val="24"/>
                <w:szCs w:val="24"/>
              </w:rPr>
              <w:t>内生菌的鉴定</w:t>
            </w:r>
          </w:p>
        </w:tc>
      </w:tr>
      <w:tr w:rsidR="001A35BF" w:rsidRPr="00100833" w:rsidTr="00DC33C7">
        <w:trPr>
          <w:cantSplit/>
          <w:trHeight w:val="660"/>
        </w:trPr>
        <w:tc>
          <w:tcPr>
            <w:tcW w:w="587" w:type="dxa"/>
            <w:vMerge/>
            <w:vAlign w:val="center"/>
          </w:tcPr>
          <w:p w:rsidR="001A35BF" w:rsidRPr="00100833" w:rsidRDefault="001A35BF" w:rsidP="00DE1F8C">
            <w:pPr>
              <w:snapToGrid w:val="0"/>
              <w:rPr>
                <w:rFonts w:ascii="宋体" w:hAnsi="宋体"/>
                <w:sz w:val="24"/>
                <w:szCs w:val="24"/>
              </w:rPr>
            </w:pPr>
          </w:p>
        </w:tc>
        <w:tc>
          <w:tcPr>
            <w:tcW w:w="655" w:type="dxa"/>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4</w:t>
            </w:r>
          </w:p>
        </w:tc>
        <w:tc>
          <w:tcPr>
            <w:tcW w:w="1560" w:type="dxa"/>
            <w:vAlign w:val="center"/>
          </w:tcPr>
          <w:p w:rsidR="001A35BF" w:rsidRPr="00100833" w:rsidRDefault="001A35BF" w:rsidP="00DE1F8C">
            <w:pPr>
              <w:snapToGrid w:val="0"/>
              <w:jc w:val="center"/>
              <w:rPr>
                <w:rFonts w:ascii="宋体" w:hAnsi="宋体"/>
                <w:sz w:val="24"/>
                <w:szCs w:val="24"/>
              </w:rPr>
            </w:pPr>
          </w:p>
        </w:tc>
        <w:tc>
          <w:tcPr>
            <w:tcW w:w="1230" w:type="dxa"/>
            <w:vAlign w:val="center"/>
          </w:tcPr>
          <w:p w:rsidR="001A35BF" w:rsidRPr="00100833" w:rsidRDefault="001A35BF" w:rsidP="00DE1F8C">
            <w:pPr>
              <w:snapToGrid w:val="0"/>
              <w:jc w:val="center"/>
              <w:rPr>
                <w:rFonts w:ascii="宋体" w:hAnsi="宋体"/>
                <w:sz w:val="24"/>
                <w:szCs w:val="24"/>
              </w:rPr>
            </w:pPr>
          </w:p>
        </w:tc>
        <w:tc>
          <w:tcPr>
            <w:tcW w:w="1440" w:type="dxa"/>
            <w:vAlign w:val="center"/>
          </w:tcPr>
          <w:p w:rsidR="001A35BF" w:rsidRPr="00100833" w:rsidRDefault="001A35BF" w:rsidP="00DE1F8C">
            <w:pPr>
              <w:snapToGrid w:val="0"/>
              <w:jc w:val="center"/>
              <w:rPr>
                <w:rFonts w:ascii="宋体" w:hAnsi="宋体"/>
                <w:sz w:val="24"/>
                <w:szCs w:val="24"/>
              </w:rPr>
            </w:pPr>
          </w:p>
        </w:tc>
        <w:tc>
          <w:tcPr>
            <w:tcW w:w="1440" w:type="dxa"/>
            <w:vAlign w:val="center"/>
          </w:tcPr>
          <w:p w:rsidR="001A35BF" w:rsidRPr="00100833" w:rsidRDefault="001A35BF" w:rsidP="00DE1F8C">
            <w:pPr>
              <w:snapToGrid w:val="0"/>
              <w:jc w:val="center"/>
              <w:rPr>
                <w:rFonts w:ascii="宋体" w:hAnsi="宋体"/>
                <w:sz w:val="24"/>
                <w:szCs w:val="24"/>
              </w:rPr>
            </w:pPr>
          </w:p>
        </w:tc>
        <w:tc>
          <w:tcPr>
            <w:tcW w:w="1843" w:type="dxa"/>
            <w:vAlign w:val="center"/>
          </w:tcPr>
          <w:p w:rsidR="001A35BF" w:rsidRPr="00100833" w:rsidRDefault="001A35BF" w:rsidP="00DE1F8C">
            <w:pPr>
              <w:snapToGrid w:val="0"/>
              <w:jc w:val="center"/>
              <w:rPr>
                <w:rFonts w:ascii="宋体" w:hAnsi="宋体"/>
                <w:sz w:val="24"/>
                <w:szCs w:val="24"/>
              </w:rPr>
            </w:pPr>
          </w:p>
        </w:tc>
      </w:tr>
      <w:tr w:rsidR="001A35BF" w:rsidRPr="00100833" w:rsidTr="00DC33C7">
        <w:trPr>
          <w:cantSplit/>
          <w:trHeight w:val="660"/>
        </w:trPr>
        <w:tc>
          <w:tcPr>
            <w:tcW w:w="587" w:type="dxa"/>
            <w:vMerge/>
            <w:vAlign w:val="center"/>
          </w:tcPr>
          <w:p w:rsidR="001A35BF" w:rsidRPr="00100833" w:rsidRDefault="001A35BF" w:rsidP="00DE1F8C">
            <w:pPr>
              <w:snapToGrid w:val="0"/>
              <w:rPr>
                <w:rFonts w:ascii="宋体" w:hAnsi="宋体"/>
                <w:sz w:val="24"/>
                <w:szCs w:val="24"/>
              </w:rPr>
            </w:pPr>
          </w:p>
        </w:tc>
        <w:tc>
          <w:tcPr>
            <w:tcW w:w="655" w:type="dxa"/>
            <w:vAlign w:val="center"/>
          </w:tcPr>
          <w:p w:rsidR="001A35BF" w:rsidRPr="00100833" w:rsidRDefault="001A35BF" w:rsidP="00DE1F8C">
            <w:pPr>
              <w:snapToGrid w:val="0"/>
              <w:jc w:val="center"/>
              <w:rPr>
                <w:rFonts w:ascii="宋体" w:hAnsi="宋体"/>
                <w:sz w:val="24"/>
                <w:szCs w:val="24"/>
              </w:rPr>
            </w:pPr>
            <w:r w:rsidRPr="00100833">
              <w:rPr>
                <w:rFonts w:ascii="宋体" w:hAnsi="宋体"/>
                <w:sz w:val="24"/>
                <w:szCs w:val="24"/>
              </w:rPr>
              <w:t>5</w:t>
            </w:r>
          </w:p>
        </w:tc>
        <w:tc>
          <w:tcPr>
            <w:tcW w:w="1560" w:type="dxa"/>
            <w:vAlign w:val="center"/>
          </w:tcPr>
          <w:p w:rsidR="001A35BF" w:rsidRPr="00100833" w:rsidRDefault="001A35BF" w:rsidP="00DE1F8C">
            <w:pPr>
              <w:snapToGrid w:val="0"/>
              <w:jc w:val="center"/>
              <w:rPr>
                <w:rFonts w:ascii="宋体" w:hAnsi="宋体"/>
                <w:sz w:val="24"/>
                <w:szCs w:val="24"/>
              </w:rPr>
            </w:pPr>
          </w:p>
        </w:tc>
        <w:tc>
          <w:tcPr>
            <w:tcW w:w="1230" w:type="dxa"/>
            <w:vAlign w:val="center"/>
          </w:tcPr>
          <w:p w:rsidR="001A35BF" w:rsidRPr="00100833" w:rsidRDefault="001A35BF" w:rsidP="00DE1F8C">
            <w:pPr>
              <w:snapToGrid w:val="0"/>
              <w:jc w:val="center"/>
              <w:rPr>
                <w:rFonts w:ascii="宋体" w:hAnsi="宋体"/>
                <w:sz w:val="24"/>
                <w:szCs w:val="24"/>
              </w:rPr>
            </w:pPr>
          </w:p>
        </w:tc>
        <w:tc>
          <w:tcPr>
            <w:tcW w:w="1440" w:type="dxa"/>
            <w:vAlign w:val="center"/>
          </w:tcPr>
          <w:p w:rsidR="001A35BF" w:rsidRPr="00100833" w:rsidRDefault="001A35BF" w:rsidP="00DE1F8C">
            <w:pPr>
              <w:snapToGrid w:val="0"/>
              <w:jc w:val="center"/>
              <w:rPr>
                <w:rFonts w:ascii="宋体" w:hAnsi="宋体"/>
                <w:sz w:val="24"/>
                <w:szCs w:val="24"/>
              </w:rPr>
            </w:pPr>
          </w:p>
        </w:tc>
        <w:tc>
          <w:tcPr>
            <w:tcW w:w="1440" w:type="dxa"/>
            <w:vAlign w:val="center"/>
          </w:tcPr>
          <w:p w:rsidR="001A35BF" w:rsidRPr="00100833" w:rsidRDefault="001A35BF" w:rsidP="00DE1F8C">
            <w:pPr>
              <w:snapToGrid w:val="0"/>
              <w:jc w:val="center"/>
              <w:rPr>
                <w:rFonts w:ascii="宋体" w:hAnsi="宋体"/>
                <w:sz w:val="24"/>
                <w:szCs w:val="24"/>
              </w:rPr>
            </w:pPr>
          </w:p>
        </w:tc>
        <w:tc>
          <w:tcPr>
            <w:tcW w:w="1843" w:type="dxa"/>
            <w:vAlign w:val="center"/>
          </w:tcPr>
          <w:p w:rsidR="001A35BF" w:rsidRPr="00100833" w:rsidRDefault="001A35BF" w:rsidP="00DE1F8C">
            <w:pPr>
              <w:snapToGrid w:val="0"/>
              <w:jc w:val="center"/>
              <w:rPr>
                <w:rFonts w:ascii="宋体" w:hAnsi="宋体"/>
                <w:sz w:val="24"/>
                <w:szCs w:val="24"/>
              </w:rPr>
            </w:pPr>
          </w:p>
        </w:tc>
      </w:tr>
    </w:tbl>
    <w:p w:rsidR="001A35BF" w:rsidRPr="000D76A2" w:rsidRDefault="001A35BF" w:rsidP="001A35BF">
      <w:pPr>
        <w:ind w:firstLineChars="100" w:firstLine="280"/>
        <w:rPr>
          <w:rFonts w:eastAsia="黑体"/>
          <w:sz w:val="28"/>
          <w:szCs w:val="28"/>
        </w:rPr>
      </w:pPr>
    </w:p>
    <w:p w:rsidR="001A35BF" w:rsidRPr="000D76A2" w:rsidRDefault="001A35BF" w:rsidP="001A35BF">
      <w:pPr>
        <w:ind w:firstLineChars="200" w:firstLine="560"/>
        <w:rPr>
          <w:rFonts w:eastAsia="黑体"/>
          <w:sz w:val="28"/>
          <w:szCs w:val="28"/>
        </w:rPr>
      </w:pPr>
      <w:r w:rsidRPr="000D76A2">
        <w:rPr>
          <w:rFonts w:eastAsia="黑体"/>
          <w:sz w:val="28"/>
          <w:szCs w:val="28"/>
        </w:rPr>
        <w:t>二、研究成果简介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755"/>
      </w:tblGrid>
      <w:tr w:rsidR="001A35BF" w:rsidRPr="000D76A2" w:rsidTr="00DE1F8C">
        <w:trPr>
          <w:trHeight w:val="6905"/>
        </w:trPr>
        <w:tc>
          <w:tcPr>
            <w:tcW w:w="8755" w:type="dxa"/>
          </w:tcPr>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r w:rsidRPr="00100833">
              <w:rPr>
                <w:rFonts w:ascii="宋体" w:hAnsi="宋体"/>
                <w:sz w:val="24"/>
                <w:szCs w:val="24"/>
              </w:rPr>
              <w:t>项目研究的目的、意义；研究成果的主要内容、重要观点或对策建议；成果的创新特色、实践意义和社会影响；研究成果和研究方法的特色。限定在2000字以内。</w:t>
            </w:r>
          </w:p>
          <w:p w:rsidR="001A35BF" w:rsidRPr="00A81B4D" w:rsidRDefault="00A81B4D" w:rsidP="00CC50D2">
            <w:pPr>
              <w:snapToGrid w:val="0"/>
              <w:spacing w:beforeLines="100" w:line="360" w:lineRule="auto"/>
              <w:rPr>
                <w:rFonts w:ascii="宋体" w:hAnsi="宋体"/>
                <w:sz w:val="24"/>
                <w:szCs w:val="24"/>
              </w:rPr>
            </w:pPr>
            <w:r w:rsidRPr="00A81B4D">
              <w:rPr>
                <w:rFonts w:ascii="宋体" w:hAnsi="宋体" w:hint="eastAsia"/>
                <w:sz w:val="24"/>
                <w:szCs w:val="24"/>
              </w:rPr>
              <w:t>1、项目研究的目的、意义</w:t>
            </w:r>
          </w:p>
          <w:p w:rsidR="00877688" w:rsidRPr="00B84E48" w:rsidRDefault="00877688" w:rsidP="005D07AB">
            <w:pPr>
              <w:spacing w:line="360" w:lineRule="auto"/>
              <w:ind w:firstLineChars="200" w:firstLine="480"/>
              <w:rPr>
                <w:sz w:val="24"/>
              </w:rPr>
            </w:pPr>
            <w:r w:rsidRPr="00B84E48">
              <w:rPr>
                <w:sz w:val="24"/>
              </w:rPr>
              <w:t>（</w:t>
            </w:r>
            <w:r w:rsidRPr="00B84E48">
              <w:rPr>
                <w:sz w:val="24"/>
              </w:rPr>
              <w:t>1</w:t>
            </w:r>
            <w:r w:rsidRPr="00B84E48">
              <w:rPr>
                <w:sz w:val="24"/>
              </w:rPr>
              <w:t>）分离筛选出产银杏黄酮内生真菌，并对其生长条件进行探索和优化，最大程度的提高内生真菌的生长能力，获得最大的生长量；</w:t>
            </w:r>
          </w:p>
          <w:p w:rsidR="00A81B4D" w:rsidRDefault="00877688" w:rsidP="005D07AB">
            <w:pPr>
              <w:spacing w:line="360" w:lineRule="auto"/>
              <w:ind w:firstLineChars="200" w:firstLine="480"/>
              <w:rPr>
                <w:sz w:val="24"/>
              </w:rPr>
            </w:pPr>
            <w:r w:rsidRPr="00B84E48">
              <w:rPr>
                <w:sz w:val="24"/>
              </w:rPr>
              <w:t>（</w:t>
            </w:r>
            <w:r w:rsidRPr="00B84E48">
              <w:rPr>
                <w:sz w:val="24"/>
              </w:rPr>
              <w:t>2</w:t>
            </w:r>
            <w:r w:rsidRPr="00B84E48">
              <w:rPr>
                <w:sz w:val="24"/>
              </w:rPr>
              <w:t>）对内生真菌产银杏黄酮的发酵条件采用基于</w:t>
            </w:r>
            <w:proofErr w:type="spellStart"/>
            <w:r w:rsidRPr="00B84E48">
              <w:rPr>
                <w:sz w:val="24"/>
              </w:rPr>
              <w:t>Plackett-Burman</w:t>
            </w:r>
            <w:proofErr w:type="spellEnd"/>
            <w:r w:rsidRPr="00B84E48">
              <w:rPr>
                <w:sz w:val="24"/>
              </w:rPr>
              <w:t>设计和</w:t>
            </w:r>
            <w:r w:rsidRPr="00B84E48">
              <w:rPr>
                <w:sz w:val="24"/>
              </w:rPr>
              <w:t xml:space="preserve"> Box-</w:t>
            </w:r>
            <w:proofErr w:type="spellStart"/>
            <w:r w:rsidRPr="00B84E48">
              <w:rPr>
                <w:sz w:val="24"/>
              </w:rPr>
              <w:t>Behnken</w:t>
            </w:r>
            <w:proofErr w:type="spellEnd"/>
            <w:r w:rsidRPr="00B84E48">
              <w:rPr>
                <w:sz w:val="24"/>
              </w:rPr>
              <w:t>设计的响应面分析法</w:t>
            </w:r>
            <w:r w:rsidRPr="00B84E48">
              <w:rPr>
                <w:sz w:val="24"/>
              </w:rPr>
              <w:t>(RSA)</w:t>
            </w:r>
            <w:r w:rsidRPr="00B84E48">
              <w:rPr>
                <w:sz w:val="24"/>
              </w:rPr>
              <w:t>对发酵体系进行优化，获得最大的银杏黄酮的产量，从而为利用内生真菌工业化生产银杏黄酮奠定基础。</w:t>
            </w:r>
          </w:p>
          <w:p w:rsidR="00877688" w:rsidRDefault="00877688" w:rsidP="005D07AB">
            <w:pPr>
              <w:spacing w:line="360" w:lineRule="auto"/>
              <w:ind w:firstLineChars="200" w:firstLine="480"/>
              <w:rPr>
                <w:sz w:val="24"/>
                <w:szCs w:val="24"/>
              </w:rPr>
            </w:pPr>
            <w:r w:rsidRPr="00B84E48">
              <w:rPr>
                <w:sz w:val="24"/>
                <w:szCs w:val="24"/>
              </w:rPr>
              <w:t>银杏黄酮是银杏提取物的主要有效成分之一，具有非常重要的药用价值。目前，黄酮主要是从银杏叶中提取，但受到种质、地域、季节、气候等的限制，特别是银杏资源的日渐短缺，寻找新的来源就显得十分重要和紧迫。</w:t>
            </w:r>
          </w:p>
          <w:p w:rsidR="00877688" w:rsidRDefault="00877688" w:rsidP="00CC50D2">
            <w:pPr>
              <w:spacing w:beforeLines="100" w:line="360" w:lineRule="auto"/>
              <w:rPr>
                <w:sz w:val="24"/>
                <w:szCs w:val="24"/>
              </w:rPr>
            </w:pPr>
            <w:r>
              <w:rPr>
                <w:rFonts w:hint="eastAsia"/>
                <w:sz w:val="24"/>
                <w:szCs w:val="24"/>
              </w:rPr>
              <w:t>2</w:t>
            </w:r>
            <w:r>
              <w:rPr>
                <w:rFonts w:hint="eastAsia"/>
                <w:sz w:val="24"/>
                <w:szCs w:val="24"/>
              </w:rPr>
              <w:t>、研究成果的主要内容、重要观点或对策建议</w:t>
            </w:r>
          </w:p>
          <w:p w:rsidR="00877688" w:rsidRPr="005D07AB" w:rsidRDefault="00877688" w:rsidP="005D07AB">
            <w:pPr>
              <w:spacing w:line="360" w:lineRule="auto"/>
              <w:ind w:firstLineChars="200" w:firstLine="480"/>
              <w:jc w:val="left"/>
              <w:rPr>
                <w:sz w:val="24"/>
              </w:rPr>
            </w:pPr>
            <w:r w:rsidRPr="005D07AB">
              <w:rPr>
                <w:sz w:val="24"/>
              </w:rPr>
              <w:t>（</w:t>
            </w:r>
            <w:r w:rsidRPr="005D07AB">
              <w:rPr>
                <w:sz w:val="24"/>
              </w:rPr>
              <w:t>1</w:t>
            </w:r>
            <w:r w:rsidRPr="005D07AB">
              <w:rPr>
                <w:sz w:val="24"/>
              </w:rPr>
              <w:t>）产银杏黄酮内生真菌的分离、筛选和鉴定</w:t>
            </w:r>
          </w:p>
          <w:p w:rsidR="00877688" w:rsidRPr="00B84E48" w:rsidRDefault="00877688" w:rsidP="005D07AB">
            <w:pPr>
              <w:spacing w:line="360" w:lineRule="auto"/>
              <w:ind w:firstLine="435"/>
              <w:rPr>
                <w:sz w:val="24"/>
              </w:rPr>
            </w:pPr>
            <w:r w:rsidRPr="00B84E48">
              <w:rPr>
                <w:sz w:val="24"/>
              </w:rPr>
              <w:lastRenderedPageBreak/>
              <w:t>从永州双牌</w:t>
            </w:r>
            <w:r w:rsidRPr="00B84E48">
              <w:rPr>
                <w:sz w:val="24"/>
              </w:rPr>
              <w:t>“</w:t>
            </w:r>
            <w:r w:rsidRPr="00B84E48">
              <w:rPr>
                <w:sz w:val="24"/>
              </w:rPr>
              <w:t>第一古银杏村</w:t>
            </w:r>
            <w:r w:rsidRPr="00B84E48">
              <w:rPr>
                <w:sz w:val="24"/>
              </w:rPr>
              <w:t>”</w:t>
            </w:r>
            <w:r w:rsidRPr="00B84E48">
              <w:rPr>
                <w:sz w:val="24"/>
              </w:rPr>
              <w:t>桐子坳采集银杏根、茎、叶、果作为分离内生真菌的材料，以马铃薯葡萄糖琼脂培养基（</w:t>
            </w:r>
            <w:r w:rsidRPr="00B84E48">
              <w:rPr>
                <w:sz w:val="24"/>
              </w:rPr>
              <w:t>PDA</w:t>
            </w:r>
            <w:r w:rsidRPr="00B84E48">
              <w:rPr>
                <w:sz w:val="24"/>
              </w:rPr>
              <w:t>）和察氏培养基作为分离培养基，通过无菌消毒和组织块分离法分离内生真菌，并纯化和保存。</w:t>
            </w:r>
          </w:p>
          <w:p w:rsidR="00877688" w:rsidRPr="00B84E48" w:rsidRDefault="00877688" w:rsidP="005D07AB">
            <w:pPr>
              <w:spacing w:line="360" w:lineRule="auto"/>
              <w:ind w:firstLine="435"/>
              <w:rPr>
                <w:sz w:val="24"/>
              </w:rPr>
            </w:pPr>
            <w:r w:rsidRPr="00B84E48">
              <w:rPr>
                <w:sz w:val="24"/>
              </w:rPr>
              <w:t>以马铃薯葡萄糖液体培养基接种内生真菌菌丝，</w:t>
            </w:r>
            <w:r w:rsidRPr="00B84E48">
              <w:rPr>
                <w:sz w:val="24"/>
              </w:rPr>
              <w:t>28</w:t>
            </w:r>
            <w:r w:rsidRPr="00B84E48">
              <w:rPr>
                <w:rFonts w:hAnsi="宋体"/>
                <w:sz w:val="24"/>
              </w:rPr>
              <w:t>℃</w:t>
            </w:r>
            <w:r w:rsidRPr="00B84E48">
              <w:rPr>
                <w:sz w:val="24"/>
              </w:rPr>
              <w:t>、</w:t>
            </w:r>
            <w:r w:rsidRPr="00B84E48">
              <w:rPr>
                <w:sz w:val="24"/>
              </w:rPr>
              <w:t>180 r/min</w:t>
            </w:r>
            <w:r w:rsidRPr="00B84E48">
              <w:rPr>
                <w:sz w:val="24"/>
              </w:rPr>
              <w:t>震荡培养</w:t>
            </w:r>
            <w:r w:rsidRPr="00B84E48">
              <w:rPr>
                <w:sz w:val="24"/>
              </w:rPr>
              <w:t>7d</w:t>
            </w:r>
            <w:r w:rsidRPr="00B84E48">
              <w:rPr>
                <w:sz w:val="24"/>
              </w:rPr>
              <w:t>，有机溶剂萃取分离发酵液和菌丝体中的次级代谢产物，旋转蒸发干燥后再用有机溶剂溶解，采用高效液相色谱（</w:t>
            </w:r>
            <w:r w:rsidRPr="00B84E48">
              <w:rPr>
                <w:sz w:val="24"/>
              </w:rPr>
              <w:t>HPLC</w:t>
            </w:r>
            <w:r w:rsidRPr="00B84E48">
              <w:rPr>
                <w:sz w:val="24"/>
              </w:rPr>
              <w:t>）法鉴定其中是否含有黄酮类物质。</w:t>
            </w:r>
          </w:p>
          <w:p w:rsidR="00877688" w:rsidRPr="00B84E48" w:rsidRDefault="00877688" w:rsidP="005D07AB">
            <w:pPr>
              <w:spacing w:line="360" w:lineRule="auto"/>
              <w:ind w:firstLine="435"/>
              <w:rPr>
                <w:sz w:val="24"/>
              </w:rPr>
            </w:pPr>
            <w:r w:rsidRPr="00B84E48">
              <w:rPr>
                <w:sz w:val="24"/>
              </w:rPr>
              <w:t>采用菌落形态、显微形态和分子生物学分类相结合的方式对产银杏黄酮的内生真菌进行鉴定。</w:t>
            </w:r>
          </w:p>
          <w:p w:rsidR="00877688" w:rsidRPr="005D07AB" w:rsidRDefault="00877688" w:rsidP="005D07AB">
            <w:pPr>
              <w:spacing w:line="360" w:lineRule="auto"/>
              <w:ind w:firstLineChars="200" w:firstLine="480"/>
              <w:rPr>
                <w:sz w:val="24"/>
              </w:rPr>
            </w:pPr>
            <w:r w:rsidRPr="005D07AB">
              <w:rPr>
                <w:sz w:val="24"/>
              </w:rPr>
              <w:t>（</w:t>
            </w:r>
            <w:r w:rsidRPr="005D07AB">
              <w:rPr>
                <w:sz w:val="24"/>
              </w:rPr>
              <w:t>2</w:t>
            </w:r>
            <w:r w:rsidRPr="005D07AB">
              <w:rPr>
                <w:sz w:val="24"/>
              </w:rPr>
              <w:t>）产银杏黄酮内生真菌的生理生化特性研究</w:t>
            </w:r>
          </w:p>
          <w:p w:rsidR="00877688" w:rsidRPr="00B84E48" w:rsidRDefault="00877688" w:rsidP="005D07AB">
            <w:pPr>
              <w:spacing w:line="360" w:lineRule="auto"/>
              <w:ind w:firstLine="480"/>
              <w:rPr>
                <w:sz w:val="24"/>
              </w:rPr>
            </w:pPr>
            <w:r w:rsidRPr="00B84E48">
              <w:rPr>
                <w:sz w:val="24"/>
              </w:rPr>
              <w:t>按固态培养</w:t>
            </w:r>
            <w:r w:rsidRPr="00B84E48">
              <w:rPr>
                <w:sz w:val="24"/>
              </w:rPr>
              <w:t>→</w:t>
            </w:r>
            <w:r w:rsidRPr="00B84E48">
              <w:rPr>
                <w:sz w:val="24"/>
              </w:rPr>
              <w:t>液态种子培养</w:t>
            </w:r>
            <w:r w:rsidRPr="00B84E48">
              <w:rPr>
                <w:sz w:val="24"/>
              </w:rPr>
              <w:t>→</w:t>
            </w:r>
            <w:r w:rsidRPr="00B84E48">
              <w:rPr>
                <w:sz w:val="24"/>
              </w:rPr>
              <w:t>液态发酵的流程对筛选出的产银杏黄酮的内生真菌进行液态发酵培养</w:t>
            </w:r>
            <w:r w:rsidRPr="00B84E48">
              <w:rPr>
                <w:sz w:val="24"/>
              </w:rPr>
              <w:t>7d</w:t>
            </w:r>
            <w:r w:rsidRPr="00B84E48">
              <w:rPr>
                <w:sz w:val="24"/>
              </w:rPr>
              <w:t>，在此过程中，定期测定其生长量和发酵液的</w:t>
            </w:r>
            <w:r w:rsidRPr="00B84E48">
              <w:rPr>
                <w:sz w:val="24"/>
              </w:rPr>
              <w:t>pH</w:t>
            </w:r>
            <w:r w:rsidRPr="00B84E48">
              <w:rPr>
                <w:sz w:val="24"/>
              </w:rPr>
              <w:t>值，绘制其生长曲线和</w:t>
            </w:r>
            <w:r w:rsidRPr="00B84E48">
              <w:rPr>
                <w:sz w:val="24"/>
              </w:rPr>
              <w:t>pH</w:t>
            </w:r>
            <w:r w:rsidRPr="00B84E48">
              <w:rPr>
                <w:sz w:val="24"/>
              </w:rPr>
              <w:t>值变化曲线；</w:t>
            </w:r>
            <w:r w:rsidRPr="00B84E48">
              <w:rPr>
                <w:sz w:val="24"/>
              </w:rPr>
              <w:t>7d</w:t>
            </w:r>
            <w:r w:rsidRPr="00B84E48">
              <w:rPr>
                <w:sz w:val="24"/>
              </w:rPr>
              <w:t>之后采用</w:t>
            </w:r>
            <w:r w:rsidRPr="00B84E48">
              <w:rPr>
                <w:sz w:val="24"/>
              </w:rPr>
              <w:t>DNS</w:t>
            </w:r>
            <w:r w:rsidRPr="00B84E48">
              <w:rPr>
                <w:sz w:val="24"/>
              </w:rPr>
              <w:t>法测定发酵液的残糖量；采用纸片法测定发酵液对供试指标菌的抑制效果。</w:t>
            </w:r>
          </w:p>
          <w:p w:rsidR="00877688" w:rsidRPr="005D07AB" w:rsidRDefault="00877688" w:rsidP="005D07AB">
            <w:pPr>
              <w:spacing w:line="360" w:lineRule="auto"/>
              <w:ind w:firstLineChars="200" w:firstLine="480"/>
              <w:rPr>
                <w:sz w:val="24"/>
              </w:rPr>
            </w:pPr>
            <w:r w:rsidRPr="005D07AB">
              <w:rPr>
                <w:sz w:val="24"/>
              </w:rPr>
              <w:t>（</w:t>
            </w:r>
            <w:r w:rsidRPr="005D07AB">
              <w:rPr>
                <w:sz w:val="24"/>
              </w:rPr>
              <w:t>3</w:t>
            </w:r>
            <w:r w:rsidRPr="005D07AB">
              <w:rPr>
                <w:sz w:val="24"/>
              </w:rPr>
              <w:t>）产银杏黄酮内生真菌的培养条件优化</w:t>
            </w:r>
          </w:p>
          <w:p w:rsidR="00877688" w:rsidRPr="00B84E48" w:rsidRDefault="00877688" w:rsidP="005D07AB">
            <w:pPr>
              <w:spacing w:line="360" w:lineRule="auto"/>
              <w:ind w:firstLine="480"/>
              <w:rPr>
                <w:sz w:val="24"/>
              </w:rPr>
            </w:pPr>
            <w:r w:rsidRPr="00B84E48">
              <w:rPr>
                <w:sz w:val="24"/>
              </w:rPr>
              <w:t>以产银杏黄酮的内生真菌生物量为试验指标，对目标菌株进行培养条件优化。用传统的单因素试验方法来优化多变量发酵体系既耗时，又容易忽略各变量之间的交互作用，而且需要大量的实验才能确定变量的较优水平。因此我们采用</w:t>
            </w:r>
            <w:r w:rsidRPr="00B84E48">
              <w:rPr>
                <w:sz w:val="24"/>
              </w:rPr>
              <w:t>Box-</w:t>
            </w:r>
            <w:proofErr w:type="spellStart"/>
            <w:r w:rsidRPr="00B84E48">
              <w:rPr>
                <w:sz w:val="24"/>
              </w:rPr>
              <w:t>Behnken</w:t>
            </w:r>
            <w:proofErr w:type="spellEnd"/>
            <w:r w:rsidRPr="00B84E48">
              <w:rPr>
                <w:sz w:val="24"/>
              </w:rPr>
              <w:t>试验设计对培养基组分进行优化，以期为培养条件的优化奠定基础。</w:t>
            </w:r>
          </w:p>
          <w:p w:rsidR="00877688" w:rsidRPr="00B84E48" w:rsidRDefault="00877688" w:rsidP="005D07AB">
            <w:pPr>
              <w:spacing w:line="360" w:lineRule="auto"/>
              <w:ind w:firstLine="480"/>
              <w:rPr>
                <w:sz w:val="24"/>
              </w:rPr>
            </w:pPr>
            <w:r w:rsidRPr="00B84E48">
              <w:rPr>
                <w:sz w:val="24"/>
              </w:rPr>
              <w:t>首先以察氏培养基为出发培养基，进行碳源谱、氮源谱和无机盐离子需求实验。在此基础上，对筛选出的显著因子采用</w:t>
            </w:r>
            <w:r w:rsidRPr="00B84E48">
              <w:rPr>
                <w:sz w:val="24"/>
              </w:rPr>
              <w:t xml:space="preserve"> Box-</w:t>
            </w:r>
            <w:proofErr w:type="spellStart"/>
            <w:r w:rsidRPr="00B84E48">
              <w:rPr>
                <w:sz w:val="24"/>
              </w:rPr>
              <w:t>Behnken</w:t>
            </w:r>
            <w:proofErr w:type="spellEnd"/>
            <w:r w:rsidRPr="00B84E48">
              <w:rPr>
                <w:sz w:val="24"/>
              </w:rPr>
              <w:t>设计，对显著因子进一步研究，优化目标菌株的培养基组成。利用</w:t>
            </w:r>
            <w:r w:rsidRPr="00B84E48">
              <w:rPr>
                <w:sz w:val="24"/>
              </w:rPr>
              <w:t xml:space="preserve"> Design-Expert </w:t>
            </w:r>
            <w:r w:rsidRPr="00B84E48">
              <w:rPr>
                <w:sz w:val="24"/>
              </w:rPr>
              <w:t>软件，采用逐步回归对数据进行二次多项式拟合，获得碳源、氮源和无机盐离子对菌丝体生物量的多元回归方程，分析各个影响因子对响应值的线性关系是否显著；分析发酵培养基的主效应和单因素效应；分析和优化培养基组分间的交互作用；推导培养基的最优组成。</w:t>
            </w:r>
          </w:p>
          <w:p w:rsidR="00877688" w:rsidRPr="005D07AB" w:rsidRDefault="00877688" w:rsidP="005D07AB">
            <w:pPr>
              <w:spacing w:line="360" w:lineRule="auto"/>
              <w:ind w:firstLineChars="200" w:firstLine="480"/>
              <w:rPr>
                <w:sz w:val="24"/>
              </w:rPr>
            </w:pPr>
            <w:r w:rsidRPr="005D07AB">
              <w:rPr>
                <w:sz w:val="24"/>
              </w:rPr>
              <w:t>（</w:t>
            </w:r>
            <w:r w:rsidRPr="005D07AB">
              <w:rPr>
                <w:sz w:val="24"/>
              </w:rPr>
              <w:t>4</w:t>
            </w:r>
            <w:r w:rsidRPr="005D07AB">
              <w:rPr>
                <w:sz w:val="24"/>
              </w:rPr>
              <w:t>）响应面法优化产银杏黄酮内生真菌的发酵条件</w:t>
            </w:r>
          </w:p>
          <w:p w:rsidR="00877688" w:rsidRPr="00B84E48" w:rsidRDefault="00877688" w:rsidP="005D07AB">
            <w:pPr>
              <w:spacing w:line="360" w:lineRule="auto"/>
              <w:ind w:firstLine="480"/>
              <w:rPr>
                <w:sz w:val="24"/>
              </w:rPr>
            </w:pPr>
            <w:r w:rsidRPr="00B84E48">
              <w:rPr>
                <w:sz w:val="24"/>
              </w:rPr>
              <w:t>在前期发酵培养基优化的基础上，对目标菌株的发酵条件进行优化。本研究内容是在</w:t>
            </w:r>
            <w:proofErr w:type="spellStart"/>
            <w:r w:rsidRPr="00B84E48">
              <w:rPr>
                <w:sz w:val="24"/>
              </w:rPr>
              <w:t>Plackett-Burman</w:t>
            </w:r>
            <w:proofErr w:type="spellEnd"/>
            <w:r w:rsidRPr="00B84E48">
              <w:rPr>
                <w:sz w:val="24"/>
              </w:rPr>
              <w:t>实验的基础上，运用响应曲面分析法（</w:t>
            </w:r>
            <w:r w:rsidRPr="00B84E48">
              <w:rPr>
                <w:sz w:val="24"/>
              </w:rPr>
              <w:t>RSA</w:t>
            </w:r>
            <w:r w:rsidRPr="00B84E48">
              <w:rPr>
                <w:sz w:val="24"/>
              </w:rPr>
              <w:t>）对目标菌株的发酵条件进行优化，以期获得较多的生物量和目标次生代谢物。</w:t>
            </w:r>
          </w:p>
          <w:p w:rsidR="00877688" w:rsidRPr="00B84E48" w:rsidRDefault="00877688" w:rsidP="005D07AB">
            <w:pPr>
              <w:spacing w:line="360" w:lineRule="auto"/>
              <w:ind w:firstLine="480"/>
              <w:rPr>
                <w:sz w:val="24"/>
              </w:rPr>
            </w:pPr>
            <w:r w:rsidRPr="00B84E48">
              <w:rPr>
                <w:sz w:val="24"/>
              </w:rPr>
              <w:lastRenderedPageBreak/>
              <w:t>首先进行单因素实验，在初始液态发酵条件（发酵温度</w:t>
            </w:r>
            <w:r w:rsidRPr="00B84E48">
              <w:rPr>
                <w:sz w:val="24"/>
              </w:rPr>
              <w:t xml:space="preserve"> 28℃</w:t>
            </w:r>
            <w:r w:rsidRPr="00B84E48">
              <w:rPr>
                <w:sz w:val="24"/>
              </w:rPr>
              <w:t>，摇床转速</w:t>
            </w:r>
            <w:r w:rsidRPr="00B84E48">
              <w:rPr>
                <w:sz w:val="24"/>
              </w:rPr>
              <w:t xml:space="preserve"> 180 r/min</w:t>
            </w:r>
            <w:r w:rsidRPr="00B84E48">
              <w:rPr>
                <w:sz w:val="24"/>
              </w:rPr>
              <w:t>，</w:t>
            </w:r>
            <w:r w:rsidRPr="00B84E48">
              <w:rPr>
                <w:sz w:val="24"/>
              </w:rPr>
              <w:t xml:space="preserve">pH </w:t>
            </w:r>
            <w:r w:rsidRPr="00B84E48">
              <w:rPr>
                <w:sz w:val="24"/>
              </w:rPr>
              <w:t>自然，接种量</w:t>
            </w:r>
            <w:r w:rsidRPr="00B84E48">
              <w:rPr>
                <w:sz w:val="24"/>
              </w:rPr>
              <w:t>10%</w:t>
            </w:r>
            <w:r w:rsidRPr="00B84E48">
              <w:rPr>
                <w:sz w:val="24"/>
              </w:rPr>
              <w:t>，</w:t>
            </w:r>
            <w:r w:rsidRPr="00B84E48">
              <w:rPr>
                <w:sz w:val="24"/>
              </w:rPr>
              <w:t xml:space="preserve">250 </w:t>
            </w:r>
            <w:proofErr w:type="spellStart"/>
            <w:r w:rsidRPr="00B84E48">
              <w:rPr>
                <w:sz w:val="24"/>
              </w:rPr>
              <w:t>mL</w:t>
            </w:r>
            <w:proofErr w:type="spellEnd"/>
            <w:r w:rsidRPr="00B84E48">
              <w:rPr>
                <w:sz w:val="24"/>
              </w:rPr>
              <w:t>摇瓶装液量</w:t>
            </w:r>
            <w:r w:rsidRPr="00B84E48">
              <w:rPr>
                <w:sz w:val="24"/>
              </w:rPr>
              <w:t xml:space="preserve">90 </w:t>
            </w:r>
            <w:proofErr w:type="spellStart"/>
            <w:r w:rsidRPr="00B84E48">
              <w:rPr>
                <w:sz w:val="24"/>
              </w:rPr>
              <w:t>mL</w:t>
            </w:r>
            <w:proofErr w:type="spellEnd"/>
            <w:r w:rsidRPr="00B84E48">
              <w:rPr>
                <w:sz w:val="24"/>
              </w:rPr>
              <w:t>）的基础上，分别改变发酵温度、摇床转速、培养基初始</w:t>
            </w:r>
            <w:r w:rsidRPr="00B84E48">
              <w:rPr>
                <w:sz w:val="24"/>
              </w:rPr>
              <w:t>pH</w:t>
            </w:r>
            <w:r w:rsidRPr="00B84E48">
              <w:rPr>
                <w:sz w:val="24"/>
              </w:rPr>
              <w:t>、接种量和装液量，考察上述各个因素对目标菌株生物量和黄酮产量的影响。</w:t>
            </w:r>
          </w:p>
          <w:p w:rsidR="00877688" w:rsidRDefault="00877688" w:rsidP="005D07AB">
            <w:pPr>
              <w:spacing w:line="360" w:lineRule="auto"/>
              <w:ind w:firstLineChars="200" w:firstLine="480"/>
              <w:rPr>
                <w:sz w:val="24"/>
              </w:rPr>
            </w:pPr>
            <w:r w:rsidRPr="00B84E48">
              <w:rPr>
                <w:sz w:val="24"/>
              </w:rPr>
              <w:t>根据以上实验结果，选取发酵温度、摇床转速、初始</w:t>
            </w:r>
            <w:r w:rsidRPr="00B84E48">
              <w:rPr>
                <w:sz w:val="24"/>
              </w:rPr>
              <w:t xml:space="preserve"> pH</w:t>
            </w:r>
            <w:r w:rsidRPr="00B84E48">
              <w:rPr>
                <w:sz w:val="24"/>
              </w:rPr>
              <w:t>、装液量和接种量为影响因子，采用</w:t>
            </w:r>
            <w:proofErr w:type="spellStart"/>
            <w:r w:rsidRPr="00B84E48">
              <w:rPr>
                <w:sz w:val="24"/>
              </w:rPr>
              <w:t>Plackett-Burman</w:t>
            </w:r>
            <w:proofErr w:type="spellEnd"/>
            <w:r w:rsidRPr="00B84E48">
              <w:rPr>
                <w:sz w:val="24"/>
              </w:rPr>
              <w:t>设计试验，筛选出显著影响目标菌株生物量和黄酮产量的条件因子。对筛选出的显著因子采用</w:t>
            </w:r>
            <w:r w:rsidRPr="00B84E48">
              <w:rPr>
                <w:sz w:val="24"/>
              </w:rPr>
              <w:t>Box-</w:t>
            </w:r>
            <w:proofErr w:type="spellStart"/>
            <w:r w:rsidRPr="00B84E48">
              <w:rPr>
                <w:sz w:val="24"/>
              </w:rPr>
              <w:t>Behnken</w:t>
            </w:r>
            <w:proofErr w:type="spellEnd"/>
            <w:r w:rsidRPr="00B84E48">
              <w:rPr>
                <w:sz w:val="24"/>
              </w:rPr>
              <w:t>设计试验，进一步研究显著影响因子，按前述方法优化目标菌株的发酵条件。</w:t>
            </w:r>
          </w:p>
          <w:p w:rsidR="00877688" w:rsidRDefault="00877688" w:rsidP="00CC50D2">
            <w:pPr>
              <w:spacing w:beforeLines="100" w:line="360" w:lineRule="auto"/>
              <w:rPr>
                <w:rFonts w:ascii="宋体" w:hAnsi="宋体"/>
                <w:sz w:val="24"/>
                <w:szCs w:val="24"/>
              </w:rPr>
            </w:pPr>
            <w:r>
              <w:rPr>
                <w:rFonts w:hint="eastAsia"/>
                <w:sz w:val="24"/>
              </w:rPr>
              <w:t>3</w:t>
            </w:r>
            <w:r>
              <w:rPr>
                <w:rFonts w:hint="eastAsia"/>
                <w:sz w:val="24"/>
              </w:rPr>
              <w:t>、</w:t>
            </w:r>
            <w:r w:rsidRPr="00100833">
              <w:rPr>
                <w:rFonts w:ascii="宋体" w:hAnsi="宋体"/>
                <w:sz w:val="24"/>
                <w:szCs w:val="24"/>
              </w:rPr>
              <w:t>成果的创新特色、实践意义和社会影响</w:t>
            </w:r>
          </w:p>
          <w:p w:rsidR="004142FD" w:rsidRPr="00B84E48" w:rsidRDefault="004142FD" w:rsidP="005D07AB">
            <w:pPr>
              <w:snapToGrid w:val="0"/>
              <w:spacing w:line="360" w:lineRule="auto"/>
              <w:ind w:firstLineChars="200" w:firstLine="480"/>
              <w:rPr>
                <w:kern w:val="0"/>
                <w:sz w:val="24"/>
              </w:rPr>
            </w:pPr>
            <w:r w:rsidRPr="00B84E48">
              <w:rPr>
                <w:kern w:val="0"/>
                <w:sz w:val="24"/>
              </w:rPr>
              <w:t>（</w:t>
            </w:r>
            <w:r w:rsidRPr="00B84E48">
              <w:rPr>
                <w:kern w:val="0"/>
                <w:sz w:val="24"/>
              </w:rPr>
              <w:t>1</w:t>
            </w:r>
            <w:r w:rsidRPr="00B84E48">
              <w:rPr>
                <w:kern w:val="0"/>
                <w:sz w:val="24"/>
              </w:rPr>
              <w:t>）克服在银杏黄酮</w:t>
            </w:r>
            <w:r>
              <w:rPr>
                <w:rFonts w:hint="eastAsia"/>
                <w:kern w:val="0"/>
                <w:sz w:val="24"/>
              </w:rPr>
              <w:t>生产</w:t>
            </w:r>
            <w:r w:rsidRPr="00B84E48">
              <w:rPr>
                <w:kern w:val="0"/>
                <w:sz w:val="24"/>
              </w:rPr>
              <w:t>过程中存在的种种限制和不足，如从银杏叶中提取受资源、地域、季节、气候的限制，化学合成法工艺复杂、代价昂贵、抗</w:t>
            </w:r>
            <w:r w:rsidRPr="00B84E48">
              <w:rPr>
                <w:kern w:val="0"/>
                <w:sz w:val="24"/>
              </w:rPr>
              <w:t>PAF</w:t>
            </w:r>
            <w:r w:rsidRPr="00B84E48">
              <w:rPr>
                <w:kern w:val="0"/>
                <w:sz w:val="24"/>
              </w:rPr>
              <w:t>活性较低，植物组织培养法目前还很难实现工业化生产等，从微生物生长周期短、易培养、资源丰富的特点入手，筛选产黄酮的银杏内生菌用于后期的工业化生产，扩大银杏黄酮的来源。</w:t>
            </w:r>
          </w:p>
          <w:p w:rsidR="00877688" w:rsidRDefault="004142FD" w:rsidP="005D07AB">
            <w:pPr>
              <w:spacing w:line="360" w:lineRule="auto"/>
              <w:ind w:firstLineChars="200" w:firstLine="480"/>
              <w:rPr>
                <w:rFonts w:ascii="宋体" w:hAnsi="宋体"/>
                <w:sz w:val="24"/>
                <w:szCs w:val="24"/>
              </w:rPr>
            </w:pPr>
            <w:r w:rsidRPr="00B84E48">
              <w:rPr>
                <w:kern w:val="0"/>
                <w:sz w:val="24"/>
              </w:rPr>
              <w:t>（</w:t>
            </w:r>
            <w:r w:rsidRPr="00B84E48">
              <w:rPr>
                <w:kern w:val="0"/>
                <w:sz w:val="24"/>
              </w:rPr>
              <w:t>2</w:t>
            </w:r>
            <w:r w:rsidRPr="00B84E48">
              <w:rPr>
                <w:kern w:val="0"/>
                <w:sz w:val="24"/>
              </w:rPr>
              <w:t>）以银杏内生真菌最大生长量、最大银杏黄酮产量为目标，对产黄酮银杏内生菌的生长条件和发酵条件进行探索和优化，解决其在工业化应用过程中的关键性问题，为利用内生真菌工业化生产银杏黄酮奠定基础。</w:t>
            </w:r>
          </w:p>
          <w:p w:rsidR="00877688" w:rsidRDefault="00877688" w:rsidP="00CC50D2">
            <w:pPr>
              <w:spacing w:beforeLines="100" w:line="360" w:lineRule="auto"/>
              <w:rPr>
                <w:rFonts w:ascii="宋体" w:hAnsi="宋体"/>
                <w:sz w:val="24"/>
                <w:szCs w:val="24"/>
              </w:rPr>
            </w:pPr>
            <w:r>
              <w:rPr>
                <w:rFonts w:ascii="宋体" w:hAnsi="宋体" w:hint="eastAsia"/>
                <w:sz w:val="24"/>
                <w:szCs w:val="24"/>
              </w:rPr>
              <w:t>4、</w:t>
            </w:r>
            <w:r w:rsidRPr="00100833">
              <w:rPr>
                <w:rFonts w:ascii="宋体" w:hAnsi="宋体"/>
                <w:sz w:val="24"/>
                <w:szCs w:val="24"/>
              </w:rPr>
              <w:t>研究成果和研究方法的特色</w:t>
            </w:r>
          </w:p>
          <w:p w:rsidR="004142FD" w:rsidRDefault="005D07AB" w:rsidP="005D07AB">
            <w:pPr>
              <w:spacing w:line="360" w:lineRule="auto"/>
              <w:ind w:firstLineChars="200" w:firstLine="480"/>
              <w:rPr>
                <w:kern w:val="0"/>
                <w:sz w:val="24"/>
              </w:rPr>
            </w:pPr>
            <w:r w:rsidRPr="005D07AB">
              <w:rPr>
                <w:kern w:val="0"/>
                <w:sz w:val="24"/>
              </w:rPr>
              <w:t>本研究在分离筛选到产银杏黄酮内生真菌的基础上，对其生长条件进行探索和优化，最大程度的提高内生真菌的生长能力，获得最大的生长量；另一方面，对于内生真菌产银杏黄酮的发酵条件采用基于</w:t>
            </w:r>
            <w:proofErr w:type="spellStart"/>
            <w:r w:rsidRPr="005D07AB">
              <w:rPr>
                <w:kern w:val="0"/>
                <w:sz w:val="24"/>
              </w:rPr>
              <w:t>Plackett-Burman</w:t>
            </w:r>
            <w:proofErr w:type="spellEnd"/>
            <w:r w:rsidRPr="005D07AB">
              <w:rPr>
                <w:kern w:val="0"/>
                <w:sz w:val="24"/>
              </w:rPr>
              <w:t xml:space="preserve"> </w:t>
            </w:r>
            <w:r w:rsidRPr="005D07AB">
              <w:rPr>
                <w:kern w:val="0"/>
                <w:sz w:val="24"/>
              </w:rPr>
              <w:t>设计和</w:t>
            </w:r>
            <w:r w:rsidRPr="005D07AB">
              <w:rPr>
                <w:kern w:val="0"/>
                <w:sz w:val="24"/>
              </w:rPr>
              <w:t xml:space="preserve"> Box-</w:t>
            </w:r>
            <w:proofErr w:type="spellStart"/>
            <w:r w:rsidRPr="005D07AB">
              <w:rPr>
                <w:kern w:val="0"/>
                <w:sz w:val="24"/>
              </w:rPr>
              <w:t>Behnken</w:t>
            </w:r>
            <w:proofErr w:type="spellEnd"/>
            <w:r w:rsidRPr="005D07AB">
              <w:rPr>
                <w:kern w:val="0"/>
                <w:sz w:val="24"/>
              </w:rPr>
              <w:t>设计的响应面分析法</w:t>
            </w:r>
            <w:r w:rsidRPr="005D07AB">
              <w:rPr>
                <w:kern w:val="0"/>
                <w:sz w:val="24"/>
              </w:rPr>
              <w:t>(RSA)</w:t>
            </w:r>
            <w:r w:rsidRPr="005D07AB">
              <w:rPr>
                <w:kern w:val="0"/>
                <w:sz w:val="24"/>
              </w:rPr>
              <w:t>对发酵体系进行优化，获得最大的银杏黄酮的产量，从而为利用内生真菌工业化生产银杏黄酮奠定基础。</w:t>
            </w:r>
          </w:p>
          <w:p w:rsidR="005D07AB" w:rsidRDefault="005D07AB" w:rsidP="005D07AB">
            <w:pPr>
              <w:spacing w:line="360" w:lineRule="auto"/>
              <w:ind w:firstLineChars="200" w:firstLine="480"/>
              <w:rPr>
                <w:kern w:val="0"/>
                <w:sz w:val="24"/>
              </w:rPr>
            </w:pPr>
          </w:p>
          <w:p w:rsidR="005D07AB" w:rsidRPr="005D07AB" w:rsidRDefault="005D07AB" w:rsidP="005D07AB">
            <w:pPr>
              <w:spacing w:line="360" w:lineRule="auto"/>
              <w:ind w:firstLineChars="200" w:firstLine="640"/>
            </w:pPr>
          </w:p>
        </w:tc>
      </w:tr>
    </w:tbl>
    <w:p w:rsidR="005D07AB" w:rsidRDefault="005D07AB" w:rsidP="001A35BF">
      <w:pPr>
        <w:ind w:firstLineChars="200" w:firstLine="560"/>
        <w:rPr>
          <w:rFonts w:eastAsia="黑体"/>
          <w:sz w:val="28"/>
          <w:szCs w:val="28"/>
        </w:rPr>
      </w:pPr>
    </w:p>
    <w:p w:rsidR="005D07AB" w:rsidRDefault="005D07AB" w:rsidP="001A35BF">
      <w:pPr>
        <w:ind w:firstLineChars="200" w:firstLine="560"/>
        <w:rPr>
          <w:rFonts w:eastAsia="黑体"/>
          <w:sz w:val="28"/>
          <w:szCs w:val="28"/>
        </w:rPr>
      </w:pPr>
    </w:p>
    <w:p w:rsidR="005D07AB" w:rsidRDefault="005D07AB" w:rsidP="001A35BF">
      <w:pPr>
        <w:ind w:firstLineChars="200" w:firstLine="560"/>
        <w:rPr>
          <w:rFonts w:eastAsia="黑体"/>
          <w:sz w:val="28"/>
          <w:szCs w:val="28"/>
        </w:rPr>
      </w:pPr>
    </w:p>
    <w:p w:rsidR="001A35BF" w:rsidRPr="000D76A2" w:rsidRDefault="001A35BF" w:rsidP="001A35BF">
      <w:pPr>
        <w:ind w:firstLineChars="200" w:firstLine="560"/>
        <w:rPr>
          <w:rFonts w:eastAsia="黑体"/>
          <w:sz w:val="28"/>
          <w:szCs w:val="28"/>
        </w:rPr>
      </w:pPr>
      <w:r w:rsidRPr="000D76A2">
        <w:rPr>
          <w:rFonts w:eastAsia="黑体"/>
          <w:sz w:val="28"/>
          <w:szCs w:val="28"/>
        </w:rPr>
        <w:lastRenderedPageBreak/>
        <w:t>三、项目研究总结报告</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47"/>
      </w:tblGrid>
      <w:tr w:rsidR="001A35BF" w:rsidRPr="000D76A2" w:rsidTr="005A74FA">
        <w:trPr>
          <w:trHeight w:val="6375"/>
        </w:trPr>
        <w:tc>
          <w:tcPr>
            <w:tcW w:w="8647" w:type="dxa"/>
          </w:tcPr>
          <w:p w:rsidR="001A35BF" w:rsidRPr="00100833" w:rsidRDefault="001A35BF" w:rsidP="00DE1F8C">
            <w:pPr>
              <w:snapToGrid w:val="0"/>
              <w:rPr>
                <w:rFonts w:ascii="宋体" w:hAnsi="宋体"/>
                <w:sz w:val="24"/>
                <w:szCs w:val="24"/>
              </w:rPr>
            </w:pPr>
            <w:r w:rsidRPr="00100833">
              <w:rPr>
                <w:rFonts w:ascii="宋体" w:hAnsi="宋体"/>
                <w:sz w:val="24"/>
                <w:szCs w:val="24"/>
              </w:rPr>
              <w:t>预定计划执行情况，项目研究和实践情况，研究工作中取得的主要成绩和收获，研究工作有哪些不足，有哪些问题尚需深入研究，研究工作中的困难、问题和建议。（字数不限，可加页面）</w:t>
            </w:r>
          </w:p>
          <w:p w:rsidR="00F84965" w:rsidRPr="000E788C" w:rsidRDefault="00CF5448" w:rsidP="00CC50D2">
            <w:pPr>
              <w:spacing w:beforeLines="100" w:line="360" w:lineRule="auto"/>
              <w:rPr>
                <w:b/>
                <w:sz w:val="24"/>
              </w:rPr>
            </w:pPr>
            <w:r>
              <w:rPr>
                <w:rFonts w:hint="eastAsia"/>
                <w:b/>
                <w:sz w:val="24"/>
              </w:rPr>
              <w:t>1</w:t>
            </w:r>
            <w:r w:rsidR="00F84965" w:rsidRPr="000E788C">
              <w:rPr>
                <w:rFonts w:hint="eastAsia"/>
                <w:b/>
                <w:sz w:val="24"/>
              </w:rPr>
              <w:t>、</w:t>
            </w:r>
            <w:r w:rsidR="002B40F7" w:rsidRPr="00100833">
              <w:rPr>
                <w:rFonts w:ascii="宋体" w:hAnsi="宋体"/>
                <w:sz w:val="24"/>
                <w:szCs w:val="24"/>
              </w:rPr>
              <w:t>预定计划执行情况</w:t>
            </w:r>
            <w:r w:rsidR="002B40F7">
              <w:rPr>
                <w:rFonts w:ascii="宋体" w:hAnsi="宋体" w:hint="eastAsia"/>
                <w:sz w:val="24"/>
                <w:szCs w:val="24"/>
              </w:rPr>
              <w:t>、</w:t>
            </w:r>
            <w:r w:rsidR="002B40F7" w:rsidRPr="00100833">
              <w:rPr>
                <w:rFonts w:ascii="宋体" w:hAnsi="宋体"/>
                <w:sz w:val="24"/>
                <w:szCs w:val="24"/>
              </w:rPr>
              <w:t>项目研究和实践情况</w:t>
            </w:r>
          </w:p>
          <w:p w:rsidR="00F84965" w:rsidRPr="00A04895" w:rsidRDefault="00F84965" w:rsidP="00A04895">
            <w:pPr>
              <w:pStyle w:val="a7"/>
              <w:spacing w:line="360" w:lineRule="auto"/>
              <w:ind w:firstLine="480"/>
              <w:rPr>
                <w:rFonts w:ascii="Times New Roman" w:hAnsi="Times New Roman"/>
                <w:szCs w:val="24"/>
                <w:lang w:val="zh-CN"/>
              </w:rPr>
            </w:pPr>
            <w:r w:rsidRPr="00A04895">
              <w:rPr>
                <w:rFonts w:ascii="Times New Roman" w:hAnsi="Times New Roman" w:hint="eastAsia"/>
                <w:szCs w:val="24"/>
                <w:lang w:val="zh-CN"/>
              </w:rPr>
              <w:t>截至现阶段为止，本研究从银杏根、茎组织中共分离出内生真菌</w:t>
            </w:r>
            <w:r w:rsidRPr="00A04895">
              <w:rPr>
                <w:rFonts w:ascii="Times New Roman" w:hAnsi="Times New Roman" w:hint="eastAsia"/>
                <w:szCs w:val="24"/>
                <w:lang w:val="zh-CN"/>
              </w:rPr>
              <w:t>116</w:t>
            </w:r>
            <w:r w:rsidRPr="00A04895">
              <w:rPr>
                <w:rFonts w:ascii="Times New Roman" w:hAnsi="Times New Roman" w:hint="eastAsia"/>
                <w:szCs w:val="24"/>
                <w:lang w:val="zh-CN"/>
              </w:rPr>
              <w:t>株，其中根茎中分别为</w:t>
            </w:r>
            <w:r w:rsidRPr="00A04895">
              <w:rPr>
                <w:rFonts w:ascii="Times New Roman" w:hAnsi="Times New Roman" w:hint="eastAsia"/>
                <w:szCs w:val="24"/>
                <w:lang w:val="zh-CN"/>
              </w:rPr>
              <w:t>76</w:t>
            </w:r>
            <w:r w:rsidRPr="00A04895">
              <w:rPr>
                <w:rFonts w:ascii="Times New Roman" w:hAnsi="Times New Roman" w:hint="eastAsia"/>
                <w:szCs w:val="24"/>
                <w:lang w:val="zh-CN"/>
              </w:rPr>
              <w:t>和</w:t>
            </w:r>
            <w:r w:rsidRPr="00A04895">
              <w:rPr>
                <w:rFonts w:ascii="Times New Roman" w:hAnsi="Times New Roman" w:hint="eastAsia"/>
                <w:szCs w:val="24"/>
                <w:lang w:val="zh-CN"/>
              </w:rPr>
              <w:t>40</w:t>
            </w:r>
            <w:r w:rsidRPr="00A04895">
              <w:rPr>
                <w:rFonts w:ascii="Times New Roman" w:hAnsi="Times New Roman" w:hint="eastAsia"/>
                <w:szCs w:val="24"/>
                <w:lang w:val="zh-CN"/>
              </w:rPr>
              <w:t>株。</w:t>
            </w:r>
          </w:p>
          <w:p w:rsidR="00F84965" w:rsidRPr="00A04895" w:rsidRDefault="00F84965" w:rsidP="00A04895">
            <w:pPr>
              <w:pStyle w:val="a7"/>
              <w:spacing w:line="360" w:lineRule="auto"/>
              <w:ind w:firstLine="480"/>
              <w:rPr>
                <w:rFonts w:ascii="Times New Roman" w:hAnsi="Times New Roman"/>
                <w:szCs w:val="24"/>
                <w:lang w:val="zh-CN"/>
              </w:rPr>
            </w:pPr>
            <w:r w:rsidRPr="00A04895">
              <w:rPr>
                <w:rFonts w:ascii="Times New Roman" w:hAnsi="Times New Roman" w:hint="eastAsia"/>
                <w:szCs w:val="24"/>
                <w:lang w:val="zh-CN"/>
              </w:rPr>
              <w:t>显色反应结果显示，分离得到的</w:t>
            </w:r>
            <w:r w:rsidRPr="00A04895">
              <w:rPr>
                <w:rFonts w:ascii="Times New Roman" w:hAnsi="Times New Roman" w:hint="eastAsia"/>
                <w:szCs w:val="24"/>
                <w:lang w:val="zh-CN"/>
              </w:rPr>
              <w:t>116</w:t>
            </w:r>
            <w:r w:rsidRPr="00A04895">
              <w:rPr>
                <w:rFonts w:ascii="Times New Roman" w:hAnsi="Times New Roman" w:hint="eastAsia"/>
                <w:szCs w:val="24"/>
                <w:lang w:val="zh-CN"/>
              </w:rPr>
              <w:t>株内生真菌中有</w:t>
            </w:r>
            <w:r w:rsidRPr="00A04895">
              <w:rPr>
                <w:rFonts w:ascii="Times New Roman" w:hAnsi="Times New Roman" w:hint="eastAsia"/>
                <w:szCs w:val="24"/>
                <w:lang w:val="zh-CN"/>
              </w:rPr>
              <w:t>2</w:t>
            </w:r>
            <w:r w:rsidRPr="00A04895">
              <w:rPr>
                <w:rFonts w:ascii="Times New Roman" w:hAnsi="Times New Roman" w:hint="eastAsia"/>
                <w:szCs w:val="24"/>
                <w:lang w:val="zh-CN"/>
              </w:rPr>
              <w:t>株</w:t>
            </w:r>
            <w:r w:rsidRPr="00A04895">
              <w:rPr>
                <w:rFonts w:ascii="Times New Roman" w:hAnsi="Times New Roman" w:hint="eastAsia"/>
                <w:szCs w:val="24"/>
                <w:lang w:val="zh-CN"/>
              </w:rPr>
              <w:t>Gbph052</w:t>
            </w:r>
            <w:r w:rsidRPr="00A04895">
              <w:rPr>
                <w:rFonts w:ascii="Times New Roman" w:hAnsi="Times New Roman" w:hint="eastAsia"/>
                <w:szCs w:val="24"/>
                <w:lang w:val="zh-CN"/>
              </w:rPr>
              <w:t>和</w:t>
            </w:r>
            <w:r w:rsidRPr="00A04895">
              <w:rPr>
                <w:rFonts w:ascii="Times New Roman" w:hAnsi="Times New Roman" w:hint="eastAsia"/>
                <w:szCs w:val="24"/>
                <w:lang w:val="zh-CN"/>
              </w:rPr>
              <w:t>Gbph101</w:t>
            </w:r>
            <w:r w:rsidRPr="00A04895">
              <w:rPr>
                <w:rFonts w:ascii="Times New Roman" w:hAnsi="Times New Roman" w:hint="eastAsia"/>
                <w:szCs w:val="24"/>
                <w:lang w:val="zh-CN"/>
              </w:rPr>
              <w:t>的发酵液</w:t>
            </w:r>
            <w:r w:rsidRPr="00A04895">
              <w:rPr>
                <w:rFonts w:ascii="Times New Roman" w:hAnsi="Times New Roman" w:hint="eastAsia"/>
                <w:szCs w:val="24"/>
                <w:lang w:val="zh-CN"/>
              </w:rPr>
              <w:t>6</w:t>
            </w:r>
            <w:r w:rsidRPr="00A04895">
              <w:rPr>
                <w:rFonts w:ascii="Times New Roman" w:hAnsi="Times New Roman" w:hint="eastAsia"/>
                <w:szCs w:val="24"/>
                <w:lang w:val="zh-CN"/>
              </w:rPr>
              <w:t>种反应均为阳性（表</w:t>
            </w:r>
            <w:r w:rsidRPr="00A04895">
              <w:rPr>
                <w:rFonts w:ascii="Times New Roman" w:hAnsi="Times New Roman" w:hint="eastAsia"/>
                <w:szCs w:val="24"/>
                <w:lang w:val="zh-CN"/>
              </w:rPr>
              <w:t>1</w:t>
            </w:r>
            <w:r w:rsidRPr="00A04895">
              <w:rPr>
                <w:rFonts w:ascii="Times New Roman" w:hAnsi="Times New Roman" w:hint="eastAsia"/>
                <w:szCs w:val="24"/>
                <w:lang w:val="zh-CN"/>
              </w:rPr>
              <w:t>），表明其中可能含有黄酮类物质。</w:t>
            </w:r>
          </w:p>
          <w:p w:rsidR="00F84965" w:rsidRPr="00381976" w:rsidRDefault="00F84965" w:rsidP="00F84965">
            <w:pPr>
              <w:spacing w:line="360" w:lineRule="auto"/>
              <w:jc w:val="center"/>
              <w:rPr>
                <w:rFonts w:hAnsi="宋体"/>
                <w:b/>
                <w:kern w:val="0"/>
                <w:sz w:val="18"/>
                <w:szCs w:val="18"/>
              </w:rPr>
            </w:pPr>
            <w:r w:rsidRPr="00381976">
              <w:rPr>
                <w:rFonts w:hAnsi="宋体"/>
                <w:b/>
                <w:kern w:val="0"/>
                <w:sz w:val="18"/>
                <w:szCs w:val="18"/>
              </w:rPr>
              <w:t>表</w:t>
            </w:r>
            <w:r w:rsidRPr="00381976">
              <w:rPr>
                <w:b/>
                <w:kern w:val="0"/>
                <w:sz w:val="18"/>
                <w:szCs w:val="18"/>
              </w:rPr>
              <w:t xml:space="preserve">1 </w:t>
            </w:r>
            <w:r>
              <w:rPr>
                <w:rFonts w:hint="eastAsia"/>
                <w:b/>
                <w:kern w:val="0"/>
                <w:sz w:val="18"/>
                <w:szCs w:val="18"/>
              </w:rPr>
              <w:t>银杏</w:t>
            </w:r>
            <w:r w:rsidRPr="00381976">
              <w:rPr>
                <w:rFonts w:hAnsi="宋体"/>
                <w:b/>
                <w:kern w:val="0"/>
                <w:sz w:val="18"/>
                <w:szCs w:val="18"/>
              </w:rPr>
              <w:t>内生真菌发酵产物的显色结果</w:t>
            </w:r>
          </w:p>
          <w:p w:rsidR="00F84965" w:rsidRDefault="00F84965" w:rsidP="00F84965">
            <w:pPr>
              <w:spacing w:line="360" w:lineRule="auto"/>
              <w:jc w:val="center"/>
              <w:rPr>
                <w:sz w:val="18"/>
                <w:szCs w:val="18"/>
                <w:shd w:val="clear" w:color="auto" w:fill="FFFFFF"/>
              </w:rPr>
            </w:pPr>
            <w:r w:rsidRPr="00F07E97">
              <w:rPr>
                <w:kern w:val="0"/>
                <w:sz w:val="18"/>
                <w:szCs w:val="18"/>
              </w:rPr>
              <w:t xml:space="preserve">Table 1 </w:t>
            </w:r>
            <w:proofErr w:type="spellStart"/>
            <w:r w:rsidRPr="00F07E97">
              <w:rPr>
                <w:sz w:val="18"/>
                <w:szCs w:val="18"/>
                <w:shd w:val="clear" w:color="auto" w:fill="FFFFFF"/>
              </w:rPr>
              <w:t>Chromogenic</w:t>
            </w:r>
            <w:proofErr w:type="spellEnd"/>
            <w:r w:rsidRPr="00F07E97">
              <w:rPr>
                <w:sz w:val="18"/>
                <w:szCs w:val="18"/>
                <w:shd w:val="clear" w:color="auto" w:fill="FFFFFF"/>
              </w:rPr>
              <w:t xml:space="preserve"> results of fermentation products </w:t>
            </w:r>
            <w:r>
              <w:rPr>
                <w:rFonts w:hint="eastAsia"/>
                <w:sz w:val="18"/>
                <w:szCs w:val="18"/>
                <w:shd w:val="clear" w:color="auto" w:fill="FFFFFF"/>
              </w:rPr>
              <w:t>by</w:t>
            </w:r>
            <w:r w:rsidRPr="00F07E97">
              <w:rPr>
                <w:sz w:val="18"/>
                <w:szCs w:val="18"/>
                <w:shd w:val="clear" w:color="auto" w:fill="FFFFFF"/>
              </w:rPr>
              <w:t xml:space="preserve"> </w:t>
            </w:r>
            <w:proofErr w:type="spellStart"/>
            <w:r>
              <w:rPr>
                <w:rFonts w:hint="eastAsia"/>
                <w:sz w:val="18"/>
                <w:szCs w:val="18"/>
                <w:shd w:val="clear" w:color="auto" w:fill="FFFFFF"/>
              </w:rPr>
              <w:t>e</w:t>
            </w:r>
            <w:r w:rsidRPr="00F07E97">
              <w:rPr>
                <w:sz w:val="18"/>
                <w:szCs w:val="18"/>
                <w:shd w:val="clear" w:color="auto" w:fill="FFFFFF"/>
              </w:rPr>
              <w:t>ndophytic</w:t>
            </w:r>
            <w:proofErr w:type="spellEnd"/>
            <w:r w:rsidRPr="00F07E97">
              <w:rPr>
                <w:sz w:val="18"/>
                <w:szCs w:val="18"/>
                <w:shd w:val="clear" w:color="auto" w:fill="FFFFFF"/>
              </w:rPr>
              <w:t xml:space="preserve"> </w:t>
            </w:r>
            <w:r>
              <w:rPr>
                <w:rFonts w:hint="eastAsia"/>
                <w:sz w:val="18"/>
                <w:szCs w:val="18"/>
                <w:shd w:val="clear" w:color="auto" w:fill="FFFFFF"/>
              </w:rPr>
              <w:t>f</w:t>
            </w:r>
            <w:r w:rsidRPr="00F07E97">
              <w:rPr>
                <w:sz w:val="18"/>
                <w:szCs w:val="18"/>
                <w:shd w:val="clear" w:color="auto" w:fill="FFFFFF"/>
              </w:rPr>
              <w:t>ungi</w:t>
            </w:r>
          </w:p>
          <w:tbl>
            <w:tblPr>
              <w:tblW w:w="8246" w:type="dxa"/>
              <w:jc w:val="center"/>
              <w:tblBorders>
                <w:top w:val="single" w:sz="4" w:space="0" w:color="auto"/>
                <w:bottom w:val="single" w:sz="4" w:space="0" w:color="auto"/>
              </w:tblBorders>
              <w:tblLayout w:type="fixed"/>
              <w:tblLook w:val="04A0"/>
            </w:tblPr>
            <w:tblGrid>
              <w:gridCol w:w="1080"/>
              <w:gridCol w:w="1080"/>
              <w:gridCol w:w="1254"/>
              <w:gridCol w:w="1592"/>
              <w:gridCol w:w="1080"/>
              <w:gridCol w:w="1080"/>
              <w:gridCol w:w="1080"/>
            </w:tblGrid>
            <w:tr w:rsidR="00F84965" w:rsidRPr="00572525" w:rsidTr="006D5A12">
              <w:trPr>
                <w:trHeight w:val="270"/>
                <w:jc w:val="center"/>
              </w:trPr>
              <w:tc>
                <w:tcPr>
                  <w:tcW w:w="1080" w:type="dxa"/>
                  <w:vMerge w:val="restart"/>
                  <w:tcBorders>
                    <w:top w:val="single" w:sz="4" w:space="0" w:color="auto"/>
                    <w:bottom w:val="nil"/>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rFonts w:hAnsi="宋体"/>
                      <w:color w:val="000000"/>
                      <w:kern w:val="0"/>
                      <w:sz w:val="18"/>
                      <w:szCs w:val="18"/>
                    </w:rPr>
                    <w:t>菌株编号</w:t>
                  </w:r>
                  <w:r w:rsidRPr="00572525">
                    <w:rPr>
                      <w:color w:val="000000"/>
                      <w:kern w:val="0"/>
                      <w:sz w:val="18"/>
                      <w:szCs w:val="18"/>
                    </w:rPr>
                    <w:t>Strain No.</w:t>
                  </w:r>
                </w:p>
              </w:tc>
              <w:tc>
                <w:tcPr>
                  <w:tcW w:w="7166" w:type="dxa"/>
                  <w:gridSpan w:val="6"/>
                  <w:tcBorders>
                    <w:top w:val="single" w:sz="4" w:space="0" w:color="auto"/>
                    <w:bottom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572525">
                    <w:rPr>
                      <w:rFonts w:hAnsi="宋体"/>
                      <w:color w:val="000000"/>
                      <w:kern w:val="0"/>
                      <w:sz w:val="18"/>
                      <w:szCs w:val="18"/>
                    </w:rPr>
                    <w:t>显色反应</w:t>
                  </w:r>
                  <w:proofErr w:type="spellStart"/>
                  <w:r w:rsidRPr="00572525">
                    <w:rPr>
                      <w:sz w:val="18"/>
                      <w:szCs w:val="18"/>
                      <w:shd w:val="clear" w:color="auto" w:fill="FFFFFF"/>
                    </w:rPr>
                    <w:t>Chromogenic</w:t>
                  </w:r>
                  <w:proofErr w:type="spellEnd"/>
                  <w:r w:rsidRPr="00572525">
                    <w:rPr>
                      <w:sz w:val="18"/>
                      <w:szCs w:val="18"/>
                      <w:shd w:val="clear" w:color="auto" w:fill="FFFFFF"/>
                    </w:rPr>
                    <w:t xml:space="preserve"> reactions</w:t>
                  </w:r>
                </w:p>
              </w:tc>
            </w:tr>
            <w:tr w:rsidR="00F84965" w:rsidRPr="00572525" w:rsidTr="006D5A12">
              <w:trPr>
                <w:trHeight w:val="270"/>
                <w:jc w:val="center"/>
              </w:trPr>
              <w:tc>
                <w:tcPr>
                  <w:tcW w:w="1080" w:type="dxa"/>
                  <w:vMerge/>
                  <w:tcBorders>
                    <w:top w:val="nil"/>
                    <w:bottom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p>
              </w:tc>
              <w:tc>
                <w:tcPr>
                  <w:tcW w:w="1080" w:type="dxa"/>
                  <w:tcBorders>
                    <w:top w:val="single" w:sz="4" w:space="0" w:color="auto"/>
                    <w:bottom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AlCl</w:t>
                  </w:r>
                  <w:r w:rsidRPr="00E4440A">
                    <w:rPr>
                      <w:color w:val="000000"/>
                      <w:kern w:val="0"/>
                      <w:sz w:val="18"/>
                      <w:szCs w:val="18"/>
                      <w:vertAlign w:val="subscript"/>
                    </w:rPr>
                    <w:t>3</w:t>
                  </w:r>
                  <w:r w:rsidRPr="00E4440A">
                    <w:rPr>
                      <w:rFonts w:hAnsi="宋体"/>
                      <w:color w:val="000000"/>
                      <w:kern w:val="0"/>
                      <w:sz w:val="18"/>
                      <w:szCs w:val="18"/>
                    </w:rPr>
                    <w:t>反应</w:t>
                  </w:r>
                </w:p>
              </w:tc>
              <w:tc>
                <w:tcPr>
                  <w:tcW w:w="1254" w:type="dxa"/>
                  <w:tcBorders>
                    <w:top w:val="single" w:sz="4" w:space="0" w:color="auto"/>
                    <w:bottom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proofErr w:type="spellStart"/>
                  <w:r w:rsidRPr="00E4440A">
                    <w:rPr>
                      <w:color w:val="000000"/>
                      <w:kern w:val="0"/>
                      <w:sz w:val="18"/>
                      <w:szCs w:val="18"/>
                    </w:rPr>
                    <w:t>HCl</w:t>
                  </w:r>
                  <w:proofErr w:type="spellEnd"/>
                  <w:r w:rsidRPr="00E4440A">
                    <w:rPr>
                      <w:color w:val="000000"/>
                      <w:kern w:val="0"/>
                      <w:sz w:val="18"/>
                      <w:szCs w:val="18"/>
                    </w:rPr>
                    <w:t>-Mg</w:t>
                  </w:r>
                  <w:r w:rsidRPr="00E4440A">
                    <w:rPr>
                      <w:rFonts w:hAnsi="宋体"/>
                      <w:color w:val="000000"/>
                      <w:kern w:val="0"/>
                      <w:sz w:val="18"/>
                      <w:szCs w:val="18"/>
                    </w:rPr>
                    <w:t>反应</w:t>
                  </w:r>
                </w:p>
              </w:tc>
              <w:tc>
                <w:tcPr>
                  <w:tcW w:w="1592" w:type="dxa"/>
                  <w:tcBorders>
                    <w:top w:val="single" w:sz="4" w:space="0" w:color="auto"/>
                    <w:bottom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rFonts w:hAnsi="宋体"/>
                      <w:color w:val="000000"/>
                      <w:kern w:val="0"/>
                      <w:sz w:val="18"/>
                      <w:szCs w:val="18"/>
                    </w:rPr>
                    <w:t>浓氨水反应</w:t>
                  </w:r>
                  <w:r w:rsidRPr="00B31651">
                    <w:rPr>
                      <w:color w:val="000000"/>
                      <w:kern w:val="0"/>
                      <w:sz w:val="18"/>
                      <w:szCs w:val="18"/>
                    </w:rPr>
                    <w:t>strong aqua ammonia</w:t>
                  </w:r>
                </w:p>
              </w:tc>
              <w:tc>
                <w:tcPr>
                  <w:tcW w:w="1080" w:type="dxa"/>
                  <w:tcBorders>
                    <w:top w:val="single" w:sz="4" w:space="0" w:color="auto"/>
                    <w:bottom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FeCl</w:t>
                  </w:r>
                  <w:r w:rsidRPr="00E4440A">
                    <w:rPr>
                      <w:color w:val="000000"/>
                      <w:kern w:val="0"/>
                      <w:sz w:val="18"/>
                      <w:szCs w:val="18"/>
                      <w:vertAlign w:val="subscript"/>
                    </w:rPr>
                    <w:t>3</w:t>
                  </w:r>
                  <w:r w:rsidRPr="00E4440A">
                    <w:rPr>
                      <w:rFonts w:hAnsi="宋体"/>
                      <w:color w:val="000000"/>
                      <w:kern w:val="0"/>
                      <w:sz w:val="18"/>
                      <w:szCs w:val="18"/>
                    </w:rPr>
                    <w:t>反应</w:t>
                  </w:r>
                </w:p>
              </w:tc>
              <w:tc>
                <w:tcPr>
                  <w:tcW w:w="1080" w:type="dxa"/>
                  <w:tcBorders>
                    <w:top w:val="single" w:sz="4" w:space="0" w:color="auto"/>
                    <w:bottom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proofErr w:type="spellStart"/>
                  <w:r w:rsidRPr="00E4440A">
                    <w:rPr>
                      <w:color w:val="000000"/>
                      <w:kern w:val="0"/>
                      <w:sz w:val="18"/>
                      <w:szCs w:val="18"/>
                    </w:rPr>
                    <w:t>NaOH</w:t>
                  </w:r>
                  <w:proofErr w:type="spellEnd"/>
                  <w:r w:rsidRPr="00E4440A">
                    <w:rPr>
                      <w:rFonts w:hAnsi="宋体"/>
                      <w:color w:val="000000"/>
                      <w:kern w:val="0"/>
                      <w:sz w:val="18"/>
                      <w:szCs w:val="18"/>
                    </w:rPr>
                    <w:t>反应</w:t>
                  </w:r>
                </w:p>
              </w:tc>
              <w:tc>
                <w:tcPr>
                  <w:tcW w:w="1080" w:type="dxa"/>
                  <w:tcBorders>
                    <w:top w:val="single" w:sz="4" w:space="0" w:color="auto"/>
                    <w:bottom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rFonts w:hAnsi="宋体"/>
                      <w:color w:val="000000"/>
                      <w:kern w:val="0"/>
                      <w:sz w:val="18"/>
                      <w:szCs w:val="18"/>
                    </w:rPr>
                    <w:t>硼酸反应</w:t>
                  </w:r>
                  <w:r w:rsidRPr="0039620A">
                    <w:rPr>
                      <w:rFonts w:hAnsi="宋体"/>
                      <w:color w:val="000000"/>
                      <w:kern w:val="0"/>
                      <w:sz w:val="18"/>
                      <w:szCs w:val="18"/>
                    </w:rPr>
                    <w:t>Boric acid</w:t>
                  </w:r>
                </w:p>
              </w:tc>
            </w:tr>
            <w:tr w:rsidR="00F84965" w:rsidRPr="00E4440A" w:rsidTr="006D5A12">
              <w:trPr>
                <w:trHeight w:val="270"/>
                <w:jc w:val="center"/>
              </w:trPr>
              <w:tc>
                <w:tcPr>
                  <w:tcW w:w="1080" w:type="dxa"/>
                  <w:tcBorders>
                    <w:top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Gbph052</w:t>
                  </w:r>
                </w:p>
              </w:tc>
              <w:tc>
                <w:tcPr>
                  <w:tcW w:w="1080" w:type="dxa"/>
                  <w:tcBorders>
                    <w:top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254" w:type="dxa"/>
                  <w:tcBorders>
                    <w:top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592" w:type="dxa"/>
                  <w:tcBorders>
                    <w:top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080" w:type="dxa"/>
                  <w:tcBorders>
                    <w:top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080" w:type="dxa"/>
                  <w:tcBorders>
                    <w:top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080" w:type="dxa"/>
                  <w:tcBorders>
                    <w:top w:val="single" w:sz="4" w:space="0" w:color="auto"/>
                  </w:tcBorders>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r>
            <w:tr w:rsidR="00F84965" w:rsidRPr="00E4440A" w:rsidTr="006D5A12">
              <w:trPr>
                <w:trHeight w:val="270"/>
                <w:jc w:val="center"/>
              </w:trPr>
              <w:tc>
                <w:tcPr>
                  <w:tcW w:w="1080" w:type="dxa"/>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Gbph101</w:t>
                  </w:r>
                </w:p>
              </w:tc>
              <w:tc>
                <w:tcPr>
                  <w:tcW w:w="1080" w:type="dxa"/>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254" w:type="dxa"/>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592" w:type="dxa"/>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080" w:type="dxa"/>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080" w:type="dxa"/>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c>
                <w:tcPr>
                  <w:tcW w:w="1080" w:type="dxa"/>
                  <w:shd w:val="clear" w:color="auto" w:fill="auto"/>
                  <w:noWrap/>
                  <w:vAlign w:val="center"/>
                  <w:hideMark/>
                </w:tcPr>
                <w:p w:rsidR="00F84965" w:rsidRPr="00E4440A" w:rsidRDefault="00F84965" w:rsidP="006D5A12">
                  <w:pPr>
                    <w:widowControl/>
                    <w:jc w:val="center"/>
                    <w:rPr>
                      <w:color w:val="000000"/>
                      <w:kern w:val="0"/>
                      <w:sz w:val="18"/>
                      <w:szCs w:val="18"/>
                    </w:rPr>
                  </w:pPr>
                  <w:r w:rsidRPr="00E4440A">
                    <w:rPr>
                      <w:color w:val="000000"/>
                      <w:kern w:val="0"/>
                      <w:sz w:val="18"/>
                      <w:szCs w:val="18"/>
                    </w:rPr>
                    <w:t>++</w:t>
                  </w:r>
                </w:p>
              </w:tc>
            </w:tr>
          </w:tbl>
          <w:p w:rsidR="00F84965" w:rsidRPr="00A12335" w:rsidRDefault="00F84965" w:rsidP="00F84965">
            <w:pPr>
              <w:pStyle w:val="a7"/>
              <w:spacing w:line="360" w:lineRule="auto"/>
              <w:ind w:firstLine="300"/>
              <w:rPr>
                <w:rFonts w:ascii="Times New Roman" w:hAnsi="Times New Roman"/>
                <w:sz w:val="15"/>
                <w:szCs w:val="15"/>
              </w:rPr>
            </w:pPr>
            <w:r w:rsidRPr="00A12335">
              <w:rPr>
                <w:rFonts w:ascii="Times New Roman" w:hAnsi="Times New Roman" w:hint="eastAsia"/>
                <w:sz w:val="15"/>
                <w:szCs w:val="15"/>
              </w:rPr>
              <w:t>注：其中“</w:t>
            </w:r>
            <w:r w:rsidRPr="00A12335">
              <w:rPr>
                <w:rFonts w:ascii="Times New Roman" w:hAnsi="Times New Roman" w:hint="eastAsia"/>
                <w:sz w:val="15"/>
                <w:szCs w:val="15"/>
              </w:rPr>
              <w:t>-</w:t>
            </w:r>
            <w:r w:rsidRPr="00A12335">
              <w:rPr>
                <w:rFonts w:ascii="Times New Roman" w:hAnsi="Times New Roman" w:hint="eastAsia"/>
                <w:sz w:val="15"/>
                <w:szCs w:val="15"/>
              </w:rPr>
              <w:t>”表示无颜色变化，“</w:t>
            </w:r>
            <w:r w:rsidRPr="00A12335">
              <w:rPr>
                <w:rFonts w:ascii="Times New Roman" w:hAnsi="Times New Roman" w:hint="eastAsia"/>
                <w:sz w:val="15"/>
                <w:szCs w:val="15"/>
              </w:rPr>
              <w:t>+</w:t>
            </w:r>
            <w:r w:rsidRPr="00A12335">
              <w:rPr>
                <w:rFonts w:ascii="Times New Roman" w:hAnsi="Times New Roman" w:hint="eastAsia"/>
                <w:sz w:val="15"/>
                <w:szCs w:val="15"/>
              </w:rPr>
              <w:t>”、“</w:t>
            </w:r>
            <w:r w:rsidRPr="00A12335">
              <w:rPr>
                <w:rFonts w:ascii="Times New Roman" w:hAnsi="Times New Roman" w:hint="eastAsia"/>
                <w:sz w:val="15"/>
                <w:szCs w:val="15"/>
              </w:rPr>
              <w:t>+ +</w:t>
            </w:r>
            <w:r w:rsidRPr="00A12335">
              <w:rPr>
                <w:rFonts w:ascii="Times New Roman" w:hAnsi="Times New Roman" w:hint="eastAsia"/>
                <w:sz w:val="15"/>
                <w:szCs w:val="15"/>
              </w:rPr>
              <w:t>”、“</w:t>
            </w:r>
            <w:r w:rsidRPr="00A12335">
              <w:rPr>
                <w:rFonts w:ascii="Times New Roman" w:hAnsi="Times New Roman" w:hint="eastAsia"/>
                <w:sz w:val="15"/>
                <w:szCs w:val="15"/>
              </w:rPr>
              <w:t xml:space="preserve">+ + + </w:t>
            </w:r>
            <w:r w:rsidRPr="00A12335">
              <w:rPr>
                <w:rFonts w:ascii="Times New Roman" w:hAnsi="Times New Roman" w:hint="eastAsia"/>
                <w:sz w:val="15"/>
                <w:szCs w:val="15"/>
              </w:rPr>
              <w:t>”用以表示颜色深浅，“</w:t>
            </w:r>
            <w:r w:rsidRPr="00A12335">
              <w:rPr>
                <w:rFonts w:ascii="Times New Roman" w:hAnsi="Times New Roman" w:hint="eastAsia"/>
                <w:sz w:val="15"/>
                <w:szCs w:val="15"/>
              </w:rPr>
              <w:t>+</w:t>
            </w:r>
            <w:r w:rsidRPr="00A12335">
              <w:rPr>
                <w:rFonts w:ascii="Times New Roman" w:hAnsi="Times New Roman" w:hint="eastAsia"/>
                <w:sz w:val="15"/>
                <w:szCs w:val="15"/>
              </w:rPr>
              <w:t>”颜色最浅。</w:t>
            </w:r>
          </w:p>
          <w:p w:rsidR="00F84965" w:rsidRPr="00A04895" w:rsidRDefault="00F84965" w:rsidP="00A04895">
            <w:pPr>
              <w:pStyle w:val="a7"/>
              <w:spacing w:line="360" w:lineRule="auto"/>
              <w:ind w:firstLine="480"/>
              <w:rPr>
                <w:rFonts w:ascii="Times New Roman" w:hAnsi="Times New Roman"/>
                <w:szCs w:val="24"/>
                <w:lang w:val="zh-CN"/>
              </w:rPr>
            </w:pPr>
            <w:r w:rsidRPr="00A04895">
              <w:rPr>
                <w:rFonts w:ascii="Times New Roman" w:hAnsi="Times New Roman" w:hint="eastAsia"/>
                <w:szCs w:val="24"/>
                <w:lang w:val="zh-CN"/>
              </w:rPr>
              <w:t>之后进一步采用</w:t>
            </w:r>
            <w:r w:rsidRPr="00A04895">
              <w:rPr>
                <w:rFonts w:ascii="Times New Roman" w:hAnsi="Times New Roman" w:hint="eastAsia"/>
                <w:szCs w:val="24"/>
                <w:lang w:val="zh-CN"/>
              </w:rPr>
              <w:t>HPLC</w:t>
            </w:r>
            <w:r w:rsidRPr="00A04895">
              <w:rPr>
                <w:rFonts w:ascii="Times New Roman" w:hAnsi="Times New Roman" w:hint="eastAsia"/>
                <w:szCs w:val="24"/>
                <w:lang w:val="zh-CN"/>
              </w:rPr>
              <w:t>对样品进行分析，结果显示，菌株</w:t>
            </w:r>
            <w:r w:rsidRPr="00A04895">
              <w:rPr>
                <w:rFonts w:ascii="Times New Roman" w:hAnsi="Times New Roman" w:hint="eastAsia"/>
                <w:szCs w:val="24"/>
                <w:lang w:val="zh-CN"/>
              </w:rPr>
              <w:t>Gbph052</w:t>
            </w:r>
            <w:r w:rsidRPr="00A04895">
              <w:rPr>
                <w:rFonts w:ascii="Times New Roman" w:hAnsi="Times New Roman" w:hint="eastAsia"/>
                <w:szCs w:val="24"/>
                <w:lang w:val="zh-CN"/>
              </w:rPr>
              <w:t>的发酵液和菌丝提取物的中含有与芦丁和山奈酚标准品相对应的色谱峰（图</w:t>
            </w:r>
            <w:r w:rsidRPr="00A04895">
              <w:rPr>
                <w:rFonts w:ascii="Times New Roman" w:hAnsi="Times New Roman" w:hint="eastAsia"/>
                <w:szCs w:val="24"/>
                <w:lang w:val="zh-CN"/>
              </w:rPr>
              <w:t>1, 2A, 2B</w:t>
            </w:r>
            <w:r w:rsidRPr="00A04895">
              <w:rPr>
                <w:rFonts w:ascii="Times New Roman" w:hAnsi="Times New Roman" w:hint="eastAsia"/>
                <w:szCs w:val="24"/>
                <w:lang w:val="zh-CN"/>
              </w:rPr>
              <w:t>），表明菌株</w:t>
            </w:r>
            <w:r w:rsidRPr="00A04895">
              <w:rPr>
                <w:rFonts w:ascii="Times New Roman" w:hAnsi="Times New Roman" w:hint="eastAsia"/>
                <w:szCs w:val="24"/>
                <w:lang w:val="zh-CN"/>
              </w:rPr>
              <w:t>Gbph052</w:t>
            </w:r>
            <w:r w:rsidRPr="00A04895">
              <w:rPr>
                <w:rFonts w:ascii="Times New Roman" w:hAnsi="Times New Roman" w:hint="eastAsia"/>
                <w:szCs w:val="24"/>
                <w:lang w:val="zh-CN"/>
              </w:rPr>
              <w:t>可产生芦丁和山奈酚两种黄酮苷元，并且大部分能够存在于细胞之外。菌株</w:t>
            </w:r>
            <w:r w:rsidRPr="00A04895">
              <w:rPr>
                <w:rFonts w:ascii="Times New Roman" w:hAnsi="Times New Roman" w:hint="eastAsia"/>
                <w:szCs w:val="24"/>
                <w:lang w:val="zh-CN"/>
              </w:rPr>
              <w:t>Gbph101</w:t>
            </w:r>
            <w:r w:rsidRPr="00A04895">
              <w:rPr>
                <w:rFonts w:ascii="Times New Roman" w:hAnsi="Times New Roman" w:hint="eastAsia"/>
                <w:szCs w:val="24"/>
                <w:lang w:val="zh-CN"/>
              </w:rPr>
              <w:t>的发酵液和菌丝提取物中有与芦丁和槲皮素相对应的色谱峰，表明菌株</w:t>
            </w:r>
            <w:r w:rsidRPr="00A04895">
              <w:rPr>
                <w:rFonts w:ascii="Times New Roman" w:hAnsi="Times New Roman" w:hint="eastAsia"/>
                <w:szCs w:val="24"/>
                <w:lang w:val="zh-CN"/>
              </w:rPr>
              <w:t>Gbph101</w:t>
            </w:r>
            <w:r w:rsidRPr="00A04895">
              <w:rPr>
                <w:rFonts w:ascii="Times New Roman" w:hAnsi="Times New Roman" w:hint="eastAsia"/>
                <w:szCs w:val="24"/>
                <w:lang w:val="zh-CN"/>
              </w:rPr>
              <w:t>可产生芦丁和槲皮素两种黄酮苷元，其中芦丁在菌体内外均有存在，而槲皮素则大部分分泌到菌体细胞之外（图</w:t>
            </w:r>
            <w:r w:rsidRPr="00A04895">
              <w:rPr>
                <w:rFonts w:ascii="Times New Roman" w:hAnsi="Times New Roman" w:hint="eastAsia"/>
                <w:szCs w:val="24"/>
                <w:lang w:val="zh-CN"/>
              </w:rPr>
              <w:t>1, 2C, 2D</w:t>
            </w:r>
            <w:r w:rsidRPr="00A04895">
              <w:rPr>
                <w:rFonts w:ascii="Times New Roman" w:hAnsi="Times New Roman" w:hint="eastAsia"/>
                <w:szCs w:val="24"/>
                <w:lang w:val="zh-CN"/>
              </w:rPr>
              <w:t>）。除此之外，</w:t>
            </w:r>
            <w:r w:rsidRPr="00A04895">
              <w:rPr>
                <w:rFonts w:ascii="Times New Roman" w:hAnsi="Times New Roman" w:hint="eastAsia"/>
                <w:szCs w:val="24"/>
                <w:lang w:val="zh-CN"/>
              </w:rPr>
              <w:t>HPLC</w:t>
            </w:r>
            <w:r w:rsidRPr="00A04895">
              <w:rPr>
                <w:rFonts w:ascii="Times New Roman" w:hAnsi="Times New Roman" w:hint="eastAsia"/>
                <w:szCs w:val="24"/>
                <w:lang w:val="zh-CN"/>
              </w:rPr>
              <w:t>色谱图上还存在对应</w:t>
            </w:r>
            <w:r w:rsidRPr="00A04895">
              <w:rPr>
                <w:rFonts w:ascii="Times New Roman" w:hAnsi="Times New Roman" w:hint="eastAsia"/>
                <w:szCs w:val="24"/>
                <w:lang w:val="zh-CN"/>
              </w:rPr>
              <w:t>3</w:t>
            </w:r>
            <w:r w:rsidRPr="00A04895">
              <w:rPr>
                <w:rFonts w:ascii="Times New Roman" w:hAnsi="Times New Roman" w:hint="eastAsia"/>
                <w:szCs w:val="24"/>
                <w:lang w:val="zh-CN"/>
              </w:rPr>
              <w:t>种标准品之外的吸收峰，说明发酵液和菌体中还含有其它种类的苷元。紫外分光光度法测定样品中黄酮类物质总量结果表明，菌株</w:t>
            </w:r>
            <w:r w:rsidRPr="00A04895">
              <w:rPr>
                <w:rFonts w:ascii="Times New Roman" w:hAnsi="Times New Roman" w:hint="eastAsia"/>
                <w:szCs w:val="24"/>
                <w:lang w:val="zh-CN"/>
              </w:rPr>
              <w:t>Gbph101</w:t>
            </w:r>
            <w:r w:rsidRPr="00A04895">
              <w:rPr>
                <w:rFonts w:ascii="Times New Roman" w:hAnsi="Times New Roman" w:hint="eastAsia"/>
                <w:szCs w:val="24"/>
                <w:lang w:val="zh-CN"/>
              </w:rPr>
              <w:t>的发酵液和菌丝提取物中黄酮类物质总量分别为（</w:t>
            </w:r>
            <w:r w:rsidRPr="00A04895">
              <w:rPr>
                <w:rFonts w:ascii="Times New Roman" w:hAnsi="Times New Roman" w:hint="eastAsia"/>
                <w:szCs w:val="24"/>
                <w:lang w:val="zh-CN"/>
              </w:rPr>
              <w:t>18.50</w:t>
            </w:r>
            <w:r w:rsidRPr="00A04895">
              <w:rPr>
                <w:rFonts w:ascii="Times New Roman" w:hAnsi="Times New Roman" w:hint="eastAsia"/>
                <w:szCs w:val="24"/>
                <w:lang w:val="zh-CN"/>
              </w:rPr>
              <w:t>±</w:t>
            </w:r>
            <w:r w:rsidRPr="00A04895">
              <w:rPr>
                <w:rFonts w:ascii="Times New Roman" w:hAnsi="Times New Roman" w:hint="eastAsia"/>
                <w:szCs w:val="24"/>
                <w:lang w:val="zh-CN"/>
              </w:rPr>
              <w:t>1.20</w:t>
            </w:r>
            <w:r w:rsidRPr="00A04895">
              <w:rPr>
                <w:rFonts w:ascii="Times New Roman" w:hAnsi="Times New Roman" w:hint="eastAsia"/>
                <w:szCs w:val="24"/>
                <w:lang w:val="zh-CN"/>
              </w:rPr>
              <w:t>）</w:t>
            </w:r>
            <w:r w:rsidRPr="00A04895">
              <w:rPr>
                <w:rFonts w:ascii="Times New Roman" w:hAnsi="Times New Roman" w:hint="eastAsia"/>
                <w:szCs w:val="24"/>
                <w:lang w:val="zh-CN"/>
              </w:rPr>
              <w:t>mg/L</w:t>
            </w:r>
            <w:r w:rsidRPr="00A04895">
              <w:rPr>
                <w:rFonts w:ascii="Times New Roman" w:hAnsi="Times New Roman" w:hint="eastAsia"/>
                <w:szCs w:val="24"/>
                <w:lang w:val="zh-CN"/>
              </w:rPr>
              <w:t>和（</w:t>
            </w:r>
            <w:r w:rsidRPr="00A04895">
              <w:rPr>
                <w:rFonts w:ascii="Times New Roman" w:hAnsi="Times New Roman" w:hint="eastAsia"/>
                <w:szCs w:val="24"/>
                <w:lang w:val="zh-CN"/>
              </w:rPr>
              <w:t>2.50</w:t>
            </w:r>
            <w:r w:rsidRPr="00A04895">
              <w:rPr>
                <w:rFonts w:ascii="Times New Roman" w:hAnsi="Times New Roman" w:hint="eastAsia"/>
                <w:szCs w:val="24"/>
                <w:lang w:val="zh-CN"/>
              </w:rPr>
              <w:t>±</w:t>
            </w:r>
            <w:r w:rsidRPr="00A04895">
              <w:rPr>
                <w:rFonts w:ascii="Times New Roman" w:hAnsi="Times New Roman" w:hint="eastAsia"/>
                <w:szCs w:val="24"/>
                <w:lang w:val="zh-CN"/>
              </w:rPr>
              <w:t>0.30</w:t>
            </w:r>
            <w:r w:rsidRPr="00A04895">
              <w:rPr>
                <w:rFonts w:ascii="Times New Roman" w:hAnsi="Times New Roman" w:hint="eastAsia"/>
                <w:szCs w:val="24"/>
                <w:lang w:val="zh-CN"/>
              </w:rPr>
              <w:t>）</w:t>
            </w:r>
            <w:r w:rsidRPr="00A04895">
              <w:rPr>
                <w:rFonts w:ascii="Times New Roman" w:hAnsi="Times New Roman" w:hint="eastAsia"/>
                <w:szCs w:val="24"/>
                <w:lang w:val="zh-CN"/>
              </w:rPr>
              <w:t>mg/L</w:t>
            </w:r>
            <w:r w:rsidRPr="00A04895">
              <w:rPr>
                <w:rFonts w:ascii="Times New Roman" w:hAnsi="Times New Roman" w:hint="eastAsia"/>
                <w:szCs w:val="24"/>
                <w:lang w:val="zh-CN"/>
              </w:rPr>
              <w:t>，菌株</w:t>
            </w:r>
            <w:r w:rsidRPr="00A04895">
              <w:rPr>
                <w:rFonts w:ascii="Times New Roman" w:hAnsi="Times New Roman" w:hint="eastAsia"/>
                <w:szCs w:val="24"/>
                <w:lang w:val="zh-CN"/>
              </w:rPr>
              <w:t>Gbph101</w:t>
            </w:r>
            <w:r w:rsidRPr="00A04895">
              <w:rPr>
                <w:rFonts w:ascii="Times New Roman" w:hAnsi="Times New Roman" w:hint="eastAsia"/>
                <w:szCs w:val="24"/>
                <w:lang w:val="zh-CN"/>
              </w:rPr>
              <w:t>的发酵液和菌丝提取物中黄酮类物质总量分别为（</w:t>
            </w:r>
            <w:r w:rsidRPr="00A04895">
              <w:rPr>
                <w:rFonts w:ascii="Times New Roman" w:hAnsi="Times New Roman" w:hint="eastAsia"/>
                <w:szCs w:val="24"/>
                <w:lang w:val="zh-CN"/>
              </w:rPr>
              <w:t>12.80</w:t>
            </w:r>
            <w:r w:rsidRPr="00A04895">
              <w:rPr>
                <w:rFonts w:ascii="Times New Roman" w:hAnsi="Times New Roman" w:hint="eastAsia"/>
                <w:szCs w:val="24"/>
                <w:lang w:val="zh-CN"/>
              </w:rPr>
              <w:t>±</w:t>
            </w:r>
            <w:r w:rsidRPr="00A04895">
              <w:rPr>
                <w:rFonts w:ascii="Times New Roman" w:hAnsi="Times New Roman" w:hint="eastAsia"/>
                <w:szCs w:val="24"/>
                <w:lang w:val="zh-CN"/>
              </w:rPr>
              <w:t>0.90</w:t>
            </w:r>
            <w:r w:rsidRPr="00A04895">
              <w:rPr>
                <w:rFonts w:ascii="Times New Roman" w:hAnsi="Times New Roman" w:hint="eastAsia"/>
                <w:szCs w:val="24"/>
                <w:lang w:val="zh-CN"/>
              </w:rPr>
              <w:t>）</w:t>
            </w:r>
            <w:r w:rsidRPr="00A04895">
              <w:rPr>
                <w:rFonts w:ascii="Times New Roman" w:hAnsi="Times New Roman" w:hint="eastAsia"/>
                <w:szCs w:val="24"/>
                <w:lang w:val="zh-CN"/>
              </w:rPr>
              <w:t>mg/L</w:t>
            </w:r>
            <w:r w:rsidRPr="00A04895">
              <w:rPr>
                <w:rFonts w:ascii="Times New Roman" w:hAnsi="Times New Roman" w:hint="eastAsia"/>
                <w:szCs w:val="24"/>
                <w:lang w:val="zh-CN"/>
              </w:rPr>
              <w:t>和（</w:t>
            </w:r>
            <w:r w:rsidRPr="00A04895">
              <w:rPr>
                <w:rFonts w:ascii="Times New Roman" w:hAnsi="Times New Roman" w:hint="eastAsia"/>
                <w:szCs w:val="24"/>
                <w:lang w:val="zh-CN"/>
              </w:rPr>
              <w:t>9.70</w:t>
            </w:r>
            <w:r w:rsidRPr="00A04895">
              <w:rPr>
                <w:rFonts w:ascii="Times New Roman" w:hAnsi="Times New Roman" w:hint="eastAsia"/>
                <w:szCs w:val="24"/>
                <w:lang w:val="zh-CN"/>
              </w:rPr>
              <w:t>±</w:t>
            </w:r>
            <w:r w:rsidRPr="00A04895">
              <w:rPr>
                <w:rFonts w:ascii="Times New Roman" w:hAnsi="Times New Roman" w:hint="eastAsia"/>
                <w:szCs w:val="24"/>
                <w:lang w:val="zh-CN"/>
              </w:rPr>
              <w:t>0.70</w:t>
            </w:r>
            <w:r w:rsidRPr="00A04895">
              <w:rPr>
                <w:rFonts w:ascii="Times New Roman" w:hAnsi="Times New Roman" w:hint="eastAsia"/>
                <w:szCs w:val="24"/>
                <w:lang w:val="zh-CN"/>
              </w:rPr>
              <w:t>）</w:t>
            </w:r>
            <w:r w:rsidRPr="00A04895">
              <w:rPr>
                <w:rFonts w:ascii="Times New Roman" w:hAnsi="Times New Roman" w:hint="eastAsia"/>
                <w:szCs w:val="24"/>
                <w:lang w:val="zh-CN"/>
              </w:rPr>
              <w:t>mg/L</w:t>
            </w:r>
            <w:r w:rsidRPr="00A04895">
              <w:rPr>
                <w:rFonts w:ascii="Times New Roman" w:hAnsi="Times New Roman" w:hint="eastAsia"/>
                <w:szCs w:val="24"/>
                <w:lang w:val="zh-CN"/>
              </w:rPr>
              <w:t>。</w:t>
            </w:r>
          </w:p>
          <w:p w:rsidR="00F84965" w:rsidRDefault="00F84965" w:rsidP="00F84965">
            <w:pPr>
              <w:pStyle w:val="a7"/>
              <w:spacing w:line="360" w:lineRule="auto"/>
              <w:ind w:firstLine="420"/>
              <w:jc w:val="center"/>
              <w:rPr>
                <w:rFonts w:ascii="Times New Roman" w:hAnsi="Times New Roman"/>
                <w:sz w:val="21"/>
                <w:szCs w:val="21"/>
                <w:lang w:val="zh-CN"/>
              </w:rPr>
            </w:pPr>
            <w:r>
              <w:rPr>
                <w:rFonts w:ascii="Times New Roman" w:hAnsi="Times New Roman"/>
                <w:noProof/>
                <w:sz w:val="21"/>
                <w:szCs w:val="21"/>
              </w:rPr>
              <w:lastRenderedPageBreak/>
              <w:drawing>
                <wp:inline distT="0" distB="0" distL="0" distR="0">
                  <wp:extent cx="2671584" cy="2049780"/>
                  <wp:effectExtent l="3036" t="0" r="0" b="0"/>
                  <wp:docPr id="1" name="对象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365612" cy="3962127"/>
                            <a:chOff x="1637497" y="1000108"/>
                            <a:chExt cx="5365612" cy="3962127"/>
                          </a:xfrm>
                        </a:grpSpPr>
                        <a:grpSp>
                          <a:nvGrpSpPr>
                            <a:cNvPr id="12" name="组合 11"/>
                            <a:cNvGrpSpPr/>
                          </a:nvGrpSpPr>
                          <a:grpSpPr>
                            <a:xfrm>
                              <a:off x="1637497" y="1000108"/>
                              <a:ext cx="5365612" cy="3962127"/>
                              <a:chOff x="1637497" y="1000108"/>
                              <a:chExt cx="5365612" cy="3962127"/>
                            </a:xfrm>
                          </a:grpSpPr>
                          <a:pic>
                            <a:nvPicPr>
                              <a:cNvPr id="1026" name="Picture 2"/>
                              <a:cNvPicPr>
                                <a:picLocks noChangeAspect="1" noChangeArrowheads="1"/>
                              </a:cNvPicPr>
                            </a:nvPicPr>
                            <a:blipFill>
                              <a:blip r:embed="rId7"/>
                              <a:srcRect/>
                              <a:stretch>
                                <a:fillRect/>
                              </a:stretch>
                            </a:blipFill>
                            <a:spPr bwMode="auto">
                              <a:xfrm>
                                <a:off x="3428992" y="1000108"/>
                                <a:ext cx="1785950" cy="3493893"/>
                              </a:xfrm>
                              <a:prstGeom prst="rect">
                                <a:avLst/>
                              </a:prstGeom>
                              <a:noFill/>
                              <a:ln w="9525">
                                <a:noFill/>
                                <a:miter lim="800000"/>
                                <a:headEnd/>
                                <a:tailEnd/>
                              </a:ln>
                              <a:effectLst/>
                            </a:spPr>
                          </a:pic>
                          <a:pic>
                            <a:nvPicPr>
                              <a:cNvPr id="1028" name="Picture 4"/>
                              <a:cNvPicPr>
                                <a:picLocks noChangeAspect="1" noChangeArrowheads="1"/>
                              </a:cNvPicPr>
                            </a:nvPicPr>
                            <a:blipFill>
                              <a:blip r:embed="rId8"/>
                              <a:srcRect/>
                              <a:stretch>
                                <a:fillRect/>
                              </a:stretch>
                            </a:blipFill>
                            <a:spPr bwMode="auto">
                              <a:xfrm>
                                <a:off x="5172080" y="1004970"/>
                                <a:ext cx="1831029" cy="3495600"/>
                              </a:xfrm>
                              <a:prstGeom prst="rect">
                                <a:avLst/>
                              </a:prstGeom>
                              <a:noFill/>
                              <a:ln w="9525">
                                <a:noFill/>
                                <a:miter lim="800000"/>
                                <a:headEnd/>
                                <a:tailEnd/>
                              </a:ln>
                              <a:effectLst/>
                            </a:spPr>
                          </a:pic>
                          <a:sp>
                            <a:nvSpPr>
                              <a:cNvPr id="7" name="TextBox 6"/>
                              <a:cNvSpPr txBox="1"/>
                            </a:nvSpPr>
                            <a:spPr>
                              <a:xfrm>
                                <a:off x="2285984" y="4500570"/>
                                <a:ext cx="500066" cy="461665"/>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sz="2400" dirty="0" smtClean="0">
                                      <a:latin typeface="Times New Roman" pitchFamily="18" charset="0"/>
                                      <a:cs typeface="Times New Roman" pitchFamily="18" charset="0"/>
                                    </a:rPr>
                                    <a:t>A</a:t>
                                  </a:r>
                                  <a:endParaRPr lang="zh-CN" altLang="en-US" sz="2400" dirty="0">
                                    <a:latin typeface="Times New Roman" pitchFamily="18" charset="0"/>
                                    <a:cs typeface="Times New Roman" pitchFamily="18" charset="0"/>
                                  </a:endParaRPr>
                                </a:p>
                              </a:txBody>
                              <a:useSpRect/>
                            </a:txSp>
                          </a:sp>
                          <a:sp>
                            <a:nvSpPr>
                              <a:cNvPr id="8" name="TextBox 7"/>
                              <a:cNvSpPr txBox="1"/>
                            </a:nvSpPr>
                            <a:spPr>
                              <a:xfrm>
                                <a:off x="4143372" y="4500570"/>
                                <a:ext cx="500066" cy="461665"/>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sz="2400" dirty="0" smtClean="0">
                                      <a:latin typeface="Times New Roman" pitchFamily="18" charset="0"/>
                                      <a:cs typeface="Times New Roman" pitchFamily="18" charset="0"/>
                                    </a:rPr>
                                    <a:t>B</a:t>
                                  </a:r>
                                  <a:endParaRPr lang="zh-CN" altLang="en-US" sz="2400" dirty="0">
                                    <a:latin typeface="Times New Roman" pitchFamily="18" charset="0"/>
                                    <a:cs typeface="Times New Roman" pitchFamily="18" charset="0"/>
                                  </a:endParaRPr>
                                </a:p>
                              </a:txBody>
                              <a:useSpRect/>
                            </a:txSp>
                          </a:sp>
                          <a:sp>
                            <a:nvSpPr>
                              <a:cNvPr id="9" name="TextBox 8"/>
                              <a:cNvSpPr txBox="1"/>
                            </a:nvSpPr>
                            <a:spPr>
                              <a:xfrm>
                                <a:off x="5857884" y="4500570"/>
                                <a:ext cx="500066" cy="461665"/>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sz="2400" dirty="0" smtClean="0">
                                      <a:latin typeface="Times New Roman" pitchFamily="18" charset="0"/>
                                      <a:cs typeface="Times New Roman" pitchFamily="18" charset="0"/>
                                    </a:rPr>
                                    <a:t>C</a:t>
                                  </a:r>
                                  <a:endParaRPr lang="zh-CN" altLang="en-US" sz="2400" dirty="0">
                                    <a:latin typeface="Times New Roman" pitchFamily="18" charset="0"/>
                                    <a:cs typeface="Times New Roman" pitchFamily="18" charset="0"/>
                                  </a:endParaRPr>
                                </a:p>
                              </a:txBody>
                              <a:useSpRect/>
                            </a:txSp>
                          </a:sp>
                          <a:pic>
                            <a:nvPicPr>
                              <a:cNvPr id="1029" name="Picture 5"/>
                              <a:cNvPicPr>
                                <a:picLocks noChangeAspect="1" noChangeArrowheads="1"/>
                              </a:cNvPicPr>
                            </a:nvPicPr>
                            <a:blipFill>
                              <a:blip r:embed="rId9"/>
                              <a:srcRect/>
                              <a:stretch>
                                <a:fillRect/>
                              </a:stretch>
                            </a:blipFill>
                            <a:spPr bwMode="auto">
                              <a:xfrm>
                                <a:off x="1637497" y="1004970"/>
                                <a:ext cx="1720057" cy="3495600"/>
                              </a:xfrm>
                              <a:prstGeom prst="rect">
                                <a:avLst/>
                              </a:prstGeom>
                              <a:noFill/>
                              <a:ln w="9525">
                                <a:noFill/>
                                <a:miter lim="800000"/>
                                <a:headEnd/>
                                <a:tailEnd/>
                              </a:ln>
                              <a:effectLst/>
                            </a:spPr>
                          </a:pic>
                        </a:grpSp>
                      </lc:lockedCanvas>
                    </a:graphicData>
                  </a:graphic>
                </wp:inline>
              </w:drawing>
            </w:r>
          </w:p>
          <w:p w:rsidR="00F84965" w:rsidRPr="008911C4" w:rsidRDefault="00F84965" w:rsidP="00F84965">
            <w:pPr>
              <w:pStyle w:val="a7"/>
              <w:spacing w:line="360" w:lineRule="auto"/>
              <w:ind w:firstLine="360"/>
              <w:jc w:val="center"/>
              <w:rPr>
                <w:rFonts w:ascii="Times New Roman" w:hAnsi="Times New Roman"/>
                <w:sz w:val="18"/>
                <w:szCs w:val="18"/>
              </w:rPr>
            </w:pPr>
            <w:r w:rsidRPr="008911C4">
              <w:rPr>
                <w:rFonts w:ascii="Times New Roman" w:hAnsi="宋体"/>
                <w:sz w:val="18"/>
                <w:szCs w:val="18"/>
              </w:rPr>
              <w:t>（</w:t>
            </w:r>
            <w:r w:rsidRPr="008911C4">
              <w:rPr>
                <w:rFonts w:ascii="Times New Roman" w:hAnsi="Times New Roman"/>
                <w:sz w:val="18"/>
                <w:szCs w:val="18"/>
              </w:rPr>
              <w:t>A</w:t>
            </w:r>
            <w:r w:rsidRPr="008911C4">
              <w:rPr>
                <w:rFonts w:ascii="Times New Roman" w:hAnsi="宋体"/>
                <w:sz w:val="18"/>
                <w:szCs w:val="18"/>
              </w:rPr>
              <w:t>：山奈酚标准品；</w:t>
            </w:r>
            <w:r w:rsidRPr="008911C4">
              <w:rPr>
                <w:rFonts w:ascii="Times New Roman" w:hAnsi="Times New Roman"/>
                <w:sz w:val="18"/>
                <w:szCs w:val="18"/>
              </w:rPr>
              <w:t>B</w:t>
            </w:r>
            <w:r w:rsidRPr="008911C4">
              <w:rPr>
                <w:rFonts w:ascii="Times New Roman" w:hAnsi="宋体"/>
                <w:sz w:val="18"/>
                <w:szCs w:val="18"/>
              </w:rPr>
              <w:t>：芦丁标准品；</w:t>
            </w:r>
            <w:r w:rsidRPr="008911C4">
              <w:rPr>
                <w:rFonts w:ascii="Times New Roman" w:hAnsi="Times New Roman"/>
                <w:sz w:val="18"/>
                <w:szCs w:val="18"/>
              </w:rPr>
              <w:t>C</w:t>
            </w:r>
            <w:r w:rsidRPr="008911C4">
              <w:rPr>
                <w:rFonts w:ascii="Times New Roman" w:hAnsi="宋体"/>
                <w:sz w:val="18"/>
                <w:szCs w:val="18"/>
              </w:rPr>
              <w:t>：槲皮素标准品）</w:t>
            </w:r>
          </w:p>
          <w:p w:rsidR="00F84965" w:rsidRPr="00A04895" w:rsidRDefault="00F84965" w:rsidP="00F84965">
            <w:pPr>
              <w:autoSpaceDE w:val="0"/>
              <w:autoSpaceDN w:val="0"/>
              <w:adjustRightInd w:val="0"/>
              <w:spacing w:line="360" w:lineRule="auto"/>
              <w:jc w:val="center"/>
              <w:rPr>
                <w:b/>
                <w:kern w:val="0"/>
                <w:sz w:val="24"/>
                <w:szCs w:val="24"/>
              </w:rPr>
            </w:pPr>
            <w:r w:rsidRPr="00A04895">
              <w:rPr>
                <w:rFonts w:hAnsi="宋体"/>
                <w:b/>
                <w:kern w:val="0"/>
                <w:sz w:val="24"/>
                <w:szCs w:val="24"/>
              </w:rPr>
              <w:t>图</w:t>
            </w:r>
            <w:r w:rsidRPr="00A04895">
              <w:rPr>
                <w:b/>
                <w:bCs/>
                <w:kern w:val="0"/>
                <w:sz w:val="24"/>
                <w:szCs w:val="24"/>
              </w:rPr>
              <w:t xml:space="preserve">1 </w:t>
            </w:r>
            <w:r w:rsidRPr="00A04895">
              <w:rPr>
                <w:rFonts w:hAnsi="宋体"/>
                <w:b/>
                <w:bCs/>
                <w:kern w:val="0"/>
                <w:sz w:val="24"/>
                <w:szCs w:val="24"/>
              </w:rPr>
              <w:t>黄酮类物质</w:t>
            </w:r>
            <w:r w:rsidRPr="00A04895">
              <w:rPr>
                <w:rFonts w:hAnsi="宋体"/>
                <w:b/>
                <w:kern w:val="0"/>
                <w:sz w:val="24"/>
                <w:szCs w:val="24"/>
              </w:rPr>
              <w:t>标准品的</w:t>
            </w:r>
            <w:r w:rsidRPr="00A04895">
              <w:rPr>
                <w:b/>
                <w:bCs/>
                <w:kern w:val="0"/>
                <w:sz w:val="24"/>
                <w:szCs w:val="24"/>
              </w:rPr>
              <w:t>HPLC</w:t>
            </w:r>
            <w:r w:rsidRPr="00A04895">
              <w:rPr>
                <w:rFonts w:hAnsi="宋体"/>
                <w:b/>
                <w:kern w:val="0"/>
                <w:sz w:val="24"/>
                <w:szCs w:val="24"/>
              </w:rPr>
              <w:t>图谱</w:t>
            </w:r>
          </w:p>
          <w:p w:rsidR="00F84965" w:rsidRPr="004061C2" w:rsidRDefault="00F84965" w:rsidP="00F84965">
            <w:pPr>
              <w:pStyle w:val="a7"/>
              <w:spacing w:line="360" w:lineRule="auto"/>
              <w:ind w:firstLine="420"/>
              <w:jc w:val="center"/>
              <w:rPr>
                <w:rFonts w:ascii="Times New Roman" w:hAnsi="Times New Roman"/>
                <w:sz w:val="21"/>
                <w:szCs w:val="21"/>
              </w:rPr>
            </w:pPr>
            <w:r w:rsidRPr="004061C2">
              <w:rPr>
                <w:rFonts w:ascii="Times New Roman" w:eastAsia="TimesNewRomanPSMT" w:hAnsi="Times New Roman"/>
                <w:sz w:val="21"/>
                <w:szCs w:val="21"/>
              </w:rPr>
              <w:t>Fig. 1</w:t>
            </w:r>
            <w:r>
              <w:rPr>
                <w:rFonts w:ascii="Times New Roman" w:eastAsia="TimesNewRomanPSMT" w:hAnsi="Times New Roman" w:hint="eastAsia"/>
                <w:sz w:val="21"/>
                <w:szCs w:val="21"/>
              </w:rPr>
              <w:t xml:space="preserve"> </w:t>
            </w:r>
            <w:r w:rsidRPr="004061C2">
              <w:rPr>
                <w:rFonts w:ascii="Times New Roman" w:eastAsia="TimesNewRomanPSMT" w:hAnsi="Times New Roman"/>
                <w:sz w:val="21"/>
                <w:szCs w:val="21"/>
              </w:rPr>
              <w:t xml:space="preserve"> HPLC chromatograms of three </w:t>
            </w:r>
            <w:proofErr w:type="spellStart"/>
            <w:r w:rsidRPr="004061C2">
              <w:rPr>
                <w:rFonts w:ascii="Times New Roman" w:eastAsia="TimesNewRomanPSMT" w:hAnsi="Times New Roman"/>
                <w:sz w:val="21"/>
                <w:szCs w:val="21"/>
              </w:rPr>
              <w:t>flavonoids</w:t>
            </w:r>
            <w:proofErr w:type="spellEnd"/>
            <w:r w:rsidRPr="004061C2">
              <w:rPr>
                <w:rFonts w:ascii="Times New Roman" w:eastAsia="TimesNewRomanPSMT" w:hAnsi="Times New Roman"/>
                <w:sz w:val="21"/>
                <w:szCs w:val="21"/>
              </w:rPr>
              <w:t xml:space="preserve"> standards</w:t>
            </w:r>
          </w:p>
          <w:p w:rsidR="00F84965" w:rsidRDefault="00F84965" w:rsidP="00F84965">
            <w:pPr>
              <w:pStyle w:val="a7"/>
              <w:spacing w:line="360" w:lineRule="auto"/>
              <w:ind w:firstLine="420"/>
              <w:jc w:val="center"/>
              <w:rPr>
                <w:rFonts w:ascii="Times New Roman" w:hAnsi="Times New Roman"/>
                <w:sz w:val="21"/>
                <w:szCs w:val="21"/>
                <w:lang w:val="zh-CN"/>
              </w:rPr>
            </w:pPr>
            <w:r>
              <w:rPr>
                <w:rFonts w:ascii="Times New Roman" w:hAnsi="Times New Roman"/>
                <w:noProof/>
                <w:sz w:val="21"/>
                <w:szCs w:val="21"/>
              </w:rPr>
              <w:drawing>
                <wp:inline distT="0" distB="0" distL="0" distR="0">
                  <wp:extent cx="4315746" cy="2148840"/>
                  <wp:effectExtent l="4794" t="0" r="0" b="0"/>
                  <wp:docPr id="2" name="对象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25543" cy="4271992"/>
                            <a:chOff x="161299" y="728644"/>
                            <a:chExt cx="8625543" cy="4271992"/>
                          </a:xfrm>
                        </a:grpSpPr>
                        <a:grpSp>
                          <a:nvGrpSpPr>
                            <a:cNvPr id="13" name="组合 12"/>
                            <a:cNvGrpSpPr/>
                          </a:nvGrpSpPr>
                          <a:grpSpPr>
                            <a:xfrm>
                              <a:off x="161299" y="728644"/>
                              <a:ext cx="8625543" cy="4271992"/>
                              <a:chOff x="161299" y="728644"/>
                              <a:chExt cx="8625543" cy="4271992"/>
                            </a:xfrm>
                          </a:grpSpPr>
                          <a:pic>
                            <a:nvPicPr>
                              <a:cNvPr id="2053" name="Picture 5"/>
                              <a:cNvPicPr>
                                <a:picLocks noChangeAspect="1" noChangeArrowheads="1"/>
                              </a:cNvPicPr>
                            </a:nvPicPr>
                            <a:blipFill>
                              <a:blip r:embed="rId10"/>
                              <a:srcRect/>
                              <a:stretch>
                                <a:fillRect/>
                              </a:stretch>
                            </a:blipFill>
                            <a:spPr bwMode="auto">
                              <a:xfrm>
                                <a:off x="3588753" y="785794"/>
                                <a:ext cx="5198089" cy="4143404"/>
                              </a:xfrm>
                              <a:prstGeom prst="rect">
                                <a:avLst/>
                              </a:prstGeom>
                              <a:noFill/>
                              <a:ln w="9525">
                                <a:noFill/>
                                <a:miter lim="800000"/>
                                <a:headEnd/>
                                <a:tailEnd/>
                              </a:ln>
                              <a:effectLst/>
                            </a:spPr>
                          </a:pic>
                          <a:pic>
                            <a:nvPicPr>
                              <a:cNvPr id="2054" name="Picture 6"/>
                              <a:cNvPicPr>
                                <a:picLocks noChangeAspect="1" noChangeArrowheads="1"/>
                              </a:cNvPicPr>
                            </a:nvPicPr>
                            <a:blipFill>
                              <a:blip r:embed="rId11"/>
                              <a:srcRect/>
                              <a:stretch>
                                <a:fillRect/>
                              </a:stretch>
                            </a:blipFill>
                            <a:spPr bwMode="auto">
                              <a:xfrm>
                                <a:off x="161299" y="728644"/>
                                <a:ext cx="3210543" cy="4143367"/>
                              </a:xfrm>
                              <a:prstGeom prst="rect">
                                <a:avLst/>
                              </a:prstGeom>
                              <a:noFill/>
                              <a:ln w="9525">
                                <a:noFill/>
                                <a:miter lim="800000"/>
                                <a:headEnd/>
                                <a:tailEnd/>
                              </a:ln>
                              <a:effectLst/>
                            </a:spPr>
                          </a:pic>
                          <a:sp>
                            <a:nvSpPr>
                              <a:cNvPr id="9" name="矩形 8"/>
                              <a:cNvSpPr/>
                            </a:nvSpPr>
                            <a:spPr>
                              <a:xfrm>
                                <a:off x="1500166" y="2786058"/>
                                <a:ext cx="642942" cy="357190"/>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sz="2400" b="1" dirty="0" smtClean="0">
                                      <a:solidFill>
                                        <a:schemeClr val="tx1"/>
                                      </a:solidFill>
                                      <a:latin typeface="Times New Roman" pitchFamily="18" charset="0"/>
                                      <a:cs typeface="Times New Roman" pitchFamily="18" charset="0"/>
                                    </a:rPr>
                                    <a:t>A</a:t>
                                  </a:r>
                                  <a:endParaRPr lang="zh-CN" altLang="en-US" sz="24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矩形 9"/>
                              <a:cNvSpPr/>
                            </a:nvSpPr>
                            <a:spPr>
                              <a:xfrm>
                                <a:off x="5643570" y="2786058"/>
                                <a:ext cx="642942" cy="357190"/>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sz="2400" b="1" dirty="0" smtClean="0">
                                      <a:solidFill>
                                        <a:schemeClr val="tx1"/>
                                      </a:solidFill>
                                      <a:latin typeface="Times New Roman" pitchFamily="18" charset="0"/>
                                      <a:cs typeface="Times New Roman" pitchFamily="18" charset="0"/>
                                    </a:rPr>
                                    <a:t>B</a:t>
                                  </a:r>
                                  <a:endParaRPr lang="zh-CN" altLang="en-US" sz="24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矩形 10"/>
                              <a:cNvSpPr/>
                            </a:nvSpPr>
                            <a:spPr>
                              <a:xfrm>
                                <a:off x="1571604" y="4643446"/>
                                <a:ext cx="642942" cy="357190"/>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sz="2400" b="1" dirty="0" smtClean="0">
                                      <a:solidFill>
                                        <a:schemeClr val="tx1"/>
                                      </a:solidFill>
                                      <a:latin typeface="Times New Roman" pitchFamily="18" charset="0"/>
                                      <a:cs typeface="Times New Roman" pitchFamily="18" charset="0"/>
                                    </a:rPr>
                                    <a:t>C</a:t>
                                  </a:r>
                                  <a:endParaRPr lang="zh-CN" altLang="en-US" sz="24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矩形 11"/>
                              <a:cNvSpPr/>
                            </a:nvSpPr>
                            <a:spPr>
                              <a:xfrm>
                                <a:off x="5643570" y="4643446"/>
                                <a:ext cx="642942" cy="357190"/>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sz="2400" b="1" dirty="0" smtClean="0">
                                      <a:solidFill>
                                        <a:schemeClr val="tx1"/>
                                      </a:solidFill>
                                      <a:latin typeface="Times New Roman" pitchFamily="18" charset="0"/>
                                      <a:cs typeface="Times New Roman" pitchFamily="18" charset="0"/>
                                    </a:rPr>
                                    <a:t>D</a:t>
                                  </a:r>
                                  <a:endParaRPr lang="zh-CN" altLang="en-US" sz="2400" b="1"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F84965" w:rsidRPr="008911C4" w:rsidRDefault="00F84965" w:rsidP="00F84965">
            <w:pPr>
              <w:pStyle w:val="a7"/>
              <w:spacing w:line="360" w:lineRule="auto"/>
              <w:ind w:firstLine="360"/>
              <w:jc w:val="center"/>
              <w:rPr>
                <w:rFonts w:ascii="Times New Roman" w:hAnsi="宋体"/>
                <w:sz w:val="18"/>
                <w:szCs w:val="18"/>
              </w:rPr>
            </w:pPr>
            <w:r w:rsidRPr="008911C4">
              <w:rPr>
                <w:rFonts w:ascii="Times New Roman" w:hAnsi="宋体" w:hint="eastAsia"/>
                <w:sz w:val="18"/>
                <w:szCs w:val="18"/>
              </w:rPr>
              <w:t>（</w:t>
            </w:r>
            <w:r w:rsidRPr="008911C4">
              <w:rPr>
                <w:rFonts w:ascii="Times New Roman" w:hAnsi="宋体" w:hint="eastAsia"/>
                <w:sz w:val="18"/>
                <w:szCs w:val="18"/>
              </w:rPr>
              <w:t>A</w:t>
            </w:r>
            <w:r w:rsidRPr="008911C4">
              <w:rPr>
                <w:rFonts w:ascii="Times New Roman" w:hAnsi="宋体" w:hint="eastAsia"/>
                <w:sz w:val="18"/>
                <w:szCs w:val="18"/>
              </w:rPr>
              <w:t>：菌株</w:t>
            </w:r>
            <w:r w:rsidRPr="008911C4">
              <w:rPr>
                <w:rFonts w:ascii="Times New Roman" w:hAnsi="宋体"/>
                <w:sz w:val="18"/>
                <w:szCs w:val="18"/>
              </w:rPr>
              <w:t>G</w:t>
            </w:r>
            <w:r w:rsidRPr="008911C4">
              <w:rPr>
                <w:rFonts w:ascii="Times New Roman" w:hAnsi="宋体" w:hint="eastAsia"/>
                <w:sz w:val="18"/>
                <w:szCs w:val="18"/>
              </w:rPr>
              <w:t>bph101</w:t>
            </w:r>
            <w:r w:rsidRPr="008911C4">
              <w:rPr>
                <w:rFonts w:ascii="Times New Roman" w:hAnsi="宋体"/>
                <w:sz w:val="18"/>
                <w:szCs w:val="18"/>
              </w:rPr>
              <w:t xml:space="preserve"> </w:t>
            </w:r>
            <w:r w:rsidRPr="008911C4">
              <w:rPr>
                <w:rFonts w:ascii="Times New Roman" w:hAnsi="宋体" w:hint="eastAsia"/>
                <w:sz w:val="18"/>
                <w:szCs w:val="18"/>
              </w:rPr>
              <w:t>发酵液提取物；</w:t>
            </w:r>
            <w:r w:rsidRPr="008911C4">
              <w:rPr>
                <w:rFonts w:ascii="Times New Roman" w:hAnsi="宋体" w:hint="eastAsia"/>
                <w:sz w:val="18"/>
                <w:szCs w:val="18"/>
              </w:rPr>
              <w:t xml:space="preserve"> B</w:t>
            </w:r>
            <w:r w:rsidRPr="008911C4">
              <w:rPr>
                <w:rFonts w:ascii="Times New Roman" w:hAnsi="宋体" w:hint="eastAsia"/>
                <w:sz w:val="18"/>
                <w:szCs w:val="18"/>
              </w:rPr>
              <w:t>：菌株</w:t>
            </w:r>
            <w:r w:rsidRPr="008911C4">
              <w:rPr>
                <w:rFonts w:ascii="Times New Roman" w:hAnsi="宋体"/>
                <w:sz w:val="18"/>
                <w:szCs w:val="18"/>
              </w:rPr>
              <w:t>G</w:t>
            </w:r>
            <w:r w:rsidRPr="008911C4">
              <w:rPr>
                <w:rFonts w:ascii="Times New Roman" w:hAnsi="宋体" w:hint="eastAsia"/>
                <w:sz w:val="18"/>
                <w:szCs w:val="18"/>
              </w:rPr>
              <w:t>bph052</w:t>
            </w:r>
            <w:r w:rsidRPr="008911C4">
              <w:rPr>
                <w:rFonts w:ascii="Times New Roman" w:hAnsi="宋体"/>
                <w:sz w:val="18"/>
                <w:szCs w:val="18"/>
              </w:rPr>
              <w:t xml:space="preserve"> </w:t>
            </w:r>
            <w:r w:rsidRPr="008911C4">
              <w:rPr>
                <w:rFonts w:ascii="Times New Roman" w:hAnsi="宋体" w:hint="eastAsia"/>
                <w:sz w:val="18"/>
                <w:szCs w:val="18"/>
              </w:rPr>
              <w:t>发酵液提取物；</w:t>
            </w:r>
            <w:r w:rsidRPr="008911C4">
              <w:rPr>
                <w:rFonts w:ascii="Times New Roman" w:hAnsi="宋体" w:hint="eastAsia"/>
                <w:sz w:val="18"/>
                <w:szCs w:val="18"/>
              </w:rPr>
              <w:t>C</w:t>
            </w:r>
            <w:r w:rsidRPr="008911C4">
              <w:rPr>
                <w:rFonts w:ascii="Times New Roman" w:hAnsi="宋体" w:hint="eastAsia"/>
                <w:sz w:val="18"/>
                <w:szCs w:val="18"/>
              </w:rPr>
              <w:t>：菌株</w:t>
            </w:r>
            <w:r w:rsidRPr="008911C4">
              <w:rPr>
                <w:rFonts w:ascii="Times New Roman" w:hAnsi="宋体"/>
                <w:sz w:val="18"/>
                <w:szCs w:val="18"/>
              </w:rPr>
              <w:t>G</w:t>
            </w:r>
            <w:r w:rsidRPr="008911C4">
              <w:rPr>
                <w:rFonts w:ascii="Times New Roman" w:hAnsi="宋体" w:hint="eastAsia"/>
                <w:sz w:val="18"/>
                <w:szCs w:val="18"/>
              </w:rPr>
              <w:t>bph101</w:t>
            </w:r>
            <w:r w:rsidRPr="008911C4">
              <w:rPr>
                <w:rFonts w:ascii="Times New Roman" w:hAnsi="宋体" w:hint="eastAsia"/>
                <w:sz w:val="18"/>
                <w:szCs w:val="18"/>
              </w:rPr>
              <w:t>菌丝提取物；</w:t>
            </w:r>
            <w:r w:rsidRPr="008911C4">
              <w:rPr>
                <w:rFonts w:ascii="Times New Roman" w:hAnsi="宋体" w:hint="eastAsia"/>
                <w:sz w:val="18"/>
                <w:szCs w:val="18"/>
              </w:rPr>
              <w:t>D</w:t>
            </w:r>
            <w:r w:rsidRPr="008911C4">
              <w:rPr>
                <w:rFonts w:ascii="Times New Roman" w:hAnsi="宋体" w:hint="eastAsia"/>
                <w:sz w:val="18"/>
                <w:szCs w:val="18"/>
              </w:rPr>
              <w:t>：菌株</w:t>
            </w:r>
            <w:r w:rsidRPr="008911C4">
              <w:rPr>
                <w:rFonts w:ascii="Times New Roman" w:hAnsi="宋体"/>
                <w:sz w:val="18"/>
                <w:szCs w:val="18"/>
              </w:rPr>
              <w:t>G</w:t>
            </w:r>
            <w:r w:rsidRPr="008911C4">
              <w:rPr>
                <w:rFonts w:ascii="Times New Roman" w:hAnsi="宋体" w:hint="eastAsia"/>
                <w:sz w:val="18"/>
                <w:szCs w:val="18"/>
              </w:rPr>
              <w:t>bph052</w:t>
            </w:r>
            <w:r w:rsidRPr="008911C4">
              <w:rPr>
                <w:rFonts w:ascii="Times New Roman" w:hAnsi="宋体"/>
                <w:sz w:val="18"/>
                <w:szCs w:val="18"/>
              </w:rPr>
              <w:t xml:space="preserve"> </w:t>
            </w:r>
            <w:r w:rsidRPr="008911C4">
              <w:rPr>
                <w:rFonts w:ascii="Times New Roman" w:hAnsi="宋体" w:hint="eastAsia"/>
                <w:sz w:val="18"/>
                <w:szCs w:val="18"/>
              </w:rPr>
              <w:t>菌丝提取物）</w:t>
            </w:r>
          </w:p>
          <w:p w:rsidR="00F84965" w:rsidRPr="00A04895" w:rsidRDefault="00F84965" w:rsidP="00F84965">
            <w:pPr>
              <w:autoSpaceDE w:val="0"/>
              <w:autoSpaceDN w:val="0"/>
              <w:adjustRightInd w:val="0"/>
              <w:spacing w:line="360" w:lineRule="auto"/>
              <w:jc w:val="center"/>
              <w:rPr>
                <w:rFonts w:hAnsi="宋体"/>
                <w:b/>
                <w:bCs/>
                <w:kern w:val="0"/>
                <w:sz w:val="24"/>
                <w:szCs w:val="24"/>
              </w:rPr>
            </w:pPr>
            <w:r w:rsidRPr="00A04895">
              <w:rPr>
                <w:rFonts w:hAnsi="宋体" w:hint="eastAsia"/>
                <w:b/>
                <w:bCs/>
                <w:kern w:val="0"/>
                <w:sz w:val="24"/>
                <w:szCs w:val="24"/>
              </w:rPr>
              <w:t>图</w:t>
            </w:r>
            <w:r w:rsidRPr="00A04895">
              <w:rPr>
                <w:rFonts w:hAnsi="宋体" w:hint="eastAsia"/>
                <w:b/>
                <w:bCs/>
                <w:kern w:val="0"/>
                <w:sz w:val="24"/>
                <w:szCs w:val="24"/>
              </w:rPr>
              <w:t>2</w:t>
            </w:r>
            <w:r w:rsidRPr="00A04895">
              <w:rPr>
                <w:rFonts w:hAnsi="宋体"/>
                <w:b/>
                <w:bCs/>
                <w:kern w:val="0"/>
                <w:sz w:val="24"/>
                <w:szCs w:val="24"/>
              </w:rPr>
              <w:t xml:space="preserve"> </w:t>
            </w:r>
            <w:r w:rsidRPr="00A04895">
              <w:rPr>
                <w:rFonts w:hAnsi="宋体" w:hint="eastAsia"/>
                <w:b/>
                <w:bCs/>
                <w:kern w:val="0"/>
                <w:sz w:val="24"/>
                <w:szCs w:val="24"/>
              </w:rPr>
              <w:t>银杏内生真菌产黄酮类物质的</w:t>
            </w:r>
            <w:r w:rsidRPr="00A04895">
              <w:rPr>
                <w:rFonts w:hAnsi="宋体"/>
                <w:b/>
                <w:bCs/>
                <w:kern w:val="0"/>
                <w:sz w:val="24"/>
                <w:szCs w:val="24"/>
              </w:rPr>
              <w:t>HPLC</w:t>
            </w:r>
            <w:r w:rsidRPr="00A04895">
              <w:rPr>
                <w:rFonts w:hAnsi="宋体" w:hint="eastAsia"/>
                <w:b/>
                <w:bCs/>
                <w:kern w:val="0"/>
                <w:sz w:val="24"/>
                <w:szCs w:val="24"/>
              </w:rPr>
              <w:t>图谱</w:t>
            </w:r>
          </w:p>
          <w:p w:rsidR="00F84965" w:rsidRPr="008911C4" w:rsidRDefault="00F84965" w:rsidP="00F92687">
            <w:pPr>
              <w:pStyle w:val="a7"/>
              <w:spacing w:line="360" w:lineRule="auto"/>
              <w:ind w:firstLine="420"/>
              <w:jc w:val="center"/>
              <w:rPr>
                <w:rFonts w:ascii="Times New Roman" w:eastAsia="TimesNewRomanPSMT" w:hAnsi="Times New Roman"/>
                <w:sz w:val="21"/>
                <w:szCs w:val="21"/>
              </w:rPr>
            </w:pPr>
            <w:r w:rsidRPr="008911C4">
              <w:rPr>
                <w:rFonts w:ascii="Times New Roman" w:eastAsia="TimesNewRomanPSMT" w:hAnsi="Times New Roman"/>
                <w:sz w:val="21"/>
                <w:szCs w:val="21"/>
              </w:rPr>
              <w:t xml:space="preserve">Fig. </w:t>
            </w:r>
            <w:r w:rsidRPr="008911C4">
              <w:rPr>
                <w:rFonts w:ascii="Times New Roman" w:eastAsia="TimesNewRomanPSMT" w:hAnsi="Times New Roman" w:hint="eastAsia"/>
                <w:sz w:val="21"/>
                <w:szCs w:val="21"/>
              </w:rPr>
              <w:t>2</w:t>
            </w:r>
            <w:r w:rsidRPr="008911C4">
              <w:rPr>
                <w:rFonts w:ascii="Times New Roman" w:eastAsia="TimesNewRomanPSMT" w:hAnsi="Times New Roman"/>
                <w:sz w:val="21"/>
                <w:szCs w:val="21"/>
              </w:rPr>
              <w:t xml:space="preserve"> HPLC </w:t>
            </w:r>
            <w:r w:rsidRPr="008911C4">
              <w:rPr>
                <w:rFonts w:ascii="Times New Roman" w:eastAsia="TimesNewRomanPSMT" w:hAnsi="Times New Roman" w:hint="eastAsia"/>
                <w:sz w:val="21"/>
                <w:szCs w:val="21"/>
              </w:rPr>
              <w:t xml:space="preserve">chromatograms </w:t>
            </w:r>
            <w:r w:rsidRPr="008911C4">
              <w:rPr>
                <w:rFonts w:ascii="Times New Roman" w:eastAsia="TimesNewRomanPSMT" w:hAnsi="Times New Roman"/>
                <w:sz w:val="21"/>
                <w:szCs w:val="21"/>
              </w:rPr>
              <w:t xml:space="preserve">of the </w:t>
            </w:r>
            <w:proofErr w:type="spellStart"/>
            <w:r w:rsidRPr="008911C4">
              <w:rPr>
                <w:rFonts w:ascii="Times New Roman" w:eastAsia="TimesNewRomanPSMT" w:hAnsi="Times New Roman"/>
                <w:sz w:val="21"/>
                <w:szCs w:val="21"/>
              </w:rPr>
              <w:t>flavonoids</w:t>
            </w:r>
            <w:proofErr w:type="spellEnd"/>
            <w:r w:rsidRPr="008911C4">
              <w:rPr>
                <w:rFonts w:ascii="Times New Roman" w:eastAsia="TimesNewRomanPSMT" w:hAnsi="Times New Roman"/>
                <w:sz w:val="21"/>
                <w:szCs w:val="21"/>
              </w:rPr>
              <w:t xml:space="preserve"> produced by </w:t>
            </w:r>
            <w:r w:rsidRPr="00324384">
              <w:rPr>
                <w:rFonts w:ascii="Times New Roman" w:eastAsia="TimesNewRomanPSMT" w:hAnsi="Times New Roman"/>
                <w:i/>
                <w:sz w:val="21"/>
                <w:szCs w:val="21"/>
              </w:rPr>
              <w:t xml:space="preserve">Ginkgo </w:t>
            </w:r>
            <w:proofErr w:type="spellStart"/>
            <w:r w:rsidRPr="00324384">
              <w:rPr>
                <w:rFonts w:ascii="Times New Roman" w:eastAsia="TimesNewRomanPSMT" w:hAnsi="Times New Roman"/>
                <w:i/>
                <w:sz w:val="21"/>
                <w:szCs w:val="21"/>
              </w:rPr>
              <w:t>biloba</w:t>
            </w:r>
            <w:proofErr w:type="spellEnd"/>
            <w:r w:rsidRPr="008911C4">
              <w:rPr>
                <w:rFonts w:ascii="Times New Roman" w:eastAsia="TimesNewRomanPSMT" w:hAnsi="Times New Roman"/>
                <w:sz w:val="21"/>
                <w:szCs w:val="21"/>
              </w:rPr>
              <w:t xml:space="preserve"> </w:t>
            </w:r>
            <w:proofErr w:type="spellStart"/>
            <w:r w:rsidRPr="008911C4">
              <w:rPr>
                <w:rFonts w:ascii="Times New Roman" w:eastAsia="TimesNewRomanPSMT" w:hAnsi="Times New Roman"/>
                <w:sz w:val="21"/>
                <w:szCs w:val="21"/>
              </w:rPr>
              <w:t>endophytic</w:t>
            </w:r>
            <w:proofErr w:type="spellEnd"/>
            <w:r w:rsidRPr="008911C4">
              <w:rPr>
                <w:rFonts w:ascii="Times New Roman" w:eastAsia="TimesNewRomanPSMT" w:hAnsi="Times New Roman"/>
                <w:sz w:val="21"/>
                <w:szCs w:val="21"/>
              </w:rPr>
              <w:t xml:space="preserve"> fungi</w:t>
            </w:r>
          </w:p>
          <w:p w:rsidR="00F84965" w:rsidRPr="00A04895" w:rsidRDefault="00F84965" w:rsidP="00A04895">
            <w:pPr>
              <w:pStyle w:val="a7"/>
              <w:spacing w:line="360" w:lineRule="auto"/>
              <w:ind w:firstLine="480"/>
              <w:rPr>
                <w:rFonts w:ascii="Times New Roman" w:hAnsi="Times New Roman"/>
                <w:szCs w:val="24"/>
                <w:lang w:val="zh-CN"/>
              </w:rPr>
            </w:pPr>
            <w:r w:rsidRPr="00A04895">
              <w:rPr>
                <w:rFonts w:ascii="Times New Roman" w:hAnsi="Times New Roman" w:hint="eastAsia"/>
                <w:szCs w:val="24"/>
                <w:lang w:val="zh-CN"/>
              </w:rPr>
              <w:t>菌株</w:t>
            </w:r>
            <w:r w:rsidRPr="00A04895">
              <w:rPr>
                <w:rFonts w:ascii="Times New Roman" w:hAnsi="Times New Roman" w:hint="eastAsia"/>
                <w:szCs w:val="24"/>
                <w:lang w:val="zh-CN"/>
              </w:rPr>
              <w:t>Gbph052</w:t>
            </w:r>
            <w:r w:rsidRPr="00A04895">
              <w:rPr>
                <w:rFonts w:ascii="Times New Roman" w:hAnsi="Times New Roman" w:hint="eastAsia"/>
                <w:szCs w:val="24"/>
                <w:lang w:val="zh-CN"/>
              </w:rPr>
              <w:t>菌落及其分生孢子呈现青霉属真菌典型特征（图</w:t>
            </w:r>
            <w:r w:rsidRPr="00A04895">
              <w:rPr>
                <w:rFonts w:ascii="Times New Roman" w:hAnsi="Times New Roman" w:hint="eastAsia"/>
                <w:szCs w:val="24"/>
                <w:lang w:val="zh-CN"/>
              </w:rPr>
              <w:t>3</w:t>
            </w:r>
            <w:r w:rsidRPr="00A04895">
              <w:rPr>
                <w:rFonts w:ascii="Times New Roman" w:hAnsi="Times New Roman" w:hint="eastAsia"/>
                <w:szCs w:val="24"/>
                <w:lang w:val="zh-CN"/>
              </w:rPr>
              <w:t>）。</w:t>
            </w:r>
            <w:r w:rsidRPr="00A04895">
              <w:rPr>
                <w:rFonts w:ascii="Times New Roman" w:hAnsi="Times New Roman"/>
                <w:szCs w:val="24"/>
                <w:lang w:val="zh-CN"/>
              </w:rPr>
              <w:t>在</w:t>
            </w:r>
            <w:r w:rsidRPr="00A04895">
              <w:rPr>
                <w:rFonts w:ascii="Times New Roman" w:hAnsi="Times New Roman"/>
                <w:szCs w:val="24"/>
                <w:lang w:val="zh-CN"/>
              </w:rPr>
              <w:t>28</w:t>
            </w:r>
            <w:r w:rsidRPr="00A04895">
              <w:rPr>
                <w:rFonts w:ascii="Times New Roman" w:hAnsi="Times New Roman" w:hint="eastAsia"/>
                <w:szCs w:val="24"/>
                <w:lang w:val="zh-CN"/>
              </w:rPr>
              <w:t xml:space="preserve"> </w:t>
            </w:r>
            <w:r w:rsidRPr="00A04895">
              <w:rPr>
                <w:rFonts w:ascii="Times New Roman" w:hAnsi="Times New Roman" w:hint="eastAsia"/>
                <w:szCs w:val="24"/>
                <w:lang w:val="zh-CN"/>
              </w:rPr>
              <w:t>℃</w:t>
            </w:r>
            <w:r w:rsidRPr="00A04895">
              <w:rPr>
                <w:rFonts w:ascii="Times New Roman" w:hAnsi="Times New Roman"/>
                <w:szCs w:val="24"/>
                <w:lang w:val="zh-CN"/>
              </w:rPr>
              <w:t>于</w:t>
            </w:r>
            <w:r w:rsidRPr="00A04895">
              <w:rPr>
                <w:rFonts w:ascii="Times New Roman" w:hAnsi="Times New Roman"/>
                <w:szCs w:val="24"/>
                <w:lang w:val="zh-CN"/>
              </w:rPr>
              <w:t>PDA</w:t>
            </w:r>
            <w:r w:rsidRPr="00A04895">
              <w:rPr>
                <w:rFonts w:ascii="Times New Roman" w:hAnsi="Times New Roman"/>
                <w:szCs w:val="24"/>
                <w:lang w:val="zh-CN"/>
              </w:rPr>
              <w:t>平板上菌落</w:t>
            </w:r>
            <w:r w:rsidRPr="00A04895">
              <w:rPr>
                <w:rFonts w:ascii="Times New Roman" w:hAnsi="Times New Roman" w:hint="eastAsia"/>
                <w:szCs w:val="24"/>
                <w:lang w:val="zh-CN"/>
              </w:rPr>
              <w:t>有</w:t>
            </w:r>
            <w:r w:rsidRPr="00A04895">
              <w:rPr>
                <w:rFonts w:ascii="Times New Roman" w:hAnsi="Times New Roman"/>
                <w:szCs w:val="24"/>
                <w:lang w:val="zh-CN"/>
              </w:rPr>
              <w:t>纤毛状边缘；菌丝层</w:t>
            </w:r>
            <w:r w:rsidRPr="00A04895">
              <w:rPr>
                <w:rFonts w:ascii="Times New Roman" w:hAnsi="Times New Roman" w:hint="eastAsia"/>
                <w:szCs w:val="24"/>
                <w:lang w:val="zh-CN"/>
              </w:rPr>
              <w:t>呈绒状</w:t>
            </w:r>
            <w:r w:rsidRPr="00A04895">
              <w:rPr>
                <w:rFonts w:ascii="Times New Roman" w:hAnsi="Times New Roman"/>
                <w:szCs w:val="24"/>
                <w:lang w:val="zh-CN"/>
              </w:rPr>
              <w:t>，初期为白色，平坦</w:t>
            </w:r>
            <w:r w:rsidRPr="00A04895">
              <w:rPr>
                <w:rFonts w:ascii="Times New Roman" w:hAnsi="Times New Roman" w:hint="eastAsia"/>
                <w:szCs w:val="24"/>
                <w:lang w:val="zh-CN"/>
              </w:rPr>
              <w:t>；</w:t>
            </w:r>
            <w:r w:rsidRPr="00A04895">
              <w:rPr>
                <w:rFonts w:ascii="Times New Roman" w:hAnsi="Times New Roman"/>
                <w:szCs w:val="24"/>
                <w:lang w:val="zh-CN"/>
              </w:rPr>
              <w:t>菌落老熟时</w:t>
            </w:r>
            <w:r w:rsidRPr="00A04895">
              <w:rPr>
                <w:rFonts w:ascii="Times New Roman" w:hAnsi="Times New Roman" w:hint="eastAsia"/>
                <w:szCs w:val="24"/>
                <w:lang w:val="zh-CN"/>
              </w:rPr>
              <w:t>中心灰</w:t>
            </w:r>
            <w:r w:rsidRPr="00A04895">
              <w:rPr>
                <w:rFonts w:ascii="Times New Roman" w:hAnsi="Times New Roman"/>
                <w:szCs w:val="24"/>
                <w:lang w:val="zh-CN"/>
              </w:rPr>
              <w:t>绿色</w:t>
            </w:r>
            <w:r w:rsidRPr="00A04895">
              <w:rPr>
                <w:rFonts w:ascii="Times New Roman" w:hAnsi="Times New Roman" w:hint="eastAsia"/>
                <w:szCs w:val="24"/>
                <w:lang w:val="zh-CN"/>
              </w:rPr>
              <w:t>，边缘白色至浅黄色</w:t>
            </w:r>
            <w:r w:rsidRPr="00A04895">
              <w:rPr>
                <w:rFonts w:ascii="Times New Roman" w:hAnsi="Times New Roman"/>
                <w:szCs w:val="24"/>
                <w:lang w:val="zh-CN"/>
              </w:rPr>
              <w:t>；菌落背面呈</w:t>
            </w:r>
            <w:r w:rsidRPr="00A04895">
              <w:rPr>
                <w:rFonts w:ascii="Times New Roman" w:hAnsi="Times New Roman" w:hint="eastAsia"/>
                <w:szCs w:val="24"/>
                <w:lang w:val="zh-CN"/>
              </w:rPr>
              <w:t>橙黄</w:t>
            </w:r>
            <w:r w:rsidRPr="00A04895">
              <w:rPr>
                <w:rFonts w:ascii="Times New Roman" w:hAnsi="Times New Roman"/>
                <w:szCs w:val="24"/>
                <w:lang w:val="zh-CN"/>
              </w:rPr>
              <w:t>色。气生菌丝的生长方式是菌丝顶端分支往外生长，菌丝有隔，无足细胞；分生孢子</w:t>
            </w:r>
            <w:r w:rsidRPr="00A04895">
              <w:rPr>
                <w:rFonts w:ascii="Times New Roman" w:hAnsi="Times New Roman" w:hint="eastAsia"/>
                <w:szCs w:val="24"/>
                <w:lang w:val="zh-CN"/>
              </w:rPr>
              <w:t>青</w:t>
            </w:r>
            <w:r w:rsidRPr="00A04895">
              <w:rPr>
                <w:rFonts w:ascii="Times New Roman" w:hAnsi="Times New Roman"/>
                <w:szCs w:val="24"/>
                <w:lang w:val="zh-CN"/>
              </w:rPr>
              <w:t>绿色呈球形，分生孢子梗的顶端</w:t>
            </w:r>
            <w:r w:rsidRPr="00A04895">
              <w:rPr>
                <w:rFonts w:ascii="Times New Roman" w:hAnsi="Times New Roman" w:hint="eastAsia"/>
                <w:szCs w:val="24"/>
                <w:lang w:val="zh-CN"/>
              </w:rPr>
              <w:t>不</w:t>
            </w:r>
            <w:r w:rsidRPr="00A04895">
              <w:rPr>
                <w:rFonts w:ascii="Times New Roman" w:hAnsi="Times New Roman"/>
                <w:szCs w:val="24"/>
                <w:lang w:val="zh-CN"/>
              </w:rPr>
              <w:t>膨大，孢子着生于</w:t>
            </w:r>
            <w:r w:rsidRPr="00A04895">
              <w:rPr>
                <w:rFonts w:ascii="Times New Roman" w:hAnsi="Times New Roman" w:hint="eastAsia"/>
                <w:szCs w:val="24"/>
                <w:lang w:val="zh-CN"/>
              </w:rPr>
              <w:t>指状分枝</w:t>
            </w:r>
            <w:r w:rsidRPr="00A04895">
              <w:rPr>
                <w:rFonts w:ascii="Times New Roman" w:hAnsi="Times New Roman"/>
                <w:szCs w:val="24"/>
                <w:lang w:val="zh-CN"/>
              </w:rPr>
              <w:t>的小梗上，小梗顶端的分生孢子以链状簇拥成</w:t>
            </w:r>
            <w:r w:rsidRPr="00A04895">
              <w:rPr>
                <w:rFonts w:ascii="Times New Roman" w:hAnsi="Times New Roman" w:hint="eastAsia"/>
                <w:szCs w:val="24"/>
                <w:lang w:val="zh-CN"/>
              </w:rPr>
              <w:t>扫帚</w:t>
            </w:r>
            <w:r w:rsidRPr="00A04895">
              <w:rPr>
                <w:rFonts w:ascii="Times New Roman" w:hAnsi="Times New Roman"/>
                <w:szCs w:val="24"/>
                <w:lang w:val="zh-CN"/>
              </w:rPr>
              <w:t>形</w:t>
            </w:r>
            <w:r w:rsidRPr="00A04895">
              <w:rPr>
                <w:rFonts w:ascii="Times New Roman" w:hAnsi="Times New Roman" w:hint="eastAsia"/>
                <w:szCs w:val="24"/>
                <w:lang w:val="zh-CN"/>
              </w:rPr>
              <w:t>。其</w:t>
            </w:r>
            <w:r w:rsidRPr="00A04895">
              <w:rPr>
                <w:rFonts w:ascii="Times New Roman" w:hAnsi="Times New Roman"/>
                <w:szCs w:val="24"/>
                <w:lang w:val="zh-CN"/>
              </w:rPr>
              <w:t>ITS</w:t>
            </w:r>
            <w:r w:rsidRPr="00A04895">
              <w:rPr>
                <w:rFonts w:ascii="Times New Roman" w:hAnsi="Times New Roman" w:hint="eastAsia"/>
                <w:szCs w:val="24"/>
                <w:lang w:val="zh-CN"/>
              </w:rPr>
              <w:t>序列通过</w:t>
            </w:r>
            <w:r w:rsidRPr="00A04895">
              <w:rPr>
                <w:rFonts w:ascii="Times New Roman" w:hAnsi="Times New Roman"/>
                <w:szCs w:val="24"/>
                <w:lang w:val="zh-CN"/>
              </w:rPr>
              <w:t>BLAST</w:t>
            </w:r>
            <w:r w:rsidRPr="00A04895">
              <w:rPr>
                <w:rFonts w:ascii="Times New Roman" w:hAnsi="Times New Roman" w:hint="eastAsia"/>
                <w:szCs w:val="24"/>
                <w:lang w:val="zh-CN"/>
              </w:rPr>
              <w:t>搜索后获取相关种属的</w:t>
            </w:r>
            <w:r w:rsidRPr="00A04895">
              <w:rPr>
                <w:rFonts w:ascii="Times New Roman" w:hAnsi="Times New Roman"/>
                <w:szCs w:val="24"/>
                <w:lang w:val="zh-CN"/>
              </w:rPr>
              <w:t>ITS</w:t>
            </w:r>
            <w:r w:rsidRPr="00A04895">
              <w:rPr>
                <w:rFonts w:ascii="Times New Roman" w:hAnsi="Times New Roman" w:hint="eastAsia"/>
                <w:szCs w:val="24"/>
                <w:lang w:val="zh-CN"/>
              </w:rPr>
              <w:t>序列，用</w:t>
            </w:r>
            <w:r w:rsidRPr="00A04895">
              <w:rPr>
                <w:rFonts w:ascii="Times New Roman" w:hAnsi="Times New Roman" w:hint="eastAsia"/>
                <w:szCs w:val="24"/>
                <w:lang w:val="zh-CN"/>
              </w:rPr>
              <w:t>MEGA 6.0</w:t>
            </w:r>
            <w:r w:rsidRPr="00A04895">
              <w:rPr>
                <w:rFonts w:ascii="Times New Roman" w:hAnsi="Times New Roman" w:hint="eastAsia"/>
                <w:szCs w:val="24"/>
                <w:lang w:val="zh-CN"/>
              </w:rPr>
              <w:t>软件按邻接法构建系统进化树。结果显示，菌株</w:t>
            </w:r>
            <w:r w:rsidRPr="00A04895">
              <w:rPr>
                <w:rFonts w:ascii="Times New Roman" w:hAnsi="Times New Roman" w:hint="eastAsia"/>
                <w:szCs w:val="24"/>
                <w:lang w:val="zh-CN"/>
              </w:rPr>
              <w:t>Gbph052</w:t>
            </w:r>
            <w:r w:rsidRPr="00A04895">
              <w:rPr>
                <w:rFonts w:ascii="Times New Roman" w:hAnsi="Times New Roman" w:hint="eastAsia"/>
                <w:szCs w:val="24"/>
                <w:lang w:val="zh-CN"/>
              </w:rPr>
              <w:t>与</w:t>
            </w:r>
            <w:r w:rsidRPr="00A04895">
              <w:rPr>
                <w:rFonts w:ascii="Times New Roman" w:hAnsi="Times New Roman"/>
                <w:i/>
                <w:szCs w:val="24"/>
                <w:lang w:val="zh-CN"/>
              </w:rPr>
              <w:t>Penicillium</w:t>
            </w:r>
            <w:r w:rsidRPr="00A04895">
              <w:rPr>
                <w:rFonts w:ascii="Times New Roman" w:hAnsi="Times New Roman" w:hint="eastAsia"/>
                <w:i/>
                <w:szCs w:val="24"/>
                <w:lang w:val="zh-CN"/>
              </w:rPr>
              <w:t xml:space="preserve"> </w:t>
            </w:r>
            <w:r w:rsidRPr="00A04895">
              <w:rPr>
                <w:rFonts w:ascii="Times New Roman" w:hAnsi="Times New Roman"/>
                <w:i/>
                <w:szCs w:val="24"/>
                <w:lang w:val="zh-CN"/>
              </w:rPr>
              <w:t>chrysogenum</w:t>
            </w:r>
            <w:r w:rsidRPr="00A04895">
              <w:rPr>
                <w:rFonts w:ascii="Times New Roman" w:hAnsi="Times New Roman"/>
                <w:szCs w:val="24"/>
                <w:lang w:val="zh-CN"/>
              </w:rPr>
              <w:t xml:space="preserve"> G6</w:t>
            </w:r>
            <w:r w:rsidRPr="00A04895">
              <w:rPr>
                <w:rFonts w:ascii="Times New Roman" w:hAnsi="Times New Roman" w:hint="eastAsia"/>
                <w:szCs w:val="24"/>
                <w:lang w:val="zh-CN"/>
              </w:rPr>
              <w:t>的序列最大相似性达到</w:t>
            </w:r>
            <w:r w:rsidRPr="00A04895">
              <w:rPr>
                <w:rFonts w:ascii="Times New Roman" w:hAnsi="Times New Roman"/>
                <w:szCs w:val="24"/>
                <w:lang w:val="zh-CN"/>
              </w:rPr>
              <w:t>99.5%</w:t>
            </w:r>
            <w:r w:rsidRPr="00A04895">
              <w:rPr>
                <w:rFonts w:ascii="Times New Roman" w:hAnsi="Times New Roman" w:hint="eastAsia"/>
                <w:szCs w:val="24"/>
                <w:lang w:val="zh-CN"/>
              </w:rPr>
              <w:t>（图</w:t>
            </w:r>
            <w:r w:rsidRPr="00A04895">
              <w:rPr>
                <w:rFonts w:ascii="Times New Roman" w:hAnsi="Times New Roman" w:hint="eastAsia"/>
                <w:szCs w:val="24"/>
                <w:lang w:val="zh-CN"/>
              </w:rPr>
              <w:t>4</w:t>
            </w:r>
            <w:r w:rsidRPr="00A04895">
              <w:rPr>
                <w:rFonts w:ascii="Times New Roman" w:hAnsi="Times New Roman" w:hint="eastAsia"/>
                <w:szCs w:val="24"/>
                <w:lang w:val="zh-CN"/>
              </w:rPr>
              <w:t>）。综合菌落、菌体形态和</w:t>
            </w:r>
            <w:r w:rsidRPr="00A04895">
              <w:rPr>
                <w:rFonts w:ascii="Times New Roman" w:hAnsi="Times New Roman" w:hint="eastAsia"/>
                <w:szCs w:val="24"/>
                <w:lang w:val="zh-CN"/>
              </w:rPr>
              <w:t>ITS</w:t>
            </w:r>
            <w:r w:rsidRPr="00A04895">
              <w:rPr>
                <w:rFonts w:ascii="Times New Roman" w:hAnsi="Times New Roman" w:hint="eastAsia"/>
                <w:szCs w:val="24"/>
                <w:lang w:val="zh-CN"/>
              </w:rPr>
              <w:lastRenderedPageBreak/>
              <w:t>序列分析信息，将该菌株鉴定为青霉属。</w:t>
            </w:r>
          </w:p>
          <w:p w:rsidR="00F84965" w:rsidRPr="00B436A5" w:rsidRDefault="00F84965" w:rsidP="00F84965">
            <w:pPr>
              <w:widowControl/>
              <w:jc w:val="center"/>
              <w:rPr>
                <w:rFonts w:ascii="宋体" w:hAnsi="宋体" w:cs="宋体"/>
                <w:kern w:val="0"/>
                <w:sz w:val="24"/>
              </w:rPr>
            </w:pPr>
            <w:r>
              <w:rPr>
                <w:rFonts w:ascii="宋体" w:hAnsi="宋体" w:cs="宋体"/>
                <w:noProof/>
                <w:kern w:val="0"/>
                <w:sz w:val="24"/>
              </w:rPr>
              <w:drawing>
                <wp:inline distT="0" distB="0" distL="0" distR="0">
                  <wp:extent cx="1752600" cy="1615440"/>
                  <wp:effectExtent l="0" t="0" r="0" b="0"/>
                  <wp:docPr id="3" name="对象 6"/>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330079" cy="4428000"/>
                            <a:chOff x="3071802" y="1071546"/>
                            <a:chExt cx="4330079" cy="4428000"/>
                          </a:xfrm>
                        </a:grpSpPr>
                        <a:grpSp>
                          <a:nvGrpSpPr>
                            <a:cNvPr id="8" name="组合 7"/>
                            <a:cNvGrpSpPr/>
                          </a:nvGrpSpPr>
                          <a:grpSpPr>
                            <a:xfrm>
                              <a:off x="3071802" y="1071546"/>
                              <a:ext cx="4330079" cy="4428000"/>
                              <a:chOff x="1357290" y="1285861"/>
                              <a:chExt cx="4330079" cy="4214843"/>
                            </a:xfrm>
                          </a:grpSpPr>
                          <a:pic>
                            <a:nvPicPr>
                              <a:cNvPr id="2049" name="Picture 1"/>
                              <a:cNvPicPr>
                                <a:picLocks noChangeAspect="1" noChangeArrowheads="1"/>
                              </a:cNvPicPr>
                            </a:nvPicPr>
                            <a:blipFill>
                              <a:blip r:embed="rId12"/>
                              <a:srcRect/>
                              <a:stretch>
                                <a:fillRect/>
                              </a:stretch>
                            </a:blipFill>
                            <a:spPr bwMode="auto">
                              <a:xfrm rot="5400000">
                                <a:off x="1414908" y="1228244"/>
                                <a:ext cx="4214843" cy="4330078"/>
                              </a:xfrm>
                              <a:prstGeom prst="rect">
                                <a:avLst/>
                              </a:prstGeom>
                              <a:noFill/>
                            </a:spPr>
                          </a:pic>
                          <a:sp>
                            <a:nvSpPr>
                              <a:cNvPr id="6" name="矩形 5"/>
                              <a:cNvSpPr/>
                            </a:nvSpPr>
                            <a:spPr>
                              <a:xfrm>
                                <a:off x="1357290" y="4714884"/>
                                <a:ext cx="642942" cy="714380"/>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sz="2800" b="1" dirty="0" smtClean="0">
                                      <a:solidFill>
                                        <a:srgbClr val="002060"/>
                                      </a:solidFill>
                                      <a:latin typeface="Times New Roman" pitchFamily="18" charset="0"/>
                                      <a:cs typeface="Times New Roman" pitchFamily="18" charset="0"/>
                                    </a:rPr>
                                    <a:t>A</a:t>
                                  </a:r>
                                  <a:endParaRPr lang="zh-CN" altLang="en-US" sz="2800" b="1" dirty="0">
                                    <a:solidFill>
                                      <a:srgbClr val="002060"/>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r>
              <w:rPr>
                <w:rFonts w:ascii="宋体" w:hAnsi="宋体" w:cs="宋体"/>
                <w:noProof/>
                <w:kern w:val="0"/>
                <w:sz w:val="24"/>
              </w:rPr>
              <w:drawing>
                <wp:inline distT="0" distB="0" distL="0" distR="0">
                  <wp:extent cx="2625983" cy="1615440"/>
                  <wp:effectExtent l="2917" t="0" r="0" b="0"/>
                  <wp:docPr id="4" name="对象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70066" cy="4276744"/>
                            <a:chOff x="914374" y="571480"/>
                            <a:chExt cx="6770066" cy="4276744"/>
                          </a:xfrm>
                        </a:grpSpPr>
                        <a:grpSp>
                          <a:nvGrpSpPr>
                            <a:cNvPr id="8" name="组合 7"/>
                            <a:cNvGrpSpPr/>
                          </a:nvGrpSpPr>
                          <a:grpSpPr>
                            <a:xfrm>
                              <a:off x="914374" y="571480"/>
                              <a:ext cx="6770066" cy="4276744"/>
                              <a:chOff x="914374" y="571480"/>
                              <a:chExt cx="6770066" cy="4276744"/>
                            </a:xfrm>
                          </a:grpSpPr>
                          <a:pic>
                            <a:nvPicPr>
                              <a:cNvPr id="19458" name="Picture 2"/>
                              <a:cNvPicPr>
                                <a:picLocks noChangeAspect="1" noChangeArrowheads="1"/>
                              </a:cNvPicPr>
                            </a:nvPicPr>
                            <a:blipFill>
                              <a:blip r:embed="rId13"/>
                              <a:srcRect/>
                              <a:stretch>
                                <a:fillRect/>
                              </a:stretch>
                            </a:blipFill>
                            <a:spPr bwMode="auto">
                              <a:xfrm rot="10800000">
                                <a:off x="920510" y="571480"/>
                                <a:ext cx="6763930" cy="4276744"/>
                              </a:xfrm>
                              <a:prstGeom prst="rect">
                                <a:avLst/>
                              </a:prstGeom>
                              <a:noFill/>
                              <a:ln w="9525">
                                <a:noFill/>
                                <a:miter lim="800000"/>
                                <a:headEnd/>
                                <a:tailEnd/>
                              </a:ln>
                              <a:effectLst/>
                            </a:spPr>
                          </a:pic>
                          <a:sp>
                            <a:nvSpPr>
                              <a:cNvPr id="7" name="矩形 6"/>
                              <a:cNvSpPr/>
                            </a:nvSpPr>
                            <a:spPr>
                              <a:xfrm>
                                <a:off x="914374" y="4092964"/>
                                <a:ext cx="642942" cy="750508"/>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sz="2800" b="1" dirty="0" smtClean="0">
                                      <a:solidFill>
                                        <a:srgbClr val="002060"/>
                                      </a:solidFill>
                                      <a:latin typeface="Times New Roman" pitchFamily="18" charset="0"/>
                                      <a:cs typeface="Times New Roman" pitchFamily="18" charset="0"/>
                                    </a:rPr>
                                    <a:t>B</a:t>
                                  </a:r>
                                  <a:endParaRPr lang="zh-CN" altLang="en-US" sz="2800" b="1" dirty="0">
                                    <a:solidFill>
                                      <a:srgbClr val="002060"/>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F84965" w:rsidRPr="00A04895" w:rsidRDefault="00F84965" w:rsidP="00F92687">
            <w:pPr>
              <w:autoSpaceDE w:val="0"/>
              <w:autoSpaceDN w:val="0"/>
              <w:adjustRightInd w:val="0"/>
              <w:spacing w:line="360" w:lineRule="auto"/>
              <w:jc w:val="center"/>
              <w:rPr>
                <w:rFonts w:hAnsi="宋体"/>
                <w:b/>
                <w:bCs/>
                <w:kern w:val="0"/>
                <w:sz w:val="24"/>
                <w:szCs w:val="24"/>
              </w:rPr>
            </w:pPr>
            <w:r w:rsidRPr="00A04895">
              <w:rPr>
                <w:rFonts w:hAnsi="宋体" w:hint="eastAsia"/>
                <w:b/>
                <w:bCs/>
                <w:kern w:val="0"/>
                <w:sz w:val="24"/>
                <w:szCs w:val="24"/>
              </w:rPr>
              <w:t>图</w:t>
            </w:r>
            <w:r w:rsidRPr="00A04895">
              <w:rPr>
                <w:rFonts w:hAnsi="宋体" w:hint="eastAsia"/>
                <w:b/>
                <w:bCs/>
                <w:kern w:val="0"/>
                <w:sz w:val="24"/>
                <w:szCs w:val="24"/>
              </w:rPr>
              <w:t xml:space="preserve">3 </w:t>
            </w:r>
            <w:r w:rsidRPr="00A04895">
              <w:rPr>
                <w:rFonts w:hAnsi="宋体" w:hint="eastAsia"/>
                <w:b/>
                <w:bCs/>
                <w:kern w:val="0"/>
                <w:sz w:val="24"/>
                <w:szCs w:val="24"/>
              </w:rPr>
              <w:t>菌株</w:t>
            </w:r>
            <w:r w:rsidRPr="00A04895">
              <w:rPr>
                <w:rFonts w:hAnsi="宋体"/>
                <w:b/>
                <w:bCs/>
                <w:kern w:val="0"/>
                <w:sz w:val="24"/>
                <w:szCs w:val="24"/>
              </w:rPr>
              <w:t>G</w:t>
            </w:r>
            <w:r w:rsidRPr="00A04895">
              <w:rPr>
                <w:rFonts w:hAnsi="宋体" w:hint="eastAsia"/>
                <w:b/>
                <w:bCs/>
                <w:kern w:val="0"/>
                <w:sz w:val="24"/>
                <w:szCs w:val="24"/>
              </w:rPr>
              <w:t>bph052</w:t>
            </w:r>
            <w:r w:rsidRPr="00A04895">
              <w:rPr>
                <w:rFonts w:hAnsi="宋体" w:hint="eastAsia"/>
                <w:b/>
                <w:bCs/>
                <w:kern w:val="0"/>
                <w:sz w:val="24"/>
                <w:szCs w:val="24"/>
              </w:rPr>
              <w:t>菌落及其分生孢子形态（放大倍数：</w:t>
            </w:r>
            <w:r w:rsidRPr="00A04895">
              <w:rPr>
                <w:rFonts w:hAnsi="宋体" w:hint="eastAsia"/>
                <w:b/>
                <w:bCs/>
                <w:kern w:val="0"/>
                <w:sz w:val="24"/>
                <w:szCs w:val="24"/>
              </w:rPr>
              <w:t>1000</w:t>
            </w:r>
            <w:r w:rsidRPr="00A04895">
              <w:rPr>
                <w:rFonts w:hAnsi="宋体" w:hint="eastAsia"/>
                <w:b/>
                <w:bCs/>
                <w:kern w:val="0"/>
                <w:sz w:val="24"/>
                <w:szCs w:val="24"/>
              </w:rPr>
              <w:t>倍）</w:t>
            </w:r>
          </w:p>
          <w:p w:rsidR="00F84965" w:rsidRPr="00324384" w:rsidRDefault="00F84965" w:rsidP="00F92687">
            <w:pPr>
              <w:pStyle w:val="a7"/>
              <w:spacing w:line="360" w:lineRule="auto"/>
              <w:ind w:firstLine="420"/>
              <w:jc w:val="center"/>
              <w:rPr>
                <w:rFonts w:ascii="Times New Roman" w:eastAsia="TimesNewRomanPSMT" w:hAnsi="Times New Roman"/>
                <w:sz w:val="21"/>
                <w:szCs w:val="21"/>
              </w:rPr>
            </w:pPr>
            <w:r w:rsidRPr="00324384">
              <w:rPr>
                <w:rFonts w:ascii="Times New Roman" w:eastAsia="TimesNewRomanPSMT" w:hAnsi="Times New Roman" w:hint="eastAsia"/>
                <w:sz w:val="21"/>
                <w:szCs w:val="21"/>
              </w:rPr>
              <w:t xml:space="preserve">Fig 3 </w:t>
            </w:r>
            <w:proofErr w:type="spellStart"/>
            <w:r w:rsidRPr="00324384">
              <w:rPr>
                <w:rFonts w:ascii="Times New Roman" w:eastAsia="TimesNewRomanPSMT" w:hAnsi="Times New Roman" w:hint="eastAsia"/>
                <w:sz w:val="21"/>
                <w:szCs w:val="21"/>
              </w:rPr>
              <w:t>Clonies</w:t>
            </w:r>
            <w:proofErr w:type="spellEnd"/>
            <w:r w:rsidRPr="00324384">
              <w:rPr>
                <w:rFonts w:ascii="Times New Roman" w:eastAsia="TimesNewRomanPSMT" w:hAnsi="Times New Roman" w:hint="eastAsia"/>
                <w:sz w:val="21"/>
                <w:szCs w:val="21"/>
              </w:rPr>
              <w:t xml:space="preserve"> and </w:t>
            </w:r>
            <w:proofErr w:type="spellStart"/>
            <w:r w:rsidRPr="00324384">
              <w:rPr>
                <w:rFonts w:ascii="Times New Roman" w:eastAsia="TimesNewRomanPSMT" w:hAnsi="Times New Roman"/>
                <w:sz w:val="21"/>
                <w:szCs w:val="21"/>
              </w:rPr>
              <w:t>conidiophore</w:t>
            </w:r>
            <w:proofErr w:type="spellEnd"/>
            <w:r w:rsidRPr="00324384">
              <w:rPr>
                <w:rFonts w:ascii="Times New Roman" w:eastAsia="TimesNewRomanPSMT" w:hAnsi="Times New Roman" w:hint="eastAsia"/>
                <w:sz w:val="21"/>
                <w:szCs w:val="21"/>
              </w:rPr>
              <w:t xml:space="preserve"> characters of strain Gbph052</w:t>
            </w:r>
          </w:p>
          <w:p w:rsidR="00F84965" w:rsidRDefault="00F84965" w:rsidP="00F84965">
            <w:r>
              <w:rPr>
                <w:noProof/>
              </w:rPr>
              <w:drawing>
                <wp:inline distT="0" distB="0" distL="0" distR="0">
                  <wp:extent cx="5487924" cy="2834640"/>
                  <wp:effectExtent l="6096" t="0" r="0" b="0"/>
                  <wp:docPr id="5" name="对象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772800" cy="6605596"/>
                            <a:chOff x="0" y="0"/>
                            <a:chExt cx="12772800" cy="6605596"/>
                          </a:xfrm>
                        </a:grpSpPr>
                        <a:sp>
                          <a:nvSpPr>
                            <a:cNvPr id="2" name="标题 1"/>
                            <a:cNvSpPr>
                              <a:spLocks noGrp="1"/>
                            </a:cNvSpPr>
                          </a:nvSpPr>
                          <a:spPr>
                            <a:xfrm>
                              <a:off x="457200" y="274638"/>
                              <a:ext cx="8229600" cy="1143000"/>
                            </a:xfrm>
                            <a:prstGeom prst="rect">
                              <a:avLst/>
                            </a:prstGeom>
                          </a:spPr>
                          <a:txSp>
                            <a:txBody>
                              <a:bodyPr vert="horz" lIns="91440" tIns="45720" rIns="91440" bIns="45720" rtlCol="0" anchor="ctr">
                                <a:normAutofit/>
                              </a:bodyPr>
                              <a:lstStyle>
                                <a:lvl1pPr algn="ctr" defTabSz="914400" rtl="0" eaLnBrk="1" latinLnBrk="0" hangingPunct="1">
                                  <a:spcBef>
                                    <a:spcPct val="0"/>
                                  </a:spcBef>
                                  <a:buNone/>
                                  <a:defRPr sz="4400" kern="1200">
                                    <a:solidFill>
                                      <a:schemeClr val="tx1"/>
                                    </a:solidFill>
                                    <a:latin typeface="+mj-lt"/>
                                    <a:ea typeface="+mj-ea"/>
                                    <a:cs typeface="+mj-cs"/>
                                  </a:defRPr>
                                </a:lvl1pPr>
                              </a:lstStyle>
                              <a:p>
                                <a:endParaRPr lang="zh-CN" altLang="en-US"/>
                              </a:p>
                            </a:txBody>
                            <a:useSpRect/>
                          </a:txSp>
                        </a:sp>
                        <a:sp>
                          <a:nvSpPr>
                            <a:cNvPr id="3" name="内容占位符 2"/>
                            <a:cNvSpPr>
                              <a:spLocks noGrp="1"/>
                            </a:cNvSpPr>
                          </a:nvSpPr>
                          <a:spPr>
                            <a:xfrm>
                              <a:off x="457200" y="1600200"/>
                              <a:ext cx="8229600" cy="4525963"/>
                            </a:xfrm>
                            <a:prstGeom prst="rect">
                              <a:avLst/>
                            </a:prstGeom>
                          </a:spPr>
                          <a:txSp>
                            <a:txBody>
                              <a:bodyPr vert="horz" lIns="91440" tIns="45720" rIns="91440" bIns="45720" rtlCol="0">
                                <a:normAutofit/>
                              </a:bodyPr>
                              <a:lstStyle>
                                <a:lvl1pPr marL="342900" indent="-342900" algn="l" defTabSz="914400" rtl="0" eaLnBrk="1" latinLnBrk="0" hangingPunct="1">
                                  <a:spcBef>
                                    <a:spcPct val="20000"/>
                                  </a:spcBef>
                                  <a:buFont typeface="Arial" pitchFamily="34" charset="0"/>
                                  <a:buChar char="•"/>
                                  <a:defRPr sz="3200" kern="1200">
                                    <a:solidFill>
                                      <a:schemeClr val="tx1"/>
                                    </a:solidFill>
                                    <a:latin typeface="+mn-lt"/>
                                    <a:ea typeface="+mn-ea"/>
                                    <a:cs typeface="+mn-cs"/>
                                  </a:defRPr>
                                </a:lvl1pPr>
                                <a:lvl2pPr marL="742950" indent="-285750" algn="l" defTabSz="914400" rtl="0" eaLnBrk="1" latinLnBrk="0" hangingPunct="1">
                                  <a:spcBef>
                                    <a:spcPct val="20000"/>
                                  </a:spcBef>
                                  <a:buFont typeface="Arial" pitchFamily="34" charset="0"/>
                                  <a:buChar char="–"/>
                                  <a:defRPr sz="2800" kern="1200">
                                    <a:solidFill>
                                      <a:schemeClr val="tx1"/>
                                    </a:solidFill>
                                    <a:latin typeface="+mn-lt"/>
                                    <a:ea typeface="+mn-ea"/>
                                    <a:cs typeface="+mn-cs"/>
                                  </a:defRPr>
                                </a:lvl2pPr>
                                <a:lvl3pPr marL="1143000" indent="-228600" algn="l" defTabSz="914400" rtl="0" eaLnBrk="1" latinLnBrk="0" hangingPunct="1">
                                  <a:spcBef>
                                    <a:spcPct val="20000"/>
                                  </a:spcBef>
                                  <a:buFont typeface="Arial" pitchFamily="34" charset="0"/>
                                  <a:buChar char="•"/>
                                  <a:defRPr sz="2400" kern="1200">
                                    <a:solidFill>
                                      <a:schemeClr val="tx1"/>
                                    </a:solidFill>
                                    <a:latin typeface="+mn-lt"/>
                                    <a:ea typeface="+mn-ea"/>
                                    <a:cs typeface="+mn-cs"/>
                                  </a:defRPr>
                                </a:lvl3pPr>
                                <a:lvl4pPr marL="16002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4pPr>
                                <a:lvl5pPr marL="20574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5pPr>
                                <a:lvl6pPr marL="25146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6pPr>
                                <a:lvl7pPr marL="29718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7pPr>
                                <a:lvl8pPr marL="34290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8pPr>
                                <a:lvl9pPr marL="38862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9pPr>
                              </a:lstStyle>
                              <a:p>
                                <a:endParaRPr lang="zh-CN" altLang="en-US"/>
                              </a:p>
                            </a:txBody>
                            <a:useSpRect/>
                          </a:txSp>
                        </a:sp>
                        <a:pic>
                          <a:nvPicPr>
                            <a:cNvPr id="3074" name="Picture 2"/>
                            <a:cNvPicPr>
                              <a:picLocks noChangeAspect="1" noChangeArrowheads="1"/>
                            </a:cNvPicPr>
                          </a:nvPicPr>
                          <a:blipFill>
                            <a:blip r:embed="rId14"/>
                            <a:srcRect/>
                            <a:stretch>
                              <a:fillRect/>
                            </a:stretch>
                          </a:blipFill>
                          <a:spPr bwMode="auto">
                            <a:xfrm>
                              <a:off x="0" y="0"/>
                              <a:ext cx="12772800" cy="6605596"/>
                            </a:xfrm>
                            <a:prstGeom prst="rect">
                              <a:avLst/>
                            </a:prstGeom>
                            <a:noFill/>
                            <a:ln w="9525">
                              <a:noFill/>
                              <a:miter lim="800000"/>
                              <a:headEnd/>
                              <a:tailEnd/>
                            </a:ln>
                            <a:effectLst/>
                          </a:spPr>
                        </a:pic>
                        <a:sp>
                          <a:nvSpPr>
                            <a:cNvPr id="5" name="矩形 4"/>
                            <a:cNvSpPr/>
                          </a:nvSpPr>
                          <a:spPr>
                            <a:xfrm>
                              <a:off x="4857752" y="3357562"/>
                              <a:ext cx="2786082" cy="428628"/>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en-US" altLang="zh-CN" sz="2100" dirty="0" smtClean="0">
                                    <a:solidFill>
                                      <a:schemeClr val="tx1"/>
                                    </a:solidFill>
                                    <a:latin typeface="Times New Roman" pitchFamily="18" charset="0"/>
                                    <a:cs typeface="Times New Roman" pitchFamily="18" charset="0"/>
                                  </a:rPr>
                                  <a:t>Gbph052</a:t>
                                </a:r>
                                <a:endParaRPr lang="zh-CN" altLang="en-US" sz="2100"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F84965" w:rsidRPr="00A04895" w:rsidRDefault="00F84965" w:rsidP="00F84965">
            <w:pPr>
              <w:autoSpaceDE w:val="0"/>
              <w:autoSpaceDN w:val="0"/>
              <w:adjustRightInd w:val="0"/>
              <w:spacing w:line="360" w:lineRule="auto"/>
              <w:jc w:val="center"/>
              <w:rPr>
                <w:rFonts w:hAnsi="宋体"/>
                <w:b/>
                <w:bCs/>
                <w:kern w:val="0"/>
                <w:sz w:val="24"/>
                <w:szCs w:val="24"/>
              </w:rPr>
            </w:pPr>
            <w:r w:rsidRPr="00A04895">
              <w:rPr>
                <w:rFonts w:hAnsi="宋体" w:hint="eastAsia"/>
                <w:b/>
                <w:bCs/>
                <w:kern w:val="0"/>
                <w:sz w:val="24"/>
                <w:szCs w:val="24"/>
              </w:rPr>
              <w:t>图</w:t>
            </w:r>
            <w:r w:rsidRPr="00A04895">
              <w:rPr>
                <w:rFonts w:hAnsi="宋体" w:hint="eastAsia"/>
                <w:b/>
                <w:bCs/>
                <w:kern w:val="0"/>
                <w:sz w:val="24"/>
                <w:szCs w:val="24"/>
              </w:rPr>
              <w:t xml:space="preserve">4 </w:t>
            </w:r>
            <w:r w:rsidRPr="00A04895">
              <w:rPr>
                <w:rFonts w:hAnsi="宋体" w:hint="eastAsia"/>
                <w:b/>
                <w:bCs/>
                <w:kern w:val="0"/>
                <w:sz w:val="24"/>
                <w:szCs w:val="24"/>
              </w:rPr>
              <w:t>基于</w:t>
            </w:r>
            <w:r w:rsidRPr="00A04895">
              <w:rPr>
                <w:rFonts w:hAnsi="宋体" w:hint="eastAsia"/>
                <w:b/>
                <w:bCs/>
                <w:kern w:val="0"/>
                <w:sz w:val="24"/>
                <w:szCs w:val="24"/>
              </w:rPr>
              <w:t>ITS</w:t>
            </w:r>
            <w:r w:rsidRPr="00A04895">
              <w:rPr>
                <w:rFonts w:hAnsi="宋体" w:hint="eastAsia"/>
                <w:b/>
                <w:bCs/>
                <w:kern w:val="0"/>
                <w:sz w:val="24"/>
                <w:szCs w:val="24"/>
              </w:rPr>
              <w:t>序列的菌株</w:t>
            </w:r>
            <w:r w:rsidRPr="00A04895">
              <w:rPr>
                <w:rFonts w:hAnsi="宋体" w:hint="eastAsia"/>
                <w:b/>
                <w:bCs/>
                <w:kern w:val="0"/>
                <w:sz w:val="24"/>
                <w:szCs w:val="24"/>
              </w:rPr>
              <w:t>Gbph052</w:t>
            </w:r>
            <w:r w:rsidRPr="00A04895">
              <w:rPr>
                <w:rFonts w:hAnsi="宋体" w:hint="eastAsia"/>
                <w:b/>
                <w:bCs/>
                <w:kern w:val="0"/>
                <w:sz w:val="24"/>
                <w:szCs w:val="24"/>
              </w:rPr>
              <w:t>与其相关种系统进化树</w:t>
            </w:r>
          </w:p>
          <w:p w:rsidR="00F84965" w:rsidRPr="008612D6" w:rsidRDefault="00F84965" w:rsidP="00F84965">
            <w:pPr>
              <w:pStyle w:val="a7"/>
              <w:spacing w:line="360" w:lineRule="auto"/>
              <w:ind w:firstLine="420"/>
              <w:jc w:val="center"/>
              <w:rPr>
                <w:rFonts w:ascii="Times New Roman" w:eastAsia="TimesNewRomanPSMT" w:hAnsi="Times New Roman"/>
                <w:sz w:val="21"/>
                <w:szCs w:val="21"/>
              </w:rPr>
            </w:pPr>
            <w:r w:rsidRPr="0002619B">
              <w:rPr>
                <w:rFonts w:ascii="Times New Roman" w:eastAsia="TimesNewRomanPSMT" w:hAnsi="Times New Roman" w:hint="eastAsia"/>
                <w:sz w:val="21"/>
                <w:szCs w:val="21"/>
              </w:rPr>
              <w:t xml:space="preserve">Fig 4 </w:t>
            </w:r>
            <w:proofErr w:type="spellStart"/>
            <w:r w:rsidRPr="0002619B">
              <w:rPr>
                <w:rFonts w:ascii="Times New Roman" w:eastAsia="TimesNewRomanPSMT" w:hAnsi="Times New Roman" w:hint="eastAsia"/>
                <w:sz w:val="21"/>
                <w:szCs w:val="21"/>
              </w:rPr>
              <w:t>Phylogenetic</w:t>
            </w:r>
            <w:proofErr w:type="spellEnd"/>
            <w:r w:rsidRPr="0002619B">
              <w:rPr>
                <w:rFonts w:ascii="Times New Roman" w:eastAsia="TimesNewRomanPSMT" w:hAnsi="Times New Roman" w:hint="eastAsia"/>
                <w:sz w:val="21"/>
                <w:szCs w:val="21"/>
              </w:rPr>
              <w:t xml:space="preserve"> tree of </w:t>
            </w:r>
            <w:proofErr w:type="spellStart"/>
            <w:r w:rsidRPr="00324384">
              <w:rPr>
                <w:rFonts w:ascii="Times New Roman" w:eastAsia="TimesNewRomanPSMT" w:hAnsi="Times New Roman" w:hint="eastAsia"/>
                <w:i/>
                <w:sz w:val="21"/>
                <w:szCs w:val="21"/>
              </w:rPr>
              <w:t>Ginko</w:t>
            </w:r>
            <w:proofErr w:type="spellEnd"/>
            <w:r w:rsidRPr="00324384">
              <w:rPr>
                <w:rFonts w:ascii="Times New Roman" w:eastAsia="TimesNewRomanPSMT" w:hAnsi="Times New Roman" w:hint="eastAsia"/>
                <w:i/>
                <w:sz w:val="21"/>
                <w:szCs w:val="21"/>
              </w:rPr>
              <w:t xml:space="preserve"> </w:t>
            </w:r>
            <w:proofErr w:type="spellStart"/>
            <w:r w:rsidRPr="00324384">
              <w:rPr>
                <w:rFonts w:ascii="Times New Roman" w:eastAsia="TimesNewRomanPSMT" w:hAnsi="Times New Roman" w:hint="eastAsia"/>
                <w:i/>
                <w:sz w:val="21"/>
                <w:szCs w:val="21"/>
              </w:rPr>
              <w:t>biloba</w:t>
            </w:r>
            <w:proofErr w:type="spellEnd"/>
            <w:r w:rsidRPr="0002619B">
              <w:rPr>
                <w:rFonts w:ascii="Times New Roman" w:eastAsia="TimesNewRomanPSMT" w:hAnsi="Times New Roman" w:hint="eastAsia"/>
                <w:sz w:val="21"/>
                <w:szCs w:val="21"/>
              </w:rPr>
              <w:t xml:space="preserve"> </w:t>
            </w:r>
            <w:proofErr w:type="spellStart"/>
            <w:r w:rsidRPr="0002619B">
              <w:rPr>
                <w:rFonts w:ascii="Times New Roman" w:eastAsia="TimesNewRomanPSMT" w:hAnsi="Times New Roman" w:hint="eastAsia"/>
                <w:sz w:val="21"/>
                <w:szCs w:val="21"/>
              </w:rPr>
              <w:t>endophytic</w:t>
            </w:r>
            <w:proofErr w:type="spellEnd"/>
            <w:r w:rsidRPr="0002619B">
              <w:rPr>
                <w:rFonts w:ascii="Times New Roman" w:eastAsia="TimesNewRomanPSMT" w:hAnsi="Times New Roman" w:hint="eastAsia"/>
                <w:sz w:val="21"/>
                <w:szCs w:val="21"/>
              </w:rPr>
              <w:t xml:space="preserve"> fungi strain Gbph052</w:t>
            </w:r>
          </w:p>
          <w:p w:rsidR="00F84965" w:rsidRPr="00A04895" w:rsidRDefault="00F84965" w:rsidP="00A04895">
            <w:pPr>
              <w:pStyle w:val="a7"/>
              <w:spacing w:line="360" w:lineRule="auto"/>
              <w:ind w:firstLine="480"/>
              <w:rPr>
                <w:rFonts w:ascii="Times New Roman" w:hAnsi="Times New Roman"/>
                <w:szCs w:val="24"/>
                <w:lang w:val="zh-CN"/>
              </w:rPr>
            </w:pPr>
            <w:r w:rsidRPr="00A04895">
              <w:rPr>
                <w:rFonts w:ascii="Times New Roman" w:hAnsi="Times New Roman" w:hint="eastAsia"/>
                <w:szCs w:val="24"/>
                <w:lang w:val="zh-CN"/>
              </w:rPr>
              <w:t>菌株</w:t>
            </w:r>
            <w:r w:rsidRPr="00A04895">
              <w:rPr>
                <w:rFonts w:ascii="Times New Roman" w:hAnsi="Times New Roman"/>
                <w:szCs w:val="24"/>
                <w:lang w:val="zh-CN"/>
              </w:rPr>
              <w:t>G</w:t>
            </w:r>
            <w:r w:rsidRPr="00A04895">
              <w:rPr>
                <w:rFonts w:ascii="Times New Roman" w:hAnsi="Times New Roman" w:hint="eastAsia"/>
                <w:szCs w:val="24"/>
                <w:lang w:val="zh-CN"/>
              </w:rPr>
              <w:t>bph101</w:t>
            </w:r>
            <w:r w:rsidRPr="00A04895">
              <w:rPr>
                <w:rFonts w:ascii="Times New Roman" w:hAnsi="Times New Roman" w:hint="eastAsia"/>
                <w:szCs w:val="24"/>
                <w:lang w:val="zh-CN"/>
              </w:rPr>
              <w:t>在</w:t>
            </w:r>
            <w:r w:rsidRPr="00A04895">
              <w:rPr>
                <w:rFonts w:ascii="Times New Roman" w:hAnsi="Times New Roman" w:hint="eastAsia"/>
                <w:szCs w:val="24"/>
                <w:lang w:val="zh-CN"/>
              </w:rPr>
              <w:t>PDA</w:t>
            </w:r>
            <w:r w:rsidRPr="00A04895">
              <w:rPr>
                <w:rFonts w:ascii="Times New Roman" w:hAnsi="Times New Roman" w:hint="eastAsia"/>
                <w:szCs w:val="24"/>
                <w:lang w:val="zh-CN"/>
              </w:rPr>
              <w:t>培养基上生长较快，菌落形状多样，初期为疏松白色菌丝，中后期菌丝逐渐生长密集，颜色渐变为浅黄色，产生孢子后菌落整体呈浅黄至褐色茸毛状，菌落背面呈黄色；菌丝无隔，有分枝；菌丝顶生孢子囊，无囊托，含大量孢子，孢子呈椭圆形（图</w:t>
            </w:r>
            <w:r w:rsidRPr="00A04895">
              <w:rPr>
                <w:rFonts w:ascii="Times New Roman" w:hAnsi="Times New Roman" w:hint="eastAsia"/>
                <w:szCs w:val="24"/>
                <w:lang w:val="zh-CN"/>
              </w:rPr>
              <w:t>5</w:t>
            </w:r>
            <w:r w:rsidRPr="00A04895">
              <w:rPr>
                <w:rFonts w:ascii="Times New Roman" w:hAnsi="Times New Roman" w:hint="eastAsia"/>
                <w:szCs w:val="24"/>
                <w:lang w:val="zh-CN"/>
              </w:rPr>
              <w:t>）。其</w:t>
            </w:r>
            <w:r w:rsidRPr="00A04895">
              <w:rPr>
                <w:rFonts w:ascii="Times New Roman" w:hAnsi="Times New Roman"/>
                <w:szCs w:val="24"/>
                <w:lang w:val="zh-CN"/>
              </w:rPr>
              <w:t>ITS</w:t>
            </w:r>
            <w:r w:rsidRPr="00A04895">
              <w:rPr>
                <w:rFonts w:ascii="Times New Roman" w:hAnsi="Times New Roman" w:hint="eastAsia"/>
                <w:szCs w:val="24"/>
                <w:lang w:val="zh-CN"/>
              </w:rPr>
              <w:t>序列通过</w:t>
            </w:r>
            <w:r w:rsidRPr="00A04895">
              <w:rPr>
                <w:rFonts w:ascii="Times New Roman" w:hAnsi="Times New Roman"/>
                <w:szCs w:val="24"/>
                <w:lang w:val="zh-CN"/>
              </w:rPr>
              <w:t>BLAST</w:t>
            </w:r>
            <w:r w:rsidRPr="00A04895">
              <w:rPr>
                <w:rFonts w:ascii="Times New Roman" w:hAnsi="Times New Roman" w:hint="eastAsia"/>
                <w:szCs w:val="24"/>
                <w:lang w:val="zh-CN"/>
              </w:rPr>
              <w:t>搜索后获取相关种属的</w:t>
            </w:r>
            <w:r w:rsidRPr="00A04895">
              <w:rPr>
                <w:rFonts w:ascii="Times New Roman" w:hAnsi="Times New Roman"/>
                <w:szCs w:val="24"/>
                <w:lang w:val="zh-CN"/>
              </w:rPr>
              <w:t>ITS</w:t>
            </w:r>
            <w:r w:rsidRPr="00A04895">
              <w:rPr>
                <w:rFonts w:ascii="Times New Roman" w:hAnsi="Times New Roman" w:hint="eastAsia"/>
                <w:szCs w:val="24"/>
                <w:lang w:val="zh-CN"/>
              </w:rPr>
              <w:t>序列，用</w:t>
            </w:r>
            <w:r w:rsidRPr="00A04895">
              <w:rPr>
                <w:rFonts w:ascii="Times New Roman" w:hAnsi="Times New Roman" w:hint="eastAsia"/>
                <w:szCs w:val="24"/>
                <w:lang w:val="zh-CN"/>
              </w:rPr>
              <w:t>MEGA 6.0</w:t>
            </w:r>
            <w:r w:rsidRPr="00A04895">
              <w:rPr>
                <w:rFonts w:ascii="Times New Roman" w:hAnsi="Times New Roman" w:hint="eastAsia"/>
                <w:szCs w:val="24"/>
                <w:lang w:val="zh-CN"/>
              </w:rPr>
              <w:t>软件按邻接法构建系统进化树。结果显示，菌株</w:t>
            </w:r>
            <w:r w:rsidRPr="00A04895">
              <w:rPr>
                <w:rFonts w:ascii="Times New Roman" w:hAnsi="Times New Roman" w:hint="eastAsia"/>
                <w:szCs w:val="24"/>
                <w:lang w:val="zh-CN"/>
              </w:rPr>
              <w:t>Gbph101</w:t>
            </w:r>
            <w:r w:rsidRPr="00A04895">
              <w:rPr>
                <w:rFonts w:ascii="Times New Roman" w:hAnsi="Times New Roman" w:hint="eastAsia"/>
                <w:szCs w:val="24"/>
                <w:lang w:val="zh-CN"/>
              </w:rPr>
              <w:t>与</w:t>
            </w:r>
            <w:r w:rsidRPr="00A04895">
              <w:rPr>
                <w:rFonts w:ascii="Times New Roman" w:hAnsi="Times New Roman" w:hint="eastAsia"/>
                <w:i/>
                <w:szCs w:val="24"/>
                <w:lang w:val="zh-CN"/>
              </w:rPr>
              <w:t>Mucor circinelloides</w:t>
            </w:r>
            <w:r w:rsidRPr="00A04895">
              <w:rPr>
                <w:rFonts w:ascii="Times New Roman" w:hAnsi="Times New Roman"/>
                <w:szCs w:val="24"/>
                <w:lang w:val="zh-CN"/>
              </w:rPr>
              <w:t xml:space="preserve"> </w:t>
            </w:r>
            <w:r w:rsidRPr="00A04895">
              <w:rPr>
                <w:rFonts w:ascii="Times New Roman" w:hAnsi="Times New Roman" w:hint="eastAsia"/>
                <w:szCs w:val="24"/>
                <w:lang w:val="zh-CN"/>
              </w:rPr>
              <w:t>FSU6157</w:t>
            </w:r>
            <w:r w:rsidRPr="00A04895">
              <w:rPr>
                <w:rFonts w:ascii="Times New Roman" w:hAnsi="Times New Roman" w:hint="eastAsia"/>
                <w:szCs w:val="24"/>
                <w:lang w:val="zh-CN"/>
              </w:rPr>
              <w:t>的序列最大相似性达到</w:t>
            </w:r>
            <w:r w:rsidRPr="00A04895">
              <w:rPr>
                <w:rFonts w:ascii="Times New Roman" w:hAnsi="Times New Roman"/>
                <w:szCs w:val="24"/>
                <w:lang w:val="zh-CN"/>
              </w:rPr>
              <w:t>99%</w:t>
            </w:r>
            <w:r w:rsidRPr="00A04895">
              <w:rPr>
                <w:rFonts w:ascii="Times New Roman" w:hAnsi="Times New Roman" w:hint="eastAsia"/>
                <w:szCs w:val="24"/>
                <w:lang w:val="zh-CN"/>
              </w:rPr>
              <w:t>（图</w:t>
            </w:r>
            <w:r w:rsidRPr="00A04895">
              <w:rPr>
                <w:rFonts w:ascii="Times New Roman" w:hAnsi="Times New Roman" w:hint="eastAsia"/>
                <w:szCs w:val="24"/>
                <w:lang w:val="zh-CN"/>
              </w:rPr>
              <w:t>6</w:t>
            </w:r>
            <w:r w:rsidRPr="00A04895">
              <w:rPr>
                <w:rFonts w:ascii="Times New Roman" w:hAnsi="Times New Roman" w:hint="eastAsia"/>
                <w:szCs w:val="24"/>
                <w:lang w:val="zh-CN"/>
              </w:rPr>
              <w:t>）。综合菌落、菌体形态和</w:t>
            </w:r>
            <w:r w:rsidRPr="00A04895">
              <w:rPr>
                <w:rFonts w:ascii="Times New Roman" w:hAnsi="Times New Roman" w:hint="eastAsia"/>
                <w:szCs w:val="24"/>
                <w:lang w:val="zh-CN"/>
              </w:rPr>
              <w:t>ITS</w:t>
            </w:r>
            <w:r w:rsidRPr="00A04895">
              <w:rPr>
                <w:rFonts w:ascii="Times New Roman" w:hAnsi="Times New Roman" w:hint="eastAsia"/>
                <w:szCs w:val="24"/>
                <w:lang w:val="zh-CN"/>
              </w:rPr>
              <w:t>序列分析信息，将该菌株鉴定为毛霉属。</w:t>
            </w:r>
          </w:p>
          <w:p w:rsidR="00F84965" w:rsidRDefault="00F84965" w:rsidP="00F84965">
            <w:pPr>
              <w:jc w:val="center"/>
            </w:pPr>
            <w:r>
              <w:rPr>
                <w:rFonts w:ascii="宋体" w:hAnsi="宋体" w:cs="宋体"/>
                <w:noProof/>
                <w:kern w:val="0"/>
                <w:sz w:val="24"/>
              </w:rPr>
              <w:lastRenderedPageBreak/>
              <w:drawing>
                <wp:inline distT="0" distB="0" distL="0" distR="0">
                  <wp:extent cx="1775460" cy="1615440"/>
                  <wp:effectExtent l="0" t="0" r="0" b="0"/>
                  <wp:docPr id="6" name="对象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883937" cy="4429156"/>
                            <a:chOff x="1428728" y="1000108"/>
                            <a:chExt cx="4883937" cy="4429156"/>
                          </a:xfrm>
                        </a:grpSpPr>
                        <a:grpSp>
                          <a:nvGrpSpPr>
                            <a:cNvPr id="9" name="组合 8"/>
                            <a:cNvGrpSpPr/>
                          </a:nvGrpSpPr>
                          <a:grpSpPr>
                            <a:xfrm>
                              <a:off x="1428728" y="1000108"/>
                              <a:ext cx="4883937" cy="4429156"/>
                              <a:chOff x="1214414" y="1357298"/>
                              <a:chExt cx="4883937" cy="4429156"/>
                            </a:xfrm>
                          </a:grpSpPr>
                          <a:pic>
                            <a:nvPicPr>
                              <a:cNvPr id="1026" name="Picture 2"/>
                              <a:cNvPicPr>
                                <a:picLocks noChangeAspect="1" noChangeArrowheads="1"/>
                              </a:cNvPicPr>
                            </a:nvPicPr>
                            <a:blipFill>
                              <a:blip r:embed="rId15">
                                <a:lum bright="-4000" contrast="33000"/>
                              </a:blip>
                              <a:srcRect/>
                              <a:stretch>
                                <a:fillRect/>
                              </a:stretch>
                            </a:blipFill>
                            <a:spPr bwMode="auto">
                              <a:xfrm>
                                <a:off x="1214414" y="1357298"/>
                                <a:ext cx="4883937" cy="4429156"/>
                              </a:xfrm>
                              <a:prstGeom prst="rect">
                                <a:avLst/>
                              </a:prstGeom>
                              <a:noFill/>
                              <a:ln w="9525">
                                <a:noFill/>
                                <a:miter lim="800000"/>
                                <a:headEnd/>
                                <a:tailEnd/>
                              </a:ln>
                            </a:spPr>
                          </a:pic>
                          <a:sp>
                            <a:nvSpPr>
                              <a:cNvPr id="7" name="矩形 6"/>
                              <a:cNvSpPr/>
                            </a:nvSpPr>
                            <a:spPr>
                              <a:xfrm>
                                <a:off x="1214414" y="5072074"/>
                                <a:ext cx="642942" cy="714380"/>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sz="2800" b="1" dirty="0" smtClean="0">
                                      <a:solidFill>
                                        <a:srgbClr val="002060"/>
                                      </a:solidFill>
                                      <a:latin typeface="Times New Roman" pitchFamily="18" charset="0"/>
                                      <a:cs typeface="Times New Roman" pitchFamily="18" charset="0"/>
                                    </a:rPr>
                                    <a:t>A</a:t>
                                  </a:r>
                                  <a:endParaRPr lang="zh-CN" altLang="en-US" sz="2800" b="1" dirty="0">
                                    <a:solidFill>
                                      <a:srgbClr val="002060"/>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r>
              <w:rPr>
                <w:rFonts w:ascii="宋体" w:hAnsi="宋体" w:cs="宋体"/>
                <w:noProof/>
                <w:kern w:val="0"/>
                <w:sz w:val="24"/>
              </w:rPr>
              <w:drawing>
                <wp:inline distT="0" distB="0" distL="0" distR="0">
                  <wp:extent cx="2816272" cy="1615440"/>
                  <wp:effectExtent l="3128" t="0" r="0" b="0"/>
                  <wp:docPr id="7" name="对象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71987" cy="4428000"/>
                            <a:chOff x="914374" y="1001264"/>
                            <a:chExt cx="6771987" cy="4428000"/>
                          </a:xfrm>
                        </a:grpSpPr>
                        <a:grpSp>
                          <a:nvGrpSpPr>
                            <a:cNvPr id="7" name="组合 6"/>
                            <a:cNvGrpSpPr/>
                          </a:nvGrpSpPr>
                          <a:grpSpPr>
                            <a:xfrm>
                              <a:off x="914374" y="1001264"/>
                              <a:ext cx="6771987" cy="4428000"/>
                              <a:chOff x="914374" y="1001264"/>
                              <a:chExt cx="6771987" cy="4428000"/>
                            </a:xfrm>
                          </a:grpSpPr>
                          <a:pic>
                            <a:nvPicPr>
                              <a:cNvPr id="17410" name="Picture 2"/>
                              <a:cNvPicPr>
                                <a:picLocks noChangeAspect="1" noChangeArrowheads="1"/>
                              </a:cNvPicPr>
                            </a:nvPicPr>
                            <a:blipFill>
                              <a:blip r:embed="rId16"/>
                              <a:srcRect/>
                              <a:stretch>
                                <a:fillRect/>
                              </a:stretch>
                            </a:blipFill>
                            <a:spPr bwMode="auto">
                              <a:xfrm rot="10800000">
                                <a:off x="928661" y="1001264"/>
                                <a:ext cx="6757700" cy="4428000"/>
                              </a:xfrm>
                              <a:prstGeom prst="rect">
                                <a:avLst/>
                              </a:prstGeom>
                              <a:noFill/>
                              <a:ln w="9525">
                                <a:noFill/>
                                <a:miter lim="800000"/>
                                <a:headEnd/>
                                <a:tailEnd/>
                              </a:ln>
                            </a:spPr>
                          </a:pic>
                          <a:sp>
                            <a:nvSpPr>
                              <a:cNvPr id="5" name="矩形 4"/>
                              <a:cNvSpPr/>
                            </a:nvSpPr>
                            <a:spPr>
                              <a:xfrm>
                                <a:off x="914374" y="4714884"/>
                                <a:ext cx="642942" cy="714380"/>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sz="2800" b="1" dirty="0" smtClean="0">
                                      <a:solidFill>
                                        <a:srgbClr val="002060"/>
                                      </a:solidFill>
                                      <a:latin typeface="Times New Roman" pitchFamily="18" charset="0"/>
                                      <a:cs typeface="Times New Roman" pitchFamily="18" charset="0"/>
                                    </a:rPr>
                                    <a:t>B</a:t>
                                  </a:r>
                                  <a:endParaRPr lang="zh-CN" altLang="en-US" sz="2800" b="1" dirty="0">
                                    <a:solidFill>
                                      <a:srgbClr val="002060"/>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F84965" w:rsidRPr="00A04895" w:rsidRDefault="00F84965" w:rsidP="00F92687">
            <w:pPr>
              <w:autoSpaceDE w:val="0"/>
              <w:autoSpaceDN w:val="0"/>
              <w:adjustRightInd w:val="0"/>
              <w:spacing w:line="360" w:lineRule="auto"/>
              <w:jc w:val="center"/>
              <w:rPr>
                <w:rFonts w:hAnsi="宋体"/>
                <w:b/>
                <w:bCs/>
                <w:kern w:val="0"/>
                <w:sz w:val="24"/>
                <w:szCs w:val="24"/>
              </w:rPr>
            </w:pPr>
            <w:r w:rsidRPr="00A04895">
              <w:rPr>
                <w:rFonts w:hAnsi="宋体" w:hint="eastAsia"/>
                <w:b/>
                <w:bCs/>
                <w:kern w:val="0"/>
                <w:sz w:val="24"/>
                <w:szCs w:val="24"/>
              </w:rPr>
              <w:t>图</w:t>
            </w:r>
            <w:r w:rsidRPr="00A04895">
              <w:rPr>
                <w:rFonts w:hAnsi="宋体" w:hint="eastAsia"/>
                <w:b/>
                <w:bCs/>
                <w:kern w:val="0"/>
                <w:sz w:val="24"/>
                <w:szCs w:val="24"/>
              </w:rPr>
              <w:t xml:space="preserve">5 </w:t>
            </w:r>
            <w:r w:rsidRPr="00A04895">
              <w:rPr>
                <w:rFonts w:hAnsi="宋体" w:hint="eastAsia"/>
                <w:b/>
                <w:bCs/>
                <w:kern w:val="0"/>
                <w:sz w:val="24"/>
                <w:szCs w:val="24"/>
              </w:rPr>
              <w:t>菌株</w:t>
            </w:r>
            <w:r w:rsidRPr="00A04895">
              <w:rPr>
                <w:rFonts w:hAnsi="宋体"/>
                <w:b/>
                <w:bCs/>
                <w:kern w:val="0"/>
                <w:sz w:val="24"/>
                <w:szCs w:val="24"/>
              </w:rPr>
              <w:t>G</w:t>
            </w:r>
            <w:r w:rsidRPr="00A04895">
              <w:rPr>
                <w:rFonts w:hAnsi="宋体" w:hint="eastAsia"/>
                <w:b/>
                <w:bCs/>
                <w:kern w:val="0"/>
                <w:sz w:val="24"/>
                <w:szCs w:val="24"/>
              </w:rPr>
              <w:t>bph101</w:t>
            </w:r>
            <w:r w:rsidRPr="00A04895">
              <w:rPr>
                <w:rFonts w:hAnsi="宋体" w:hint="eastAsia"/>
                <w:b/>
                <w:bCs/>
                <w:kern w:val="0"/>
                <w:sz w:val="24"/>
                <w:szCs w:val="24"/>
              </w:rPr>
              <w:t>菌落及其分生孢子形态（放大倍数：</w:t>
            </w:r>
            <w:r w:rsidRPr="00A04895">
              <w:rPr>
                <w:rFonts w:hAnsi="宋体" w:hint="eastAsia"/>
                <w:b/>
                <w:bCs/>
                <w:kern w:val="0"/>
                <w:sz w:val="24"/>
                <w:szCs w:val="24"/>
              </w:rPr>
              <w:t>1000</w:t>
            </w:r>
            <w:r w:rsidRPr="00A04895">
              <w:rPr>
                <w:rFonts w:hAnsi="宋体" w:hint="eastAsia"/>
                <w:b/>
                <w:bCs/>
                <w:kern w:val="0"/>
                <w:sz w:val="24"/>
                <w:szCs w:val="24"/>
              </w:rPr>
              <w:t>倍）</w:t>
            </w:r>
          </w:p>
          <w:p w:rsidR="00F84965" w:rsidRPr="00A04895" w:rsidRDefault="00F84965" w:rsidP="00F92687">
            <w:pPr>
              <w:spacing w:line="360" w:lineRule="auto"/>
              <w:jc w:val="center"/>
              <w:rPr>
                <w:sz w:val="21"/>
                <w:szCs w:val="21"/>
              </w:rPr>
            </w:pPr>
            <w:r w:rsidRPr="00A04895">
              <w:rPr>
                <w:rFonts w:hint="eastAsia"/>
                <w:sz w:val="21"/>
                <w:szCs w:val="21"/>
              </w:rPr>
              <w:t xml:space="preserve">Fig 5 </w:t>
            </w:r>
            <w:proofErr w:type="spellStart"/>
            <w:r w:rsidRPr="00A04895">
              <w:rPr>
                <w:rFonts w:hint="eastAsia"/>
                <w:sz w:val="21"/>
                <w:szCs w:val="21"/>
              </w:rPr>
              <w:t>Clonies</w:t>
            </w:r>
            <w:proofErr w:type="spellEnd"/>
            <w:r w:rsidRPr="00A04895">
              <w:rPr>
                <w:rFonts w:hint="eastAsia"/>
                <w:sz w:val="21"/>
                <w:szCs w:val="21"/>
              </w:rPr>
              <w:t xml:space="preserve"> and </w:t>
            </w:r>
            <w:proofErr w:type="spellStart"/>
            <w:r w:rsidRPr="00A04895">
              <w:rPr>
                <w:sz w:val="21"/>
                <w:szCs w:val="21"/>
              </w:rPr>
              <w:t>conidiophore</w:t>
            </w:r>
            <w:proofErr w:type="spellEnd"/>
            <w:r w:rsidRPr="00A04895">
              <w:rPr>
                <w:rFonts w:hint="eastAsia"/>
                <w:sz w:val="21"/>
                <w:szCs w:val="21"/>
              </w:rPr>
              <w:t xml:space="preserve"> characters of strain Gbph101</w:t>
            </w:r>
          </w:p>
          <w:p w:rsidR="00F84965" w:rsidRPr="00145162" w:rsidRDefault="00F84965" w:rsidP="00F84965">
            <w:r>
              <w:rPr>
                <w:noProof/>
              </w:rPr>
              <w:drawing>
                <wp:inline distT="0" distB="0" distL="0" distR="0">
                  <wp:extent cx="5487924" cy="1996440"/>
                  <wp:effectExtent l="6096" t="0" r="0" b="0"/>
                  <wp:docPr id="8" name="对象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780803" cy="4643470"/>
                            <a:chOff x="-357222" y="857232"/>
                            <a:chExt cx="12780803" cy="4643470"/>
                          </a:xfrm>
                        </a:grpSpPr>
                        <a:sp>
                          <a:nvSpPr>
                            <a:cNvPr id="2" name="标题 1"/>
                            <a:cNvSpPr>
                              <a:spLocks noGrp="1"/>
                            </a:cNvSpPr>
                          </a:nvSpPr>
                          <a:spPr>
                            <a:xfrm>
                              <a:off x="328579" y="1773235"/>
                              <a:ext cx="7772400" cy="1470025"/>
                            </a:xfrm>
                            <a:prstGeom prst="rect">
                              <a:avLst/>
                            </a:prstGeom>
                          </a:spPr>
                          <a:txSp>
                            <a:txBody>
                              <a:bodyPr vert="horz" lIns="91440" tIns="45720" rIns="91440" bIns="45720" rtlCol="0" anchor="ctr">
                                <a:normAutofit/>
                              </a:bodyPr>
                              <a:lstStyle>
                                <a:lvl1pPr algn="ctr" defTabSz="914400" rtl="0" eaLnBrk="1" latinLnBrk="0" hangingPunct="1">
                                  <a:spcBef>
                                    <a:spcPct val="0"/>
                                  </a:spcBef>
                                  <a:buNone/>
                                  <a:defRPr sz="4400" kern="1200">
                                    <a:solidFill>
                                      <a:schemeClr val="tx1"/>
                                    </a:solidFill>
                                    <a:latin typeface="+mj-lt"/>
                                    <a:ea typeface="+mj-ea"/>
                                    <a:cs typeface="+mj-cs"/>
                                  </a:defRPr>
                                </a:lvl1pPr>
                              </a:lstStyle>
                              <a:p>
                                <a:endParaRPr lang="zh-CN" altLang="en-US"/>
                              </a:p>
                            </a:txBody>
                            <a:useSpRect/>
                          </a:txSp>
                        </a:sp>
                        <a:sp>
                          <a:nvSpPr>
                            <a:cNvPr id="3" name="副标题 2"/>
                            <a:cNvSpPr>
                              <a:spLocks noGrp="1"/>
                            </a:cNvSpPr>
                          </a:nvSpPr>
                          <a:spPr>
                            <a:xfrm>
                              <a:off x="1014379" y="3529010"/>
                              <a:ext cx="6400800" cy="1752600"/>
                            </a:xfrm>
                            <a:prstGeom prst="rect">
                              <a:avLst/>
                            </a:prstGeom>
                          </a:spPr>
                          <a:txSp>
                            <a:txBody>
                              <a:bodyPr vert="horz" lIns="91440" tIns="45720" rIns="91440" bIns="45720" rtlCol="0">
                                <a:normAutofit/>
                              </a:bodyPr>
                              <a:lstStyle>
                                <a:lvl1pPr marL="0" indent="0" algn="ctr" defTabSz="914400" rtl="0" eaLnBrk="1" latinLnBrk="0" hangingPunct="1">
                                  <a:spcBef>
                                    <a:spcPct val="20000"/>
                                  </a:spcBef>
                                  <a:buFont typeface="Arial" pitchFamily="34" charset="0"/>
                                  <a:buNone/>
                                  <a:defRPr sz="3200" kern="1200">
                                    <a:solidFill>
                                      <a:schemeClr val="tx1">
                                        <a:tint val="75000"/>
                                      </a:schemeClr>
                                    </a:solidFill>
                                    <a:latin typeface="+mn-lt"/>
                                    <a:ea typeface="+mn-ea"/>
                                    <a:cs typeface="+mn-cs"/>
                                  </a:defRPr>
                                </a:lvl1pPr>
                                <a:lvl2pPr marL="457200" indent="0" algn="ctr" defTabSz="914400" rtl="0" eaLnBrk="1" latinLnBrk="0" hangingPunct="1">
                                  <a:spcBef>
                                    <a:spcPct val="20000"/>
                                  </a:spcBef>
                                  <a:buFont typeface="Arial" pitchFamily="34" charset="0"/>
                                  <a:buNone/>
                                  <a:defRPr sz="2800" kern="1200">
                                    <a:solidFill>
                                      <a:schemeClr val="tx1">
                                        <a:tint val="75000"/>
                                      </a:schemeClr>
                                    </a:solidFill>
                                    <a:latin typeface="+mn-lt"/>
                                    <a:ea typeface="+mn-ea"/>
                                    <a:cs typeface="+mn-cs"/>
                                  </a:defRPr>
                                </a:lvl2pPr>
                                <a:lvl3pPr marL="914400" indent="0" algn="ctr" defTabSz="914400" rtl="0" eaLnBrk="1" latinLnBrk="0" hangingPunct="1">
                                  <a:spcBef>
                                    <a:spcPct val="20000"/>
                                  </a:spcBef>
                                  <a:buFont typeface="Arial" pitchFamily="34" charset="0"/>
                                  <a:buNone/>
                                  <a:defRPr sz="2400" kern="1200">
                                    <a:solidFill>
                                      <a:schemeClr val="tx1">
                                        <a:tint val="75000"/>
                                      </a:schemeClr>
                                    </a:solidFill>
                                    <a:latin typeface="+mn-lt"/>
                                    <a:ea typeface="+mn-ea"/>
                                    <a:cs typeface="+mn-cs"/>
                                  </a:defRPr>
                                </a:lvl3pPr>
                                <a:lvl4pPr marL="13716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4pPr>
                                <a:lvl5pPr marL="18288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5pPr>
                                <a:lvl6pPr marL="22860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6pPr>
                                <a:lvl7pPr marL="27432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7pPr>
                                <a:lvl8pPr marL="32004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8pPr>
                                <a:lvl9pPr marL="36576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9pPr>
                              </a:lstStyle>
                              <a:p>
                                <a:endParaRPr lang="zh-CN" altLang="en-US"/>
                              </a:p>
                            </a:txBody>
                            <a:useSpRect/>
                          </a:txSp>
                        </a:sp>
                        <a:pic>
                          <a:nvPicPr>
                            <a:cNvPr id="1026" name="Picture 2"/>
                            <a:cNvPicPr>
                              <a:picLocks noChangeAspect="1" noChangeArrowheads="1"/>
                            </a:cNvPicPr>
                          </a:nvPicPr>
                          <a:blipFill>
                            <a:blip r:embed="rId17"/>
                            <a:srcRect/>
                            <a:stretch>
                              <a:fillRect/>
                            </a:stretch>
                          </a:blipFill>
                          <a:spPr bwMode="auto">
                            <a:xfrm>
                              <a:off x="-357222" y="857232"/>
                              <a:ext cx="12780803" cy="4643470"/>
                            </a:xfrm>
                            <a:prstGeom prst="rect">
                              <a:avLst/>
                            </a:prstGeom>
                            <a:noFill/>
                            <a:ln w="9525">
                              <a:noFill/>
                              <a:miter lim="800000"/>
                              <a:headEnd/>
                              <a:tailEnd/>
                            </a:ln>
                            <a:effectLst/>
                          </a:spPr>
                        </a:pic>
                        <a:sp>
                          <a:nvSpPr>
                            <a:cNvPr id="5" name="矩形 4"/>
                            <a:cNvSpPr/>
                          </a:nvSpPr>
                          <a:spPr>
                            <a:xfrm>
                              <a:off x="3929027" y="2428868"/>
                              <a:ext cx="2786082" cy="428628"/>
                            </a:xfrm>
                            <a:prstGeom prst="rect">
                              <a:avLst/>
                            </a:prstGeom>
                            <a:solidFill>
                              <a:schemeClr val="bg1"/>
                            </a:solidFill>
                            <a:ln>
                              <a:no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en-US" altLang="zh-CN" sz="2000" dirty="0" smtClean="0">
                                    <a:solidFill>
                                      <a:schemeClr val="tx1"/>
                                    </a:solidFill>
                                    <a:latin typeface="Times New Roman" pitchFamily="18" charset="0"/>
                                    <a:cs typeface="Times New Roman" pitchFamily="18" charset="0"/>
                                  </a:rPr>
                                  <a:t>Gbph101</a:t>
                                </a:r>
                                <a:endParaRPr lang="zh-CN" altLang="en-US" sz="2000" dirty="0">
                                  <a:solidFill>
                                    <a:schemeClr val="tx1"/>
                                  </a:solidFill>
                                  <a:latin typeface="Times New Roman" pitchFamily="18" charset="0"/>
                                  <a:cs typeface="Times New Roman"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F84965" w:rsidRPr="00A04895" w:rsidRDefault="00F84965" w:rsidP="00F84965">
            <w:pPr>
              <w:autoSpaceDE w:val="0"/>
              <w:autoSpaceDN w:val="0"/>
              <w:adjustRightInd w:val="0"/>
              <w:spacing w:line="360" w:lineRule="auto"/>
              <w:jc w:val="center"/>
              <w:rPr>
                <w:rFonts w:hAnsi="宋体"/>
                <w:b/>
                <w:bCs/>
                <w:kern w:val="0"/>
                <w:sz w:val="24"/>
                <w:szCs w:val="24"/>
              </w:rPr>
            </w:pPr>
            <w:r w:rsidRPr="00A04895">
              <w:rPr>
                <w:rFonts w:hAnsi="宋体" w:hint="eastAsia"/>
                <w:b/>
                <w:bCs/>
                <w:kern w:val="0"/>
                <w:sz w:val="24"/>
                <w:szCs w:val="24"/>
              </w:rPr>
              <w:t>图</w:t>
            </w:r>
            <w:r w:rsidRPr="00A04895">
              <w:rPr>
                <w:rFonts w:hAnsi="宋体" w:hint="eastAsia"/>
                <w:b/>
                <w:bCs/>
                <w:kern w:val="0"/>
                <w:sz w:val="24"/>
                <w:szCs w:val="24"/>
              </w:rPr>
              <w:t xml:space="preserve">6 </w:t>
            </w:r>
            <w:r w:rsidRPr="00A04895">
              <w:rPr>
                <w:rFonts w:hAnsi="宋体" w:hint="eastAsia"/>
                <w:b/>
                <w:bCs/>
                <w:kern w:val="0"/>
                <w:sz w:val="24"/>
                <w:szCs w:val="24"/>
              </w:rPr>
              <w:t>基于</w:t>
            </w:r>
            <w:r w:rsidRPr="00A04895">
              <w:rPr>
                <w:rFonts w:hAnsi="宋体" w:hint="eastAsia"/>
                <w:b/>
                <w:bCs/>
                <w:kern w:val="0"/>
                <w:sz w:val="24"/>
                <w:szCs w:val="24"/>
              </w:rPr>
              <w:t>ITS</w:t>
            </w:r>
            <w:r w:rsidRPr="00A04895">
              <w:rPr>
                <w:rFonts w:hAnsi="宋体" w:hint="eastAsia"/>
                <w:b/>
                <w:bCs/>
                <w:kern w:val="0"/>
                <w:sz w:val="24"/>
                <w:szCs w:val="24"/>
              </w:rPr>
              <w:t>序列的菌株</w:t>
            </w:r>
            <w:r w:rsidRPr="00A04895">
              <w:rPr>
                <w:rFonts w:hAnsi="宋体" w:hint="eastAsia"/>
                <w:b/>
                <w:bCs/>
                <w:kern w:val="0"/>
                <w:sz w:val="24"/>
                <w:szCs w:val="24"/>
              </w:rPr>
              <w:t>Gbph101</w:t>
            </w:r>
            <w:r w:rsidRPr="00A04895">
              <w:rPr>
                <w:rFonts w:hAnsi="宋体" w:hint="eastAsia"/>
                <w:b/>
                <w:bCs/>
                <w:kern w:val="0"/>
                <w:sz w:val="24"/>
                <w:szCs w:val="24"/>
              </w:rPr>
              <w:t>与其相关种系统进化树</w:t>
            </w:r>
          </w:p>
          <w:p w:rsidR="00F84965" w:rsidRPr="00A04895" w:rsidRDefault="00F84965" w:rsidP="00F92687">
            <w:pPr>
              <w:spacing w:line="360" w:lineRule="auto"/>
              <w:ind w:firstLineChars="200" w:firstLine="420"/>
              <w:jc w:val="center"/>
              <w:rPr>
                <w:sz w:val="21"/>
                <w:szCs w:val="21"/>
              </w:rPr>
            </w:pPr>
            <w:r w:rsidRPr="00A04895">
              <w:rPr>
                <w:rFonts w:hint="eastAsia"/>
                <w:sz w:val="21"/>
                <w:szCs w:val="21"/>
              </w:rPr>
              <w:t xml:space="preserve">Fig 6 </w:t>
            </w:r>
            <w:proofErr w:type="spellStart"/>
            <w:r w:rsidRPr="00A04895">
              <w:rPr>
                <w:rFonts w:hint="eastAsia"/>
                <w:sz w:val="21"/>
                <w:szCs w:val="21"/>
              </w:rPr>
              <w:t>Phylogenetic</w:t>
            </w:r>
            <w:proofErr w:type="spellEnd"/>
            <w:r w:rsidRPr="00A04895">
              <w:rPr>
                <w:rFonts w:hint="eastAsia"/>
                <w:sz w:val="21"/>
                <w:szCs w:val="21"/>
              </w:rPr>
              <w:t xml:space="preserve"> tree of </w:t>
            </w:r>
            <w:proofErr w:type="spellStart"/>
            <w:r w:rsidRPr="00A04895">
              <w:rPr>
                <w:rFonts w:hint="eastAsia"/>
                <w:i/>
                <w:sz w:val="21"/>
                <w:szCs w:val="21"/>
              </w:rPr>
              <w:t>Ginko</w:t>
            </w:r>
            <w:proofErr w:type="spellEnd"/>
            <w:r w:rsidRPr="00A04895">
              <w:rPr>
                <w:rFonts w:hint="eastAsia"/>
                <w:i/>
                <w:sz w:val="21"/>
                <w:szCs w:val="21"/>
              </w:rPr>
              <w:t xml:space="preserve"> </w:t>
            </w:r>
            <w:proofErr w:type="spellStart"/>
            <w:r w:rsidRPr="00A04895">
              <w:rPr>
                <w:rFonts w:hint="eastAsia"/>
                <w:i/>
                <w:sz w:val="21"/>
                <w:szCs w:val="21"/>
              </w:rPr>
              <w:t>biloba</w:t>
            </w:r>
            <w:proofErr w:type="spellEnd"/>
            <w:r w:rsidRPr="00A04895">
              <w:rPr>
                <w:rFonts w:hint="eastAsia"/>
                <w:sz w:val="21"/>
                <w:szCs w:val="21"/>
              </w:rPr>
              <w:t xml:space="preserve"> </w:t>
            </w:r>
            <w:proofErr w:type="spellStart"/>
            <w:r w:rsidRPr="00A04895">
              <w:rPr>
                <w:rFonts w:hint="eastAsia"/>
                <w:sz w:val="21"/>
                <w:szCs w:val="21"/>
              </w:rPr>
              <w:t>endophytic</w:t>
            </w:r>
            <w:proofErr w:type="spellEnd"/>
            <w:r w:rsidRPr="00A04895">
              <w:rPr>
                <w:rFonts w:hint="eastAsia"/>
                <w:sz w:val="21"/>
                <w:szCs w:val="21"/>
              </w:rPr>
              <w:t xml:space="preserve"> fungi strain Gbph101</w:t>
            </w:r>
          </w:p>
          <w:p w:rsidR="00F84965" w:rsidRPr="00A04895" w:rsidRDefault="00F84965" w:rsidP="00A04895">
            <w:pPr>
              <w:pStyle w:val="a7"/>
              <w:spacing w:line="360" w:lineRule="auto"/>
              <w:ind w:firstLine="480"/>
              <w:rPr>
                <w:rFonts w:ascii="Times New Roman" w:hAnsi="Times New Roman"/>
                <w:szCs w:val="24"/>
                <w:lang w:val="zh-CN"/>
              </w:rPr>
            </w:pPr>
            <w:r w:rsidRPr="00A04895">
              <w:rPr>
                <w:rFonts w:ascii="Times New Roman" w:hAnsi="Times New Roman" w:hint="eastAsia"/>
                <w:szCs w:val="24"/>
                <w:lang w:val="zh-CN"/>
              </w:rPr>
              <w:t>研究从银杏根、茎组织中分离到内生真菌</w:t>
            </w:r>
            <w:r w:rsidRPr="00A04895">
              <w:rPr>
                <w:rFonts w:ascii="Times New Roman" w:hAnsi="Times New Roman" w:hint="eastAsia"/>
                <w:szCs w:val="24"/>
                <w:lang w:val="zh-CN"/>
              </w:rPr>
              <w:t>116</w:t>
            </w:r>
            <w:r w:rsidRPr="00A04895">
              <w:rPr>
                <w:rFonts w:ascii="Times New Roman" w:hAnsi="Times New Roman" w:hint="eastAsia"/>
                <w:szCs w:val="24"/>
                <w:lang w:val="zh-CN"/>
              </w:rPr>
              <w:t>株。通过显色反应和</w:t>
            </w:r>
            <w:r w:rsidRPr="00A04895">
              <w:rPr>
                <w:rFonts w:ascii="Times New Roman" w:hAnsi="Times New Roman" w:hint="eastAsia"/>
                <w:szCs w:val="24"/>
                <w:lang w:val="zh-CN"/>
              </w:rPr>
              <w:t>HPLC</w:t>
            </w:r>
            <w:r w:rsidRPr="00A04895">
              <w:rPr>
                <w:rFonts w:ascii="Times New Roman" w:hAnsi="Times New Roman" w:hint="eastAsia"/>
                <w:szCs w:val="24"/>
                <w:lang w:val="zh-CN"/>
              </w:rPr>
              <w:t>分析，从中筛选出产黄酮内生真菌</w:t>
            </w:r>
            <w:r w:rsidRPr="00A04895">
              <w:rPr>
                <w:rFonts w:ascii="Times New Roman" w:hAnsi="Times New Roman" w:hint="eastAsia"/>
                <w:szCs w:val="24"/>
                <w:lang w:val="zh-CN"/>
              </w:rPr>
              <w:t>2</w:t>
            </w:r>
            <w:r w:rsidRPr="00A04895">
              <w:rPr>
                <w:rFonts w:ascii="Times New Roman" w:hAnsi="Times New Roman" w:hint="eastAsia"/>
                <w:szCs w:val="24"/>
                <w:lang w:val="zh-CN"/>
              </w:rPr>
              <w:t>株，即菌株</w:t>
            </w:r>
            <w:r w:rsidRPr="00A04895">
              <w:rPr>
                <w:rFonts w:ascii="Times New Roman" w:hAnsi="Times New Roman" w:hint="eastAsia"/>
                <w:szCs w:val="24"/>
                <w:lang w:val="zh-CN"/>
              </w:rPr>
              <w:t>Gbph052</w:t>
            </w:r>
            <w:r w:rsidRPr="00A04895">
              <w:rPr>
                <w:rFonts w:ascii="Times New Roman" w:hAnsi="Times New Roman" w:hint="eastAsia"/>
                <w:szCs w:val="24"/>
                <w:lang w:val="zh-CN"/>
              </w:rPr>
              <w:t>和菌株</w:t>
            </w:r>
            <w:r w:rsidRPr="00A04895">
              <w:rPr>
                <w:rFonts w:ascii="Times New Roman" w:hAnsi="Times New Roman" w:hint="eastAsia"/>
                <w:szCs w:val="24"/>
                <w:lang w:val="zh-CN"/>
              </w:rPr>
              <w:t>Gbph101</w:t>
            </w:r>
            <w:r w:rsidRPr="00A04895">
              <w:rPr>
                <w:rFonts w:ascii="Times New Roman" w:hAnsi="Times New Roman" w:hint="eastAsia"/>
                <w:szCs w:val="24"/>
                <w:lang w:val="zh-CN"/>
              </w:rPr>
              <w:t>，形态学和分子生物学鉴定结果显示分别为青霉属和毛霉属真菌，其中菌株</w:t>
            </w:r>
            <w:r w:rsidRPr="00A04895">
              <w:rPr>
                <w:rFonts w:ascii="Times New Roman" w:hAnsi="Times New Roman" w:hint="eastAsia"/>
                <w:szCs w:val="24"/>
                <w:lang w:val="zh-CN"/>
              </w:rPr>
              <w:t>Gbph052</w:t>
            </w:r>
            <w:r w:rsidRPr="00A04895">
              <w:rPr>
                <w:rFonts w:ascii="Times New Roman" w:hAnsi="Times New Roman" w:hint="eastAsia"/>
                <w:szCs w:val="24"/>
                <w:lang w:val="zh-CN"/>
              </w:rPr>
              <w:t>为首次从银杏组织中分离筛选到的能够产黄酮类物质青霉属菌株。利用紫外分光光度法测定两株菌的总黄酮产量，结果显示菌株</w:t>
            </w:r>
            <w:r w:rsidRPr="00A04895">
              <w:rPr>
                <w:rFonts w:ascii="Times New Roman" w:hAnsi="Times New Roman" w:hint="eastAsia"/>
                <w:szCs w:val="24"/>
                <w:lang w:val="zh-CN"/>
              </w:rPr>
              <w:t>Gbph052</w:t>
            </w:r>
            <w:r w:rsidRPr="00A04895">
              <w:rPr>
                <w:rFonts w:ascii="Times New Roman" w:hAnsi="Times New Roman" w:hint="eastAsia"/>
                <w:szCs w:val="24"/>
                <w:lang w:val="zh-CN"/>
              </w:rPr>
              <w:t>和菌株</w:t>
            </w:r>
            <w:r w:rsidRPr="00A04895">
              <w:rPr>
                <w:rFonts w:ascii="Times New Roman" w:hAnsi="Times New Roman" w:hint="eastAsia"/>
                <w:szCs w:val="24"/>
                <w:lang w:val="zh-CN"/>
              </w:rPr>
              <w:t>Gbph101</w:t>
            </w:r>
            <w:r w:rsidRPr="00A04895">
              <w:rPr>
                <w:rFonts w:ascii="Times New Roman" w:hAnsi="Times New Roman" w:hint="eastAsia"/>
                <w:szCs w:val="24"/>
                <w:lang w:val="zh-CN"/>
              </w:rPr>
              <w:t>的发酵液和菌丝体中总黄酮量分别达到</w:t>
            </w:r>
            <w:r w:rsidRPr="00A04895">
              <w:rPr>
                <w:rFonts w:ascii="Times New Roman" w:hAnsi="Times New Roman" w:hint="eastAsia"/>
                <w:szCs w:val="24"/>
                <w:lang w:val="zh-CN"/>
              </w:rPr>
              <w:t>21.0 mg/L</w:t>
            </w:r>
            <w:r w:rsidRPr="00A04895">
              <w:rPr>
                <w:rFonts w:ascii="Times New Roman" w:hAnsi="Times New Roman" w:hint="eastAsia"/>
                <w:szCs w:val="24"/>
                <w:lang w:val="zh-CN"/>
              </w:rPr>
              <w:t>和</w:t>
            </w:r>
            <w:r w:rsidRPr="00A04895">
              <w:rPr>
                <w:rFonts w:ascii="Times New Roman" w:hAnsi="Times New Roman" w:hint="eastAsia"/>
                <w:szCs w:val="24"/>
                <w:lang w:val="zh-CN"/>
              </w:rPr>
              <w:t>22.5 mg/L</w:t>
            </w:r>
            <w:r w:rsidRPr="00A04895">
              <w:rPr>
                <w:rFonts w:ascii="Times New Roman" w:hAnsi="Times New Roman" w:hint="eastAsia"/>
                <w:szCs w:val="24"/>
                <w:lang w:val="zh-CN"/>
              </w:rPr>
              <w:t>，因此可作为微生物发酵生产黄酮类物质的候选菌株，具有较好的潜在科研和应用价值。</w:t>
            </w:r>
          </w:p>
          <w:p w:rsidR="00C6589D" w:rsidRDefault="00CF5448" w:rsidP="00937017">
            <w:pPr>
              <w:spacing w:line="360" w:lineRule="auto"/>
              <w:rPr>
                <w:rFonts w:ascii="宋体" w:hAnsi="宋体"/>
                <w:sz w:val="24"/>
                <w:szCs w:val="24"/>
              </w:rPr>
            </w:pPr>
            <w:r>
              <w:rPr>
                <w:rFonts w:hint="eastAsia"/>
                <w:b/>
                <w:sz w:val="24"/>
              </w:rPr>
              <w:t>2</w:t>
            </w:r>
            <w:r w:rsidR="00F84965" w:rsidRPr="000E788C">
              <w:rPr>
                <w:rFonts w:hint="eastAsia"/>
                <w:b/>
                <w:sz w:val="24"/>
              </w:rPr>
              <w:t>、</w:t>
            </w:r>
            <w:r w:rsidR="00C6589D" w:rsidRPr="00100833">
              <w:rPr>
                <w:rFonts w:ascii="宋体" w:hAnsi="宋体"/>
                <w:sz w:val="24"/>
                <w:szCs w:val="24"/>
              </w:rPr>
              <w:t>研究工作中取得的主要成绩和收获</w:t>
            </w:r>
          </w:p>
          <w:p w:rsidR="00C6589D" w:rsidRDefault="00201F52" w:rsidP="00937017">
            <w:pPr>
              <w:spacing w:line="360" w:lineRule="auto"/>
              <w:ind w:firstLineChars="200" w:firstLine="480"/>
              <w:rPr>
                <w:sz w:val="24"/>
                <w:szCs w:val="24"/>
                <w:lang w:val="zh-CN"/>
              </w:rPr>
            </w:pPr>
            <w:r>
              <w:rPr>
                <w:rFonts w:ascii="宋体" w:hAnsi="宋体" w:hint="eastAsia"/>
                <w:sz w:val="24"/>
                <w:szCs w:val="24"/>
              </w:rPr>
              <w:t>（1）从银杏根、茎组织中筛选到产黄酮内生真菌2株，</w:t>
            </w:r>
            <w:r w:rsidRPr="00A04895">
              <w:rPr>
                <w:rFonts w:hint="eastAsia"/>
                <w:sz w:val="24"/>
                <w:szCs w:val="24"/>
                <w:lang w:val="zh-CN"/>
              </w:rPr>
              <w:t>形态学和分子生物学鉴定结果显示分别为青霉属和毛霉属真菌，其中菌株</w:t>
            </w:r>
            <w:r w:rsidRPr="00A04895">
              <w:rPr>
                <w:rFonts w:hint="eastAsia"/>
                <w:sz w:val="24"/>
                <w:szCs w:val="24"/>
                <w:lang w:val="zh-CN"/>
              </w:rPr>
              <w:t>Gbph052</w:t>
            </w:r>
            <w:r w:rsidRPr="00A04895">
              <w:rPr>
                <w:rFonts w:hint="eastAsia"/>
                <w:sz w:val="24"/>
                <w:szCs w:val="24"/>
                <w:lang w:val="zh-CN"/>
              </w:rPr>
              <w:t>为首次从银杏组织中分离筛选到的能够产黄酮类物质青霉属菌株。利用紫外分光光度法测定两株菌的总黄酮产量，结果显示菌株</w:t>
            </w:r>
            <w:r w:rsidRPr="00A04895">
              <w:rPr>
                <w:rFonts w:hint="eastAsia"/>
                <w:sz w:val="24"/>
                <w:szCs w:val="24"/>
                <w:lang w:val="zh-CN"/>
              </w:rPr>
              <w:t>Gbph052</w:t>
            </w:r>
            <w:r w:rsidRPr="00A04895">
              <w:rPr>
                <w:rFonts w:hint="eastAsia"/>
                <w:sz w:val="24"/>
                <w:szCs w:val="24"/>
                <w:lang w:val="zh-CN"/>
              </w:rPr>
              <w:t>和菌株</w:t>
            </w:r>
            <w:r w:rsidRPr="00A04895">
              <w:rPr>
                <w:rFonts w:hint="eastAsia"/>
                <w:sz w:val="24"/>
                <w:szCs w:val="24"/>
                <w:lang w:val="zh-CN"/>
              </w:rPr>
              <w:t>Gbph101</w:t>
            </w:r>
            <w:r w:rsidRPr="00A04895">
              <w:rPr>
                <w:rFonts w:hint="eastAsia"/>
                <w:sz w:val="24"/>
                <w:szCs w:val="24"/>
                <w:lang w:val="zh-CN"/>
              </w:rPr>
              <w:t>的发酵液和菌丝体中总黄</w:t>
            </w:r>
            <w:r w:rsidRPr="00A04895">
              <w:rPr>
                <w:rFonts w:hint="eastAsia"/>
                <w:sz w:val="24"/>
                <w:szCs w:val="24"/>
                <w:lang w:val="zh-CN"/>
              </w:rPr>
              <w:lastRenderedPageBreak/>
              <w:t>酮量分别达到</w:t>
            </w:r>
            <w:r w:rsidRPr="00A04895">
              <w:rPr>
                <w:rFonts w:hint="eastAsia"/>
                <w:sz w:val="24"/>
                <w:szCs w:val="24"/>
                <w:lang w:val="zh-CN"/>
              </w:rPr>
              <w:t>21.0 mg/L</w:t>
            </w:r>
            <w:r w:rsidRPr="00A04895">
              <w:rPr>
                <w:rFonts w:hint="eastAsia"/>
                <w:sz w:val="24"/>
                <w:szCs w:val="24"/>
                <w:lang w:val="zh-CN"/>
              </w:rPr>
              <w:t>和</w:t>
            </w:r>
            <w:r w:rsidRPr="00A04895">
              <w:rPr>
                <w:rFonts w:hint="eastAsia"/>
                <w:sz w:val="24"/>
                <w:szCs w:val="24"/>
                <w:lang w:val="zh-CN"/>
              </w:rPr>
              <w:t>22.5 mg/L</w:t>
            </w:r>
            <w:r>
              <w:rPr>
                <w:rFonts w:hint="eastAsia"/>
                <w:sz w:val="24"/>
                <w:szCs w:val="24"/>
                <w:lang w:val="zh-CN"/>
              </w:rPr>
              <w:t>。</w:t>
            </w:r>
          </w:p>
          <w:p w:rsidR="00201F52" w:rsidRDefault="00201F52" w:rsidP="00937017">
            <w:pPr>
              <w:spacing w:line="360" w:lineRule="auto"/>
              <w:ind w:firstLineChars="200" w:firstLine="480"/>
              <w:rPr>
                <w:rFonts w:hint="eastAsia"/>
                <w:sz w:val="24"/>
                <w:szCs w:val="24"/>
                <w:lang w:val="zh-CN"/>
              </w:rPr>
            </w:pPr>
            <w:r>
              <w:rPr>
                <w:rFonts w:hint="eastAsia"/>
                <w:sz w:val="24"/>
                <w:szCs w:val="24"/>
                <w:lang w:val="zh-CN"/>
              </w:rPr>
              <w:t>（</w:t>
            </w:r>
            <w:r>
              <w:rPr>
                <w:rFonts w:hint="eastAsia"/>
                <w:sz w:val="24"/>
                <w:szCs w:val="24"/>
                <w:lang w:val="zh-CN"/>
              </w:rPr>
              <w:t>2</w:t>
            </w:r>
            <w:r>
              <w:rPr>
                <w:rFonts w:hint="eastAsia"/>
                <w:sz w:val="24"/>
                <w:szCs w:val="24"/>
                <w:lang w:val="zh-CN"/>
              </w:rPr>
              <w:t>）</w:t>
            </w:r>
            <w:r w:rsidR="005A2551">
              <w:rPr>
                <w:rFonts w:hint="eastAsia"/>
                <w:sz w:val="24"/>
                <w:szCs w:val="24"/>
                <w:lang w:val="zh-CN"/>
              </w:rPr>
              <w:t>在</w:t>
            </w:r>
            <w:r w:rsidR="005A2551">
              <w:rPr>
                <w:rFonts w:hint="eastAsia"/>
                <w:sz w:val="24"/>
                <w:szCs w:val="24"/>
                <w:lang w:val="zh-CN"/>
              </w:rPr>
              <w:t>CSCD</w:t>
            </w:r>
            <w:r w:rsidR="005A2551">
              <w:rPr>
                <w:rFonts w:hint="eastAsia"/>
                <w:sz w:val="24"/>
                <w:szCs w:val="24"/>
                <w:lang w:val="zh-CN"/>
              </w:rPr>
              <w:t>源刊上</w:t>
            </w:r>
            <w:r>
              <w:rPr>
                <w:rFonts w:hint="eastAsia"/>
                <w:sz w:val="24"/>
                <w:szCs w:val="24"/>
                <w:lang w:val="zh-CN"/>
              </w:rPr>
              <w:t>发表研究论文</w:t>
            </w:r>
            <w:r>
              <w:rPr>
                <w:rFonts w:hint="eastAsia"/>
                <w:sz w:val="24"/>
                <w:szCs w:val="24"/>
                <w:lang w:val="zh-CN"/>
              </w:rPr>
              <w:t>1</w:t>
            </w:r>
            <w:r>
              <w:rPr>
                <w:rFonts w:hint="eastAsia"/>
                <w:sz w:val="24"/>
                <w:szCs w:val="24"/>
                <w:lang w:val="zh-CN"/>
              </w:rPr>
              <w:t>篇：</w:t>
            </w:r>
            <w:r w:rsidR="005A2551">
              <w:rPr>
                <w:rFonts w:hint="eastAsia"/>
                <w:sz w:val="24"/>
                <w:szCs w:val="24"/>
                <w:lang w:val="zh-CN"/>
              </w:rPr>
              <w:t>何福林，陈小明，</w:t>
            </w:r>
            <w:r w:rsidR="005A2551" w:rsidRPr="00937017">
              <w:rPr>
                <w:rFonts w:hint="eastAsia"/>
                <w:b/>
                <w:sz w:val="24"/>
                <w:szCs w:val="24"/>
                <w:lang w:val="zh-CN"/>
              </w:rPr>
              <w:t>张瑞</w:t>
            </w:r>
            <w:r w:rsidR="005A2551">
              <w:rPr>
                <w:rFonts w:hint="eastAsia"/>
                <w:sz w:val="24"/>
                <w:szCs w:val="24"/>
                <w:lang w:val="zh-CN"/>
              </w:rPr>
              <w:t>，吴月，袁志辉</w:t>
            </w:r>
            <w:r w:rsidR="005A2551">
              <w:rPr>
                <w:rFonts w:hint="eastAsia"/>
                <w:sz w:val="24"/>
                <w:szCs w:val="24"/>
                <w:lang w:val="zh-CN"/>
              </w:rPr>
              <w:t xml:space="preserve">. </w:t>
            </w:r>
            <w:r w:rsidR="005A2551">
              <w:rPr>
                <w:rFonts w:hint="eastAsia"/>
                <w:sz w:val="24"/>
                <w:szCs w:val="24"/>
                <w:lang w:val="zh-CN"/>
              </w:rPr>
              <w:t>产黄酮银杏内生真菌的分离与鉴定</w:t>
            </w:r>
            <w:r w:rsidR="005A2551">
              <w:rPr>
                <w:rFonts w:hint="eastAsia"/>
                <w:sz w:val="24"/>
                <w:szCs w:val="24"/>
                <w:lang w:val="zh-CN"/>
              </w:rPr>
              <w:t xml:space="preserve">. </w:t>
            </w:r>
            <w:r w:rsidR="005A2551">
              <w:rPr>
                <w:rFonts w:hint="eastAsia"/>
                <w:sz w:val="24"/>
                <w:szCs w:val="24"/>
                <w:lang w:val="zh-CN"/>
              </w:rPr>
              <w:t>天然产物研究与开发，</w:t>
            </w:r>
            <w:r w:rsidR="005A2551">
              <w:rPr>
                <w:rFonts w:hint="eastAsia"/>
                <w:sz w:val="24"/>
                <w:szCs w:val="24"/>
                <w:lang w:val="zh-CN"/>
              </w:rPr>
              <w:t>2017,</w:t>
            </w:r>
            <w:r w:rsidR="00980A46">
              <w:rPr>
                <w:rFonts w:hint="eastAsia"/>
                <w:sz w:val="24"/>
                <w:szCs w:val="24"/>
                <w:lang w:val="zh-CN"/>
              </w:rPr>
              <w:t xml:space="preserve"> </w:t>
            </w:r>
            <w:r w:rsidR="005A2551">
              <w:rPr>
                <w:rFonts w:hint="eastAsia"/>
                <w:sz w:val="24"/>
                <w:szCs w:val="24"/>
                <w:lang w:val="zh-CN"/>
              </w:rPr>
              <w:t>29:</w:t>
            </w:r>
            <w:r w:rsidR="00980A46">
              <w:rPr>
                <w:rFonts w:hint="eastAsia"/>
                <w:sz w:val="24"/>
                <w:szCs w:val="24"/>
                <w:lang w:val="zh-CN"/>
              </w:rPr>
              <w:t xml:space="preserve"> </w:t>
            </w:r>
            <w:r w:rsidR="005A2551">
              <w:rPr>
                <w:rFonts w:hint="eastAsia"/>
                <w:sz w:val="24"/>
                <w:szCs w:val="24"/>
                <w:lang w:val="zh-CN"/>
              </w:rPr>
              <w:t>1141-1147.</w:t>
            </w:r>
          </w:p>
          <w:p w:rsidR="00CC50D2" w:rsidRDefault="00CC50D2" w:rsidP="00937017">
            <w:pPr>
              <w:spacing w:line="360" w:lineRule="auto"/>
              <w:ind w:firstLineChars="200" w:firstLine="480"/>
              <w:rPr>
                <w:sz w:val="24"/>
                <w:szCs w:val="24"/>
                <w:lang w:val="zh-CN"/>
              </w:rPr>
            </w:pPr>
            <w:r>
              <w:rPr>
                <w:rFonts w:hint="eastAsia"/>
                <w:sz w:val="24"/>
                <w:szCs w:val="24"/>
                <w:lang w:val="zh-CN"/>
              </w:rPr>
              <w:t>（</w:t>
            </w:r>
            <w:r>
              <w:rPr>
                <w:rFonts w:hint="eastAsia"/>
                <w:sz w:val="24"/>
                <w:szCs w:val="24"/>
                <w:lang w:val="zh-CN"/>
              </w:rPr>
              <w:t>3</w:t>
            </w:r>
            <w:r>
              <w:rPr>
                <w:rFonts w:hint="eastAsia"/>
                <w:sz w:val="24"/>
                <w:szCs w:val="24"/>
                <w:lang w:val="zh-CN"/>
              </w:rPr>
              <w:t>）申请专利两件：一种从银杏叶中高效率提取黄酮并转化为甙元型黄酮的方法，申请号</w:t>
            </w:r>
            <w:r>
              <w:rPr>
                <w:rFonts w:hint="eastAsia"/>
                <w:sz w:val="24"/>
                <w:szCs w:val="24"/>
                <w:lang w:val="zh-CN"/>
              </w:rPr>
              <w:t>201710332354.X</w:t>
            </w:r>
            <w:r>
              <w:rPr>
                <w:rFonts w:hint="eastAsia"/>
                <w:sz w:val="24"/>
                <w:szCs w:val="24"/>
                <w:lang w:val="zh-CN"/>
              </w:rPr>
              <w:t>；一种从银杏叶中高效率提取黄酮的发酵生产方法，申请号</w:t>
            </w:r>
            <w:r>
              <w:rPr>
                <w:rFonts w:hint="eastAsia"/>
                <w:sz w:val="24"/>
                <w:szCs w:val="24"/>
                <w:lang w:val="zh-CN"/>
              </w:rPr>
              <w:t>201710332351.6</w:t>
            </w:r>
            <w:r>
              <w:rPr>
                <w:rFonts w:hint="eastAsia"/>
                <w:sz w:val="24"/>
                <w:szCs w:val="24"/>
                <w:lang w:val="zh-CN"/>
              </w:rPr>
              <w:t>。</w:t>
            </w:r>
          </w:p>
          <w:p w:rsidR="00EE354E" w:rsidRDefault="00EE354E" w:rsidP="00937017">
            <w:pPr>
              <w:spacing w:line="360" w:lineRule="auto"/>
              <w:ind w:firstLineChars="200" w:firstLine="480"/>
              <w:rPr>
                <w:rFonts w:ascii="宋体" w:hAnsi="宋体"/>
                <w:sz w:val="24"/>
                <w:szCs w:val="24"/>
              </w:rPr>
            </w:pPr>
            <w:r>
              <w:rPr>
                <w:rFonts w:hint="eastAsia"/>
                <w:sz w:val="24"/>
                <w:szCs w:val="24"/>
                <w:lang w:val="zh-CN"/>
              </w:rPr>
              <w:t>（</w:t>
            </w:r>
            <w:r w:rsidR="00CC50D2">
              <w:rPr>
                <w:rFonts w:hint="eastAsia"/>
                <w:sz w:val="24"/>
                <w:szCs w:val="24"/>
                <w:lang w:val="zh-CN"/>
              </w:rPr>
              <w:t>4</w:t>
            </w:r>
            <w:r>
              <w:rPr>
                <w:rFonts w:hint="eastAsia"/>
                <w:sz w:val="24"/>
                <w:szCs w:val="24"/>
                <w:lang w:val="zh-CN"/>
              </w:rPr>
              <w:t>）通过本项目的实施，极大的锻炼了我们实践动手能力、创新思维能力和科研写作能力。</w:t>
            </w:r>
          </w:p>
          <w:p w:rsidR="00C6589D" w:rsidRDefault="00CF5448" w:rsidP="00937017">
            <w:pPr>
              <w:spacing w:line="360" w:lineRule="auto"/>
              <w:rPr>
                <w:rFonts w:ascii="宋体" w:hAnsi="宋体"/>
                <w:sz w:val="24"/>
                <w:szCs w:val="24"/>
              </w:rPr>
            </w:pPr>
            <w:r>
              <w:rPr>
                <w:rFonts w:ascii="宋体" w:hAnsi="宋体" w:hint="eastAsia"/>
                <w:sz w:val="24"/>
                <w:szCs w:val="24"/>
              </w:rPr>
              <w:t>3</w:t>
            </w:r>
            <w:r w:rsidR="00C6589D">
              <w:rPr>
                <w:rFonts w:ascii="宋体" w:hAnsi="宋体" w:hint="eastAsia"/>
                <w:sz w:val="24"/>
                <w:szCs w:val="24"/>
              </w:rPr>
              <w:t>、</w:t>
            </w:r>
            <w:r w:rsidR="00C6589D" w:rsidRPr="00100833">
              <w:rPr>
                <w:rFonts w:ascii="宋体" w:hAnsi="宋体"/>
                <w:sz w:val="24"/>
                <w:szCs w:val="24"/>
              </w:rPr>
              <w:t>研究工作有哪些不足，有哪些问题尚需深入研究</w:t>
            </w:r>
          </w:p>
          <w:p w:rsidR="00C6589D" w:rsidRDefault="00937017" w:rsidP="00937017">
            <w:pPr>
              <w:spacing w:line="360" w:lineRule="auto"/>
              <w:ind w:firstLineChars="200" w:firstLine="480"/>
              <w:rPr>
                <w:rFonts w:ascii="宋体" w:hAnsi="宋体"/>
                <w:sz w:val="24"/>
                <w:szCs w:val="24"/>
              </w:rPr>
            </w:pPr>
            <w:r>
              <w:rPr>
                <w:rFonts w:ascii="宋体" w:hAnsi="宋体" w:hint="eastAsia"/>
                <w:sz w:val="24"/>
                <w:szCs w:val="24"/>
              </w:rPr>
              <w:t>筛选到的菌株还需进一步的进行生长条件优化，以提高其产黄酮能力。</w:t>
            </w:r>
          </w:p>
          <w:p w:rsidR="00C6589D" w:rsidRDefault="00CF5448" w:rsidP="00937017">
            <w:pPr>
              <w:spacing w:line="360" w:lineRule="auto"/>
              <w:rPr>
                <w:b/>
                <w:sz w:val="24"/>
              </w:rPr>
            </w:pPr>
            <w:r>
              <w:rPr>
                <w:rFonts w:ascii="宋体" w:hAnsi="宋体" w:hint="eastAsia"/>
                <w:sz w:val="24"/>
                <w:szCs w:val="24"/>
              </w:rPr>
              <w:t>4</w:t>
            </w:r>
            <w:r w:rsidR="00C6589D">
              <w:rPr>
                <w:rFonts w:ascii="宋体" w:hAnsi="宋体" w:hint="eastAsia"/>
                <w:sz w:val="24"/>
                <w:szCs w:val="24"/>
              </w:rPr>
              <w:t>、</w:t>
            </w:r>
            <w:r w:rsidR="00C6589D" w:rsidRPr="00100833">
              <w:rPr>
                <w:rFonts w:ascii="宋体" w:hAnsi="宋体"/>
                <w:sz w:val="24"/>
                <w:szCs w:val="24"/>
              </w:rPr>
              <w:t>研究工作中的困难、问题和建议</w:t>
            </w:r>
          </w:p>
          <w:p w:rsidR="00C6589D" w:rsidRPr="00937017" w:rsidRDefault="00937017" w:rsidP="00937017">
            <w:pPr>
              <w:spacing w:line="360" w:lineRule="auto"/>
              <w:ind w:firstLineChars="200" w:firstLine="480"/>
              <w:rPr>
                <w:sz w:val="24"/>
              </w:rPr>
            </w:pPr>
            <w:r w:rsidRPr="00937017">
              <w:rPr>
                <w:rFonts w:hint="eastAsia"/>
                <w:sz w:val="24"/>
              </w:rPr>
              <w:t>研究经费稍显不足，希望能够适当增加经费投入。</w:t>
            </w:r>
          </w:p>
          <w:p w:rsidR="00F84965" w:rsidRDefault="00F84965" w:rsidP="00F84965">
            <w:pPr>
              <w:pStyle w:val="a7"/>
              <w:spacing w:line="360" w:lineRule="auto"/>
              <w:ind w:firstLine="420"/>
              <w:rPr>
                <w:rFonts w:ascii="Times New Roman" w:hAnsi="Times New Roman"/>
                <w:sz w:val="21"/>
                <w:szCs w:val="21"/>
                <w:lang w:val="zh-CN"/>
              </w:rPr>
            </w:pPr>
          </w:p>
          <w:p w:rsidR="001A35BF" w:rsidRPr="00100833" w:rsidRDefault="001A35BF" w:rsidP="00DE1F8C">
            <w:pPr>
              <w:snapToGrid w:val="0"/>
              <w:rPr>
                <w:rFonts w:ascii="宋体" w:hAnsi="宋体"/>
                <w:sz w:val="24"/>
                <w:szCs w:val="24"/>
              </w:rPr>
            </w:pPr>
          </w:p>
        </w:tc>
      </w:tr>
    </w:tbl>
    <w:p w:rsidR="001A35BF" w:rsidRPr="000D76A2" w:rsidRDefault="001A35BF" w:rsidP="001A35BF">
      <w:pPr>
        <w:rPr>
          <w:rFonts w:eastAsia="黑体"/>
          <w:sz w:val="24"/>
          <w:szCs w:val="24"/>
        </w:rPr>
      </w:pPr>
    </w:p>
    <w:p w:rsidR="001A35BF" w:rsidRPr="000D76A2" w:rsidRDefault="001A35BF" w:rsidP="001A35BF">
      <w:pPr>
        <w:rPr>
          <w:rFonts w:eastAsia="黑体"/>
          <w:sz w:val="24"/>
          <w:szCs w:val="24"/>
        </w:rPr>
      </w:pPr>
    </w:p>
    <w:p w:rsidR="001A35BF" w:rsidRPr="000D76A2" w:rsidRDefault="001A35BF" w:rsidP="001A35BF">
      <w:pPr>
        <w:ind w:firstLineChars="200" w:firstLine="560"/>
        <w:rPr>
          <w:rFonts w:eastAsia="黑体"/>
          <w:sz w:val="28"/>
          <w:szCs w:val="28"/>
        </w:rPr>
      </w:pPr>
      <w:r w:rsidRPr="000D76A2">
        <w:rPr>
          <w:rFonts w:eastAsia="黑体"/>
          <w:sz w:val="28"/>
          <w:szCs w:val="28"/>
        </w:rPr>
        <w:t>四、经费使用情况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47"/>
      </w:tblGrid>
      <w:tr w:rsidR="001A35BF" w:rsidRPr="00100833" w:rsidTr="00DE1F8C">
        <w:trPr>
          <w:trHeight w:val="1109"/>
        </w:trPr>
        <w:tc>
          <w:tcPr>
            <w:tcW w:w="8647" w:type="dxa"/>
            <w:vAlign w:val="center"/>
          </w:tcPr>
          <w:p w:rsidR="001A35BF" w:rsidRPr="00100833" w:rsidRDefault="001A35BF" w:rsidP="0044564C">
            <w:pPr>
              <w:snapToGrid w:val="0"/>
              <w:ind w:firstLineChars="200" w:firstLine="480"/>
              <w:rPr>
                <w:rFonts w:ascii="宋体" w:hAnsi="宋体"/>
                <w:sz w:val="24"/>
                <w:szCs w:val="24"/>
              </w:rPr>
            </w:pPr>
            <w:r w:rsidRPr="00100833">
              <w:rPr>
                <w:rFonts w:ascii="宋体" w:hAnsi="宋体"/>
                <w:sz w:val="24"/>
                <w:szCs w:val="24"/>
              </w:rPr>
              <w:t xml:space="preserve">经费合计 </w:t>
            </w:r>
            <w:r w:rsidR="007D20BF">
              <w:rPr>
                <w:rFonts w:ascii="宋体" w:hAnsi="宋体" w:hint="eastAsia"/>
                <w:sz w:val="24"/>
                <w:szCs w:val="24"/>
              </w:rPr>
              <w:t>1</w:t>
            </w:r>
            <w:r w:rsidR="0044564C">
              <w:rPr>
                <w:rFonts w:ascii="宋体" w:hAnsi="宋体" w:hint="eastAsia"/>
                <w:sz w:val="24"/>
                <w:szCs w:val="24"/>
              </w:rPr>
              <w:t>5</w:t>
            </w:r>
            <w:r w:rsidR="007D20BF">
              <w:rPr>
                <w:rFonts w:ascii="宋体" w:hAnsi="宋体" w:hint="eastAsia"/>
                <w:sz w:val="24"/>
                <w:szCs w:val="24"/>
              </w:rPr>
              <w:t>000</w:t>
            </w:r>
            <w:r w:rsidRPr="00100833">
              <w:rPr>
                <w:rFonts w:ascii="宋体" w:hAnsi="宋体"/>
                <w:sz w:val="24"/>
                <w:szCs w:val="24"/>
              </w:rPr>
              <w:t xml:space="preserve"> 元。</w:t>
            </w:r>
          </w:p>
        </w:tc>
      </w:tr>
      <w:tr w:rsidR="001A35BF" w:rsidRPr="00100833" w:rsidTr="005A74FA">
        <w:trPr>
          <w:trHeight w:val="4029"/>
        </w:trPr>
        <w:tc>
          <w:tcPr>
            <w:tcW w:w="8647" w:type="dxa"/>
          </w:tcPr>
          <w:p w:rsidR="001A35BF" w:rsidRPr="00100833" w:rsidRDefault="001A35BF" w:rsidP="0044564C">
            <w:pPr>
              <w:snapToGrid w:val="0"/>
              <w:spacing w:line="360" w:lineRule="auto"/>
              <w:rPr>
                <w:rFonts w:ascii="宋体" w:hAnsi="宋体"/>
                <w:sz w:val="24"/>
                <w:szCs w:val="24"/>
              </w:rPr>
            </w:pPr>
          </w:p>
          <w:p w:rsidR="001A35BF" w:rsidRPr="00100833" w:rsidRDefault="001A35BF" w:rsidP="0044564C">
            <w:pPr>
              <w:snapToGrid w:val="0"/>
              <w:spacing w:line="360" w:lineRule="auto"/>
              <w:rPr>
                <w:rFonts w:ascii="宋体" w:hAnsi="宋体"/>
                <w:sz w:val="24"/>
                <w:szCs w:val="24"/>
              </w:rPr>
            </w:pPr>
            <w:r w:rsidRPr="00100833">
              <w:rPr>
                <w:rFonts w:ascii="宋体" w:hAnsi="宋体"/>
                <w:sz w:val="24"/>
                <w:szCs w:val="24"/>
              </w:rPr>
              <w:t>经费支出情况：</w:t>
            </w:r>
          </w:p>
          <w:p w:rsidR="0044564C" w:rsidRDefault="0044564C" w:rsidP="0044564C">
            <w:pPr>
              <w:snapToGrid w:val="0"/>
              <w:spacing w:line="360" w:lineRule="auto"/>
              <w:rPr>
                <w:rFonts w:ascii="宋体" w:hAnsi="宋体"/>
                <w:sz w:val="24"/>
                <w:szCs w:val="24"/>
              </w:rPr>
            </w:pPr>
            <w:r>
              <w:rPr>
                <w:rFonts w:ascii="宋体" w:hAnsi="宋体" w:hint="eastAsia"/>
                <w:sz w:val="24"/>
                <w:szCs w:val="24"/>
              </w:rPr>
              <w:t>15000元经费来自于：教育厅资助10000元，湖南科技学院配套5000元。</w:t>
            </w:r>
          </w:p>
          <w:p w:rsidR="001A35BF" w:rsidRDefault="0044564C" w:rsidP="0044564C">
            <w:pPr>
              <w:snapToGrid w:val="0"/>
              <w:spacing w:line="360" w:lineRule="auto"/>
              <w:rPr>
                <w:rFonts w:ascii="宋体" w:hAnsi="宋体"/>
                <w:sz w:val="24"/>
                <w:szCs w:val="24"/>
              </w:rPr>
            </w:pPr>
            <w:r>
              <w:rPr>
                <w:rFonts w:ascii="宋体" w:hAnsi="宋体" w:hint="eastAsia"/>
                <w:sz w:val="24"/>
                <w:szCs w:val="24"/>
              </w:rPr>
              <w:t>实验耗材费：10486.37元，主要用于购买黄酮和内酯标准品、化合物分离纯化试剂、无菌采样袋等。</w:t>
            </w:r>
          </w:p>
          <w:p w:rsidR="0044564C" w:rsidRDefault="0044564C" w:rsidP="0044564C">
            <w:pPr>
              <w:snapToGrid w:val="0"/>
              <w:spacing w:line="360" w:lineRule="auto"/>
              <w:rPr>
                <w:rFonts w:ascii="宋体" w:hAnsi="宋体"/>
                <w:sz w:val="24"/>
                <w:szCs w:val="24"/>
              </w:rPr>
            </w:pPr>
            <w:r>
              <w:rPr>
                <w:rFonts w:ascii="宋体" w:hAnsi="宋体" w:hint="eastAsia"/>
                <w:sz w:val="24"/>
                <w:szCs w:val="24"/>
              </w:rPr>
              <w:t>差旅费：4391元，主要用于银杏组织样品采集、样品运输和送检等。</w:t>
            </w:r>
          </w:p>
          <w:p w:rsidR="0044564C" w:rsidRPr="00100833" w:rsidRDefault="0044564C" w:rsidP="0044564C">
            <w:pPr>
              <w:snapToGrid w:val="0"/>
              <w:spacing w:line="360" w:lineRule="auto"/>
              <w:rPr>
                <w:rFonts w:ascii="宋体" w:hAnsi="宋体"/>
                <w:sz w:val="24"/>
                <w:szCs w:val="24"/>
              </w:rPr>
            </w:pPr>
            <w:r>
              <w:rPr>
                <w:rFonts w:ascii="宋体" w:hAnsi="宋体" w:hint="eastAsia"/>
                <w:sz w:val="24"/>
                <w:szCs w:val="24"/>
              </w:rPr>
              <w:t>剩余：122.63元。</w:t>
            </w:r>
          </w:p>
        </w:tc>
      </w:tr>
    </w:tbl>
    <w:p w:rsidR="005A74FA" w:rsidRDefault="005A74FA" w:rsidP="001A35BF">
      <w:pPr>
        <w:ind w:firstLineChars="150" w:firstLine="420"/>
        <w:rPr>
          <w:rFonts w:eastAsia="黑体"/>
          <w:sz w:val="28"/>
          <w:szCs w:val="28"/>
        </w:rPr>
      </w:pPr>
    </w:p>
    <w:p w:rsidR="001A35BF" w:rsidRPr="000D76A2" w:rsidRDefault="001A35BF" w:rsidP="001A35BF">
      <w:pPr>
        <w:ind w:firstLineChars="150" w:firstLine="420"/>
        <w:rPr>
          <w:rFonts w:eastAsia="黑体"/>
          <w:sz w:val="28"/>
          <w:szCs w:val="28"/>
        </w:rPr>
      </w:pPr>
      <w:r w:rsidRPr="000D76A2">
        <w:rPr>
          <w:rFonts w:eastAsia="黑体"/>
          <w:sz w:val="28"/>
          <w:szCs w:val="28"/>
        </w:rPr>
        <w:lastRenderedPageBreak/>
        <w:t>五、指导教师及学院（系）审核意见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755"/>
      </w:tblGrid>
      <w:tr w:rsidR="001A35BF" w:rsidRPr="00100833" w:rsidTr="00DE1F8C">
        <w:trPr>
          <w:trHeight w:val="3341"/>
        </w:trPr>
        <w:tc>
          <w:tcPr>
            <w:tcW w:w="8755" w:type="dxa"/>
          </w:tcPr>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r w:rsidRPr="00100833">
              <w:rPr>
                <w:rFonts w:ascii="宋体" w:hAnsi="宋体"/>
                <w:sz w:val="24"/>
                <w:szCs w:val="24"/>
              </w:rPr>
              <w:t>项目指导教师对结题的意见，包括对项目研究工作和研究成果的评价等。</w:t>
            </w:r>
          </w:p>
          <w:p w:rsidR="001A35BF" w:rsidRPr="00100833" w:rsidRDefault="001A35BF" w:rsidP="00DE1F8C">
            <w:pPr>
              <w:snapToGrid w:val="0"/>
              <w:rPr>
                <w:rFonts w:ascii="宋体" w:hAnsi="宋体"/>
                <w:sz w:val="24"/>
                <w:szCs w:val="24"/>
              </w:rPr>
            </w:pPr>
          </w:p>
          <w:p w:rsidR="001A35BF" w:rsidRPr="00100833" w:rsidRDefault="001A35BF" w:rsidP="00DE1F8C">
            <w:pPr>
              <w:snapToGrid w:val="0"/>
              <w:ind w:firstLineChars="100" w:firstLine="240"/>
              <w:rPr>
                <w:rFonts w:ascii="宋体" w:hAnsi="宋体"/>
                <w:sz w:val="24"/>
                <w:szCs w:val="24"/>
              </w:rPr>
            </w:pPr>
          </w:p>
          <w:p w:rsidR="001A35BF" w:rsidRPr="00100833" w:rsidRDefault="001A35BF" w:rsidP="00DE1F8C">
            <w:pPr>
              <w:snapToGrid w:val="0"/>
              <w:ind w:firstLineChars="100" w:firstLine="240"/>
              <w:rPr>
                <w:rFonts w:ascii="宋体" w:hAnsi="宋体"/>
                <w:sz w:val="24"/>
                <w:szCs w:val="24"/>
              </w:rPr>
            </w:pPr>
          </w:p>
          <w:p w:rsidR="001A35BF" w:rsidRPr="00100833" w:rsidRDefault="001A35BF" w:rsidP="00DE1F8C">
            <w:pPr>
              <w:snapToGrid w:val="0"/>
              <w:ind w:firstLineChars="100" w:firstLine="240"/>
              <w:rPr>
                <w:rFonts w:ascii="宋体" w:hAnsi="宋体"/>
                <w:sz w:val="24"/>
                <w:szCs w:val="24"/>
              </w:rPr>
            </w:pPr>
          </w:p>
          <w:p w:rsidR="001A35BF" w:rsidRPr="00100833" w:rsidRDefault="001A35BF" w:rsidP="00DE1F8C">
            <w:pPr>
              <w:snapToGrid w:val="0"/>
              <w:ind w:firstLineChars="100" w:firstLine="240"/>
              <w:rPr>
                <w:rFonts w:ascii="宋体" w:hAnsi="宋体"/>
                <w:sz w:val="24"/>
                <w:szCs w:val="24"/>
              </w:rPr>
            </w:pPr>
          </w:p>
          <w:p w:rsidR="001A35BF" w:rsidRPr="00100833" w:rsidRDefault="001A35BF" w:rsidP="00DE1F8C">
            <w:pPr>
              <w:snapToGrid w:val="0"/>
              <w:ind w:firstLineChars="100" w:firstLine="240"/>
              <w:rPr>
                <w:rFonts w:ascii="宋体" w:hAnsi="宋体"/>
                <w:sz w:val="24"/>
                <w:szCs w:val="24"/>
              </w:rPr>
            </w:pPr>
          </w:p>
          <w:p w:rsidR="001A35BF" w:rsidRPr="00100833" w:rsidRDefault="001A35BF" w:rsidP="00DE1F8C">
            <w:pPr>
              <w:snapToGrid w:val="0"/>
              <w:ind w:firstLineChars="2276" w:firstLine="5462"/>
              <w:rPr>
                <w:rFonts w:ascii="宋体" w:hAnsi="宋体"/>
                <w:sz w:val="24"/>
                <w:szCs w:val="24"/>
              </w:rPr>
            </w:pPr>
            <w:r w:rsidRPr="00100833">
              <w:rPr>
                <w:rFonts w:ascii="宋体" w:hAnsi="宋体"/>
                <w:sz w:val="24"/>
                <w:szCs w:val="24"/>
              </w:rPr>
              <w:t>负责人签章：</w:t>
            </w:r>
          </w:p>
          <w:p w:rsidR="001A35BF" w:rsidRPr="00100833" w:rsidRDefault="001A35BF" w:rsidP="00DE1F8C">
            <w:pPr>
              <w:snapToGrid w:val="0"/>
              <w:ind w:firstLineChars="2725" w:firstLine="6540"/>
              <w:rPr>
                <w:rFonts w:ascii="宋体" w:hAnsi="宋体"/>
                <w:sz w:val="24"/>
                <w:szCs w:val="24"/>
              </w:rPr>
            </w:pPr>
            <w:r w:rsidRPr="00100833">
              <w:rPr>
                <w:rFonts w:ascii="宋体" w:hAnsi="宋体"/>
                <w:sz w:val="24"/>
                <w:szCs w:val="24"/>
              </w:rPr>
              <w:t xml:space="preserve">  年    月    日</w:t>
            </w:r>
          </w:p>
        </w:tc>
      </w:tr>
      <w:tr w:rsidR="001A35BF" w:rsidRPr="00100833" w:rsidTr="00DE1F8C">
        <w:trPr>
          <w:trHeight w:val="5028"/>
        </w:trPr>
        <w:tc>
          <w:tcPr>
            <w:tcW w:w="8755" w:type="dxa"/>
          </w:tcPr>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pacing w:val="-8"/>
                <w:sz w:val="24"/>
                <w:szCs w:val="24"/>
              </w:rPr>
            </w:pPr>
            <w:r w:rsidRPr="00100833">
              <w:rPr>
                <w:rFonts w:ascii="宋体" w:hAnsi="宋体"/>
                <w:spacing w:val="-8"/>
                <w:sz w:val="24"/>
                <w:szCs w:val="24"/>
              </w:rPr>
              <w:t>项目主持人所在学院（系）对结题的意见，包括对项目研究工作和研究成果的评价等</w:t>
            </w:r>
          </w:p>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p>
          <w:p w:rsidR="001A35BF" w:rsidRPr="00100833" w:rsidRDefault="001A35BF" w:rsidP="00DE1F8C">
            <w:pPr>
              <w:snapToGrid w:val="0"/>
              <w:ind w:firstLineChars="2276" w:firstLine="5462"/>
              <w:rPr>
                <w:rFonts w:ascii="宋体" w:hAnsi="宋体"/>
                <w:sz w:val="24"/>
                <w:szCs w:val="24"/>
              </w:rPr>
            </w:pPr>
            <w:r w:rsidRPr="00100833">
              <w:rPr>
                <w:rFonts w:ascii="宋体" w:hAnsi="宋体"/>
                <w:sz w:val="24"/>
                <w:szCs w:val="24"/>
              </w:rPr>
              <w:t>负责人签章：</w:t>
            </w:r>
          </w:p>
          <w:p w:rsidR="001A35BF" w:rsidRPr="00100833" w:rsidRDefault="001A35BF" w:rsidP="00DE1F8C">
            <w:pPr>
              <w:snapToGrid w:val="0"/>
              <w:ind w:firstLineChars="2700" w:firstLine="6480"/>
              <w:rPr>
                <w:rFonts w:ascii="宋体" w:hAnsi="宋体"/>
                <w:sz w:val="24"/>
                <w:szCs w:val="24"/>
              </w:rPr>
            </w:pPr>
            <w:r w:rsidRPr="00100833">
              <w:rPr>
                <w:rFonts w:ascii="宋体" w:hAnsi="宋体"/>
                <w:sz w:val="24"/>
                <w:szCs w:val="24"/>
              </w:rPr>
              <w:t xml:space="preserve">  年    月    日</w:t>
            </w:r>
          </w:p>
        </w:tc>
      </w:tr>
    </w:tbl>
    <w:p w:rsidR="001A35BF" w:rsidRPr="000D76A2" w:rsidRDefault="001A35BF" w:rsidP="001A35BF">
      <w:pPr>
        <w:ind w:firstLineChars="200" w:firstLine="560"/>
        <w:rPr>
          <w:rFonts w:eastAsia="黑体"/>
          <w:sz w:val="28"/>
          <w:szCs w:val="28"/>
        </w:rPr>
      </w:pPr>
    </w:p>
    <w:p w:rsidR="001A35BF" w:rsidRPr="000D76A2" w:rsidRDefault="001A35BF" w:rsidP="001A35BF">
      <w:pPr>
        <w:ind w:firstLineChars="150" w:firstLine="420"/>
        <w:rPr>
          <w:rFonts w:eastAsia="黑体"/>
          <w:sz w:val="28"/>
          <w:szCs w:val="28"/>
        </w:rPr>
      </w:pPr>
      <w:r w:rsidRPr="000D76A2">
        <w:rPr>
          <w:rFonts w:eastAsia="黑体"/>
          <w:sz w:val="28"/>
          <w:szCs w:val="28"/>
        </w:rPr>
        <w:t>六、学校结题审核意见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755"/>
      </w:tblGrid>
      <w:tr w:rsidR="001A35BF" w:rsidRPr="00100833" w:rsidTr="00DE1F8C">
        <w:trPr>
          <w:trHeight w:val="3730"/>
        </w:trPr>
        <w:tc>
          <w:tcPr>
            <w:tcW w:w="8755" w:type="dxa"/>
          </w:tcPr>
          <w:p w:rsidR="001A35BF" w:rsidRPr="00100833" w:rsidRDefault="001A35BF" w:rsidP="00DE1F8C">
            <w:pPr>
              <w:snapToGrid w:val="0"/>
              <w:rPr>
                <w:rFonts w:ascii="宋体" w:hAnsi="宋体"/>
                <w:sz w:val="24"/>
                <w:szCs w:val="24"/>
              </w:rPr>
            </w:pPr>
          </w:p>
          <w:p w:rsidR="001A35BF" w:rsidRPr="00100833" w:rsidRDefault="001A35BF" w:rsidP="00DE1F8C">
            <w:pPr>
              <w:snapToGrid w:val="0"/>
              <w:rPr>
                <w:rFonts w:ascii="宋体" w:hAnsi="宋体"/>
                <w:sz w:val="24"/>
                <w:szCs w:val="24"/>
              </w:rPr>
            </w:pPr>
            <w:r w:rsidRPr="00100833">
              <w:rPr>
                <w:rFonts w:ascii="宋体" w:hAnsi="宋体"/>
                <w:sz w:val="24"/>
                <w:szCs w:val="24"/>
              </w:rPr>
              <w:t>学校对项目研究的任务、目标、方法和研究成果水平等进行评价，是否结题。</w:t>
            </w:r>
          </w:p>
          <w:p w:rsidR="001A35BF" w:rsidRPr="00100833" w:rsidRDefault="001A35BF" w:rsidP="00DE1F8C">
            <w:pPr>
              <w:snapToGrid w:val="0"/>
              <w:ind w:firstLineChars="2200" w:firstLine="5280"/>
              <w:rPr>
                <w:rFonts w:ascii="宋体" w:hAnsi="宋体"/>
                <w:sz w:val="24"/>
                <w:szCs w:val="24"/>
              </w:rPr>
            </w:pPr>
          </w:p>
          <w:p w:rsidR="001A35BF" w:rsidRPr="00100833" w:rsidRDefault="001A35BF" w:rsidP="00DE1F8C">
            <w:pPr>
              <w:snapToGrid w:val="0"/>
              <w:ind w:firstLineChars="2200" w:firstLine="5280"/>
              <w:rPr>
                <w:rFonts w:ascii="宋体" w:hAnsi="宋体"/>
                <w:sz w:val="24"/>
                <w:szCs w:val="24"/>
              </w:rPr>
            </w:pPr>
          </w:p>
          <w:p w:rsidR="001A35BF" w:rsidRPr="00100833" w:rsidRDefault="001A35BF" w:rsidP="00DE1F8C">
            <w:pPr>
              <w:snapToGrid w:val="0"/>
              <w:ind w:firstLineChars="2200" w:firstLine="5280"/>
              <w:rPr>
                <w:rFonts w:ascii="宋体" w:hAnsi="宋体"/>
                <w:sz w:val="24"/>
                <w:szCs w:val="24"/>
              </w:rPr>
            </w:pPr>
          </w:p>
          <w:p w:rsidR="001A35BF" w:rsidRPr="00100833" w:rsidRDefault="001A35BF" w:rsidP="00DE1F8C">
            <w:pPr>
              <w:snapToGrid w:val="0"/>
              <w:ind w:firstLineChars="2200" w:firstLine="5280"/>
              <w:rPr>
                <w:rFonts w:ascii="宋体" w:hAnsi="宋体"/>
                <w:sz w:val="24"/>
                <w:szCs w:val="24"/>
              </w:rPr>
            </w:pPr>
          </w:p>
          <w:p w:rsidR="001A35BF" w:rsidRPr="00100833" w:rsidRDefault="001A35BF" w:rsidP="00DE1F8C">
            <w:pPr>
              <w:snapToGrid w:val="0"/>
              <w:ind w:firstLineChars="2200" w:firstLine="5280"/>
              <w:rPr>
                <w:rFonts w:ascii="宋体" w:hAnsi="宋体"/>
                <w:sz w:val="24"/>
                <w:szCs w:val="24"/>
              </w:rPr>
            </w:pPr>
          </w:p>
          <w:p w:rsidR="001A35BF" w:rsidRPr="00100833" w:rsidRDefault="001A35BF" w:rsidP="00DE1F8C">
            <w:pPr>
              <w:snapToGrid w:val="0"/>
              <w:ind w:firstLineChars="2200" w:firstLine="5280"/>
              <w:rPr>
                <w:rFonts w:ascii="宋体" w:hAnsi="宋体"/>
                <w:sz w:val="24"/>
                <w:szCs w:val="24"/>
              </w:rPr>
            </w:pPr>
          </w:p>
          <w:p w:rsidR="001A35BF" w:rsidRPr="00100833" w:rsidRDefault="001A35BF" w:rsidP="00DE1F8C">
            <w:pPr>
              <w:snapToGrid w:val="0"/>
              <w:ind w:firstLineChars="2200" w:firstLine="5280"/>
              <w:rPr>
                <w:rFonts w:ascii="宋体" w:hAnsi="宋体"/>
                <w:sz w:val="24"/>
                <w:szCs w:val="24"/>
              </w:rPr>
            </w:pPr>
          </w:p>
          <w:p w:rsidR="001A35BF" w:rsidRPr="00100833" w:rsidRDefault="001A35BF" w:rsidP="00DE1F8C">
            <w:pPr>
              <w:snapToGrid w:val="0"/>
              <w:ind w:firstLineChars="2200" w:firstLine="5280"/>
              <w:rPr>
                <w:rFonts w:ascii="宋体" w:hAnsi="宋体"/>
                <w:sz w:val="24"/>
                <w:szCs w:val="24"/>
              </w:rPr>
            </w:pPr>
          </w:p>
          <w:p w:rsidR="001A35BF" w:rsidRPr="00100833" w:rsidRDefault="001A35BF" w:rsidP="00DE1F8C">
            <w:pPr>
              <w:snapToGrid w:val="0"/>
              <w:ind w:firstLineChars="2800" w:firstLine="6720"/>
              <w:rPr>
                <w:rFonts w:ascii="宋体" w:hAnsi="宋体"/>
                <w:sz w:val="24"/>
                <w:szCs w:val="24"/>
              </w:rPr>
            </w:pPr>
            <w:r w:rsidRPr="00100833">
              <w:rPr>
                <w:rFonts w:ascii="宋体" w:hAnsi="宋体"/>
                <w:sz w:val="24"/>
                <w:szCs w:val="24"/>
              </w:rPr>
              <w:t>年    月    日</w:t>
            </w:r>
          </w:p>
        </w:tc>
      </w:tr>
    </w:tbl>
    <w:p w:rsidR="001A35BF" w:rsidRPr="000D76A2" w:rsidRDefault="001A35BF" w:rsidP="001A35BF">
      <w:pPr>
        <w:rPr>
          <w:rFonts w:eastAsia="黑体"/>
        </w:rPr>
        <w:sectPr w:rsidR="001A35BF" w:rsidRPr="000D76A2">
          <w:pgSz w:w="11906" w:h="16838"/>
          <w:pgMar w:top="1588" w:right="1701" w:bottom="1871" w:left="1758" w:header="851" w:footer="1418" w:gutter="0"/>
          <w:cols w:space="720"/>
          <w:docGrid w:linePitch="608" w:charSpace="-3753"/>
        </w:sectPr>
      </w:pPr>
    </w:p>
    <w:p w:rsidR="00FD1C60" w:rsidRDefault="00FD1C60" w:rsidP="0027089A"/>
    <w:sectPr w:rsidR="00FD1C60" w:rsidSect="0027089A">
      <w:pgSz w:w="11906" w:h="16838"/>
      <w:pgMar w:top="1871" w:right="1758" w:bottom="1588" w:left="1701" w:header="851" w:footer="1418" w:gutter="0"/>
      <w:cols w:space="720"/>
      <w:docGrid w:linePitch="608" w:charSpace="-3753"/>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721B" w:rsidRDefault="007C721B" w:rsidP="000D3CD0">
      <w:r>
        <w:separator/>
      </w:r>
    </w:p>
  </w:endnote>
  <w:endnote w:type="continuationSeparator" w:id="0">
    <w:p w:rsidR="007C721B" w:rsidRDefault="007C721B" w:rsidP="000D3CD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方正小标宋简体">
    <w:panose1 w:val="02010601030101010101"/>
    <w:charset w:val="86"/>
    <w:family w:val="auto"/>
    <w:pitch w:val="variable"/>
    <w:sig w:usb0="00000001" w:usb1="080E0000" w:usb2="00000010" w:usb3="00000000" w:csb0="00040000" w:csb1="00000000"/>
  </w:font>
  <w:font w:name="方正姚体">
    <w:panose1 w:val="02010601030101010101"/>
    <w:charset w:val="86"/>
    <w:family w:val="auto"/>
    <w:pitch w:val="variable"/>
    <w:sig w:usb0="00000003" w:usb1="080E0000" w:usb2="00000010" w:usb3="00000000" w:csb0="00040000" w:csb1="00000000"/>
  </w:font>
  <w:font w:name="TimesNewRomanPSMT">
    <w:altName w:val="Times New Roman"/>
    <w:panose1 w:val="00000000000000000000"/>
    <w:charset w:val="00"/>
    <w:family w:val="roman"/>
    <w:notTrueType/>
    <w:pitch w:val="default"/>
    <w:sig w:usb0="00000003" w:usb1="080F0000" w:usb2="00000010" w:usb3="00000000" w:csb0="0006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721B" w:rsidRDefault="007C721B" w:rsidP="000D3CD0">
      <w:r>
        <w:separator/>
      </w:r>
    </w:p>
  </w:footnote>
  <w:footnote w:type="continuationSeparator" w:id="0">
    <w:p w:rsidR="007C721B" w:rsidRDefault="007C721B" w:rsidP="000D3CD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B17E1"/>
    <w:multiLevelType w:val="hybridMultilevel"/>
    <w:tmpl w:val="BEA8DB38"/>
    <w:lvl w:ilvl="0" w:tplc="7BB41C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51"/>
  <w:drawingGridVerticalSpacing w:val="156"/>
  <w:displayHorizontalDrawingGridEvery w:val="0"/>
  <w:displayVerticalDrawingGridEvery w:val="2"/>
  <w:characterSpacingControl w:val="compressPunctuation"/>
  <w:hdrShapeDefaults>
    <o:shapedefaults v:ext="edit" spidmax="1024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A35BF"/>
    <w:rsid w:val="00050B0D"/>
    <w:rsid w:val="0006506B"/>
    <w:rsid w:val="000D3CD0"/>
    <w:rsid w:val="00154E72"/>
    <w:rsid w:val="001A35BF"/>
    <w:rsid w:val="00201F52"/>
    <w:rsid w:val="0020391C"/>
    <w:rsid w:val="0027089A"/>
    <w:rsid w:val="002B40F7"/>
    <w:rsid w:val="003E6E75"/>
    <w:rsid w:val="004142FD"/>
    <w:rsid w:val="00416658"/>
    <w:rsid w:val="0042344E"/>
    <w:rsid w:val="0044564C"/>
    <w:rsid w:val="004A1FC3"/>
    <w:rsid w:val="004F6472"/>
    <w:rsid w:val="00533761"/>
    <w:rsid w:val="005A2551"/>
    <w:rsid w:val="005A74FA"/>
    <w:rsid w:val="005D07AB"/>
    <w:rsid w:val="006E3B94"/>
    <w:rsid w:val="007C721B"/>
    <w:rsid w:val="007D20BF"/>
    <w:rsid w:val="007F3E53"/>
    <w:rsid w:val="00877688"/>
    <w:rsid w:val="00937017"/>
    <w:rsid w:val="00980A46"/>
    <w:rsid w:val="00A04895"/>
    <w:rsid w:val="00A81B4D"/>
    <w:rsid w:val="00B10EE4"/>
    <w:rsid w:val="00BA1EB0"/>
    <w:rsid w:val="00BB21B7"/>
    <w:rsid w:val="00C6589D"/>
    <w:rsid w:val="00CC50D2"/>
    <w:rsid w:val="00CE1C3C"/>
    <w:rsid w:val="00CF3656"/>
    <w:rsid w:val="00CF5448"/>
    <w:rsid w:val="00DC33C7"/>
    <w:rsid w:val="00DD7C1F"/>
    <w:rsid w:val="00EE354E"/>
    <w:rsid w:val="00F17332"/>
    <w:rsid w:val="00F84965"/>
    <w:rsid w:val="00F92687"/>
    <w:rsid w:val="00FD1C6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35BF"/>
    <w:pPr>
      <w:widowControl w:val="0"/>
      <w:jc w:val="both"/>
    </w:pPr>
    <w:rPr>
      <w:rFonts w:ascii="Times New Roman" w:eastAsia="宋体" w:hAnsi="Times New Roman" w:cs="Times New Roman"/>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rsid w:val="001A35BF"/>
    <w:pPr>
      <w:adjustRightInd w:val="0"/>
      <w:snapToGrid w:val="0"/>
      <w:spacing w:line="360" w:lineRule="auto"/>
      <w:ind w:firstLine="555"/>
    </w:pPr>
    <w:rPr>
      <w:sz w:val="21"/>
      <w:szCs w:val="24"/>
    </w:rPr>
  </w:style>
  <w:style w:type="character" w:customStyle="1" w:styleId="Char">
    <w:name w:val="正文文本缩进 Char"/>
    <w:basedOn w:val="a0"/>
    <w:link w:val="a3"/>
    <w:rsid w:val="001A35BF"/>
    <w:rPr>
      <w:rFonts w:ascii="Times New Roman" w:eastAsia="宋体" w:hAnsi="Times New Roman" w:cs="Times New Roman"/>
      <w:szCs w:val="24"/>
    </w:rPr>
  </w:style>
  <w:style w:type="paragraph" w:customStyle="1" w:styleId="CharCharCharCharCharCharCharChar">
    <w:name w:val="Char Char Char Char Char Char Char Char"/>
    <w:basedOn w:val="a"/>
    <w:rsid w:val="001A35BF"/>
    <w:rPr>
      <w:rFonts w:ascii="Tahoma" w:hAnsi="Tahoma"/>
      <w:sz w:val="24"/>
      <w:szCs w:val="20"/>
    </w:rPr>
  </w:style>
  <w:style w:type="paragraph" w:styleId="a4">
    <w:name w:val="header"/>
    <w:basedOn w:val="a"/>
    <w:link w:val="Char0"/>
    <w:uiPriority w:val="99"/>
    <w:semiHidden/>
    <w:unhideWhenUsed/>
    <w:rsid w:val="000D3CD0"/>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rsid w:val="000D3CD0"/>
    <w:rPr>
      <w:rFonts w:ascii="Times New Roman" w:eastAsia="宋体" w:hAnsi="Times New Roman" w:cs="Times New Roman"/>
      <w:sz w:val="18"/>
      <w:szCs w:val="18"/>
    </w:rPr>
  </w:style>
  <w:style w:type="paragraph" w:styleId="a5">
    <w:name w:val="footer"/>
    <w:basedOn w:val="a"/>
    <w:link w:val="Char1"/>
    <w:uiPriority w:val="99"/>
    <w:semiHidden/>
    <w:unhideWhenUsed/>
    <w:rsid w:val="000D3CD0"/>
    <w:pPr>
      <w:tabs>
        <w:tab w:val="center" w:pos="4153"/>
        <w:tab w:val="right" w:pos="8306"/>
      </w:tabs>
      <w:snapToGrid w:val="0"/>
      <w:jc w:val="left"/>
    </w:pPr>
    <w:rPr>
      <w:sz w:val="18"/>
      <w:szCs w:val="18"/>
    </w:rPr>
  </w:style>
  <w:style w:type="character" w:customStyle="1" w:styleId="Char1">
    <w:name w:val="页脚 Char"/>
    <w:basedOn w:val="a0"/>
    <w:link w:val="a5"/>
    <w:uiPriority w:val="99"/>
    <w:semiHidden/>
    <w:rsid w:val="000D3CD0"/>
    <w:rPr>
      <w:rFonts w:ascii="Times New Roman" w:eastAsia="宋体" w:hAnsi="Times New Roman" w:cs="Times New Roman"/>
      <w:sz w:val="18"/>
      <w:szCs w:val="18"/>
    </w:rPr>
  </w:style>
  <w:style w:type="paragraph" w:styleId="a6">
    <w:name w:val="List Paragraph"/>
    <w:basedOn w:val="a"/>
    <w:uiPriority w:val="34"/>
    <w:qFormat/>
    <w:rsid w:val="00A81B4D"/>
    <w:pPr>
      <w:ind w:firstLineChars="200" w:firstLine="420"/>
    </w:pPr>
  </w:style>
  <w:style w:type="character" w:customStyle="1" w:styleId="Char2">
    <w:name w:val="正文· Char"/>
    <w:basedOn w:val="a0"/>
    <w:link w:val="a7"/>
    <w:qFormat/>
    <w:rsid w:val="00F84965"/>
    <w:rPr>
      <w:rFonts w:ascii="黑体" w:hAnsi="黑体"/>
      <w:sz w:val="24"/>
      <w:szCs w:val="32"/>
    </w:rPr>
  </w:style>
  <w:style w:type="paragraph" w:customStyle="1" w:styleId="a7">
    <w:name w:val="正文·"/>
    <w:basedOn w:val="a"/>
    <w:link w:val="Char2"/>
    <w:qFormat/>
    <w:rsid w:val="00F84965"/>
    <w:pPr>
      <w:spacing w:line="400" w:lineRule="exact"/>
      <w:ind w:firstLineChars="200" w:firstLine="200"/>
    </w:pPr>
    <w:rPr>
      <w:rFonts w:ascii="黑体" w:eastAsiaTheme="minorEastAsia" w:hAnsi="黑体" w:cstheme="minorBidi"/>
      <w:sz w:val="24"/>
    </w:rPr>
  </w:style>
  <w:style w:type="paragraph" w:styleId="a8">
    <w:name w:val="Balloon Text"/>
    <w:basedOn w:val="a"/>
    <w:link w:val="Char3"/>
    <w:uiPriority w:val="99"/>
    <w:semiHidden/>
    <w:unhideWhenUsed/>
    <w:rsid w:val="00F84965"/>
    <w:rPr>
      <w:sz w:val="18"/>
      <w:szCs w:val="18"/>
    </w:rPr>
  </w:style>
  <w:style w:type="character" w:customStyle="1" w:styleId="Char3">
    <w:name w:val="批注框文本 Char"/>
    <w:basedOn w:val="a0"/>
    <w:link w:val="a8"/>
    <w:uiPriority w:val="99"/>
    <w:semiHidden/>
    <w:rsid w:val="00F84965"/>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TotalTime>
  <Pages>11</Pages>
  <Words>912</Words>
  <Characters>5201</Characters>
  <Application>Microsoft Office Word</Application>
  <DocSecurity>0</DocSecurity>
  <Lines>43</Lines>
  <Paragraphs>12</Paragraphs>
  <ScaleCrop>false</ScaleCrop>
  <Company/>
  <LinksUpToDate>false</LinksUpToDate>
  <CharactersWithSpaces>6101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37</cp:revision>
  <dcterms:created xsi:type="dcterms:W3CDTF">2018-04-16T02:13:00Z</dcterms:created>
  <dcterms:modified xsi:type="dcterms:W3CDTF">2018-04-26T00:40:00Z</dcterms:modified>
</cp:coreProperties>
</file>