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eastAsia="黑体"/>
          <w:kern w:val="0"/>
        </w:rPr>
      </w:pPr>
      <w:r>
        <w:rPr>
          <w:rFonts w:hint="eastAsia" w:eastAsia="黑体"/>
          <w:kern w:val="0"/>
        </w:rPr>
        <w:t>附件4</w:t>
      </w:r>
      <w:r>
        <w:rPr>
          <w:rFonts w:eastAsia="黑体"/>
          <w:kern w:val="0"/>
        </w:rPr>
        <w:t xml:space="preserve"> </w:t>
      </w:r>
    </w:p>
    <w:p>
      <w:pPr>
        <w:adjustRightInd w:val="0"/>
        <w:snapToGrid w:val="0"/>
        <w:spacing w:line="600" w:lineRule="exact"/>
        <w:jc w:val="center"/>
        <w:rPr>
          <w:rFonts w:hint="eastAsia" w:ascii="方正小标宋简体" w:hAnsi="Times New Roman" w:eastAsia="方正小标宋简体"/>
          <w:sz w:val="44"/>
          <w:szCs w:val="44"/>
        </w:rPr>
      </w:pPr>
      <w:bookmarkStart w:id="0" w:name="_GoBack"/>
      <w:r>
        <w:rPr>
          <w:rFonts w:hint="eastAsia" w:ascii="方正小标宋简体" w:hAnsi="Times New Roman" w:eastAsia="方正小标宋简体"/>
          <w:sz w:val="44"/>
          <w:szCs w:val="44"/>
        </w:rPr>
        <w:t>体检有关要求</w:t>
      </w:r>
      <w:bookmarkEnd w:id="0"/>
    </w:p>
    <w:p>
      <w:pPr>
        <w:adjustRightInd w:val="0"/>
        <w:snapToGrid w:val="0"/>
        <w:spacing w:line="540" w:lineRule="exact"/>
        <w:ind w:firstLine="2802" w:firstLineChars="796"/>
        <w:rPr>
          <w:rFonts w:hint="eastAsia" w:ascii="Times New Roman" w:hAnsi="Times New Roman" w:eastAsia="仿宋_GB2312"/>
          <w:b/>
          <w:sz w:val="36"/>
          <w:szCs w:val="36"/>
        </w:rPr>
      </w:pPr>
    </w:p>
    <w:p>
      <w:pPr>
        <w:adjustRightInd w:val="0"/>
        <w:snapToGrid w:val="0"/>
        <w:spacing w:line="540" w:lineRule="exact"/>
        <w:ind w:firstLine="612" w:firstLineChars="196"/>
        <w:rPr>
          <w:rFonts w:ascii="Times New Roman" w:hAnsi="Times New Roman" w:eastAsia="仿宋_GB2312"/>
          <w:b/>
          <w:color w:val="FF0000"/>
        </w:rPr>
      </w:pPr>
      <w:r>
        <w:rPr>
          <w:rFonts w:ascii="Times New Roman" w:hAnsi="Times New Roman" w:eastAsia="仿宋_GB2312"/>
        </w:rPr>
        <w:t>(一</w:t>
      </w:r>
      <w:r>
        <w:rPr>
          <w:rFonts w:hint="eastAsia" w:ascii="Times New Roman" w:hAnsi="Times New Roman" w:eastAsia="仿宋_GB2312"/>
        </w:rPr>
        <w:t>)</w:t>
      </w:r>
      <w:r>
        <w:rPr>
          <w:rFonts w:ascii="Times New Roman" w:hAnsi="Times New Roman" w:eastAsia="仿宋_GB2312"/>
        </w:rPr>
        <w:t>体检对象参加设岗县统一组织的体检环节。</w:t>
      </w:r>
    </w:p>
    <w:p>
      <w:pPr>
        <w:spacing w:line="540" w:lineRule="exact"/>
        <w:ind w:firstLine="624" w:firstLineChars="200"/>
        <w:rPr>
          <w:rFonts w:ascii="Times New Roman" w:hAnsi="Times New Roman" w:eastAsia="仿宋_GB2312"/>
        </w:rPr>
      </w:pPr>
      <w:r>
        <w:rPr>
          <w:rFonts w:ascii="Times New Roman" w:hAnsi="Times New Roman" w:eastAsia="仿宋_GB2312"/>
        </w:rPr>
        <w:t>(二</w:t>
      </w:r>
      <w:r>
        <w:rPr>
          <w:rFonts w:hint="eastAsia" w:ascii="Times New Roman" w:hAnsi="Times New Roman" w:eastAsia="仿宋_GB2312"/>
        </w:rPr>
        <w:t>)</w:t>
      </w:r>
      <w:r>
        <w:rPr>
          <w:rFonts w:ascii="Times New Roman" w:hAnsi="Times New Roman" w:eastAsia="仿宋_GB2312"/>
        </w:rPr>
        <w:t>因体检不合格或其他原因出现缺额时，从本县本学段本学科已参加面试的对象中依据总成绩从高分到低分的原则递补体检对象。</w:t>
      </w:r>
    </w:p>
    <w:p>
      <w:pPr>
        <w:adjustRightInd w:val="0"/>
        <w:snapToGrid w:val="0"/>
        <w:spacing w:line="540" w:lineRule="exact"/>
        <w:ind w:firstLine="612" w:firstLineChars="196"/>
        <w:rPr>
          <w:rFonts w:ascii="Times New Roman" w:hAnsi="Times New Roman" w:eastAsia="仿宋_GB2312"/>
        </w:rPr>
      </w:pPr>
      <w:r>
        <w:rPr>
          <w:rFonts w:ascii="Times New Roman" w:hAnsi="Times New Roman" w:eastAsia="楷体_GB2312"/>
        </w:rPr>
        <w:t>(三</w:t>
      </w:r>
      <w:r>
        <w:rPr>
          <w:rFonts w:hint="eastAsia" w:ascii="Times New Roman" w:hAnsi="Times New Roman" w:eastAsia="楷体_GB2312"/>
        </w:rPr>
        <w:t>)</w:t>
      </w:r>
      <w:r>
        <w:rPr>
          <w:rFonts w:ascii="Times New Roman" w:hAnsi="Times New Roman" w:eastAsia="仿宋_GB2312"/>
        </w:rPr>
        <w:t>不按规定要求进行体检的，视为放弃体检。放弃体检、在体检过程中弄虚作假或者故意隐瞒真实情况的人员，取消其聘用资格。</w:t>
      </w:r>
    </w:p>
    <w:p>
      <w:pPr>
        <w:spacing w:line="540" w:lineRule="exact"/>
        <w:ind w:firstLine="624" w:firstLineChars="200"/>
        <w:rPr>
          <w:rFonts w:ascii="Times New Roman" w:hAnsi="Times New Roman" w:eastAsia="仿宋_GB2312"/>
        </w:rPr>
      </w:pPr>
      <w:r>
        <w:rPr>
          <w:rFonts w:ascii="Times New Roman" w:hAnsi="Times New Roman" w:eastAsia="仿宋_GB2312"/>
        </w:rPr>
        <w:t>(四</w:t>
      </w:r>
      <w:r>
        <w:rPr>
          <w:rFonts w:hint="eastAsia" w:ascii="Times New Roman" w:hAnsi="Times New Roman" w:eastAsia="仿宋_GB2312"/>
        </w:rPr>
        <w:t>)</w:t>
      </w:r>
      <w:r>
        <w:rPr>
          <w:rFonts w:ascii="Times New Roman" w:hAnsi="Times New Roman" w:eastAsia="仿宋_GB2312"/>
        </w:rPr>
        <w:t>体检标准</w:t>
      </w:r>
    </w:p>
    <w:p>
      <w:pPr>
        <w:spacing w:line="540" w:lineRule="exact"/>
        <w:ind w:firstLine="624" w:firstLineChars="200"/>
        <w:rPr>
          <w:rFonts w:ascii="Times New Roman" w:hAnsi="Times New Roman" w:eastAsia="仿宋_GB2312"/>
        </w:rPr>
      </w:pPr>
      <w:r>
        <w:rPr>
          <w:rFonts w:ascii="Times New Roman" w:hAnsi="Times New Roman" w:eastAsia="仿宋_GB2312"/>
        </w:rPr>
        <w:t>体检按教育部、卫生部、中国残疾人联合会《普通高等学校招生体检工作指导意见》（教学〔2003〕3号）和《教育部办公厅、卫生部办公厅关于普通高等学校招生学生入学身体检查取消乙肝项目检测有关问题的通知》（教学厅〔2010〕2号）规定执行。</w:t>
      </w:r>
    </w:p>
    <w:p>
      <w:pPr>
        <w:spacing w:line="540" w:lineRule="exact"/>
        <w:ind w:firstLine="624" w:firstLineChars="200"/>
        <w:rPr>
          <w:rFonts w:ascii="Times New Roman" w:hAnsi="Times New Roman" w:eastAsia="仿宋_GB2312"/>
        </w:rPr>
      </w:pPr>
      <w:r>
        <w:rPr>
          <w:rFonts w:ascii="Times New Roman" w:hAnsi="Times New Roman" w:eastAsia="仿宋_GB2312"/>
        </w:rPr>
        <w:t>(五</w:t>
      </w:r>
      <w:r>
        <w:rPr>
          <w:rFonts w:hint="eastAsia" w:ascii="Times New Roman" w:hAnsi="Times New Roman" w:eastAsia="仿宋_GB2312"/>
        </w:rPr>
        <w:t>)</w:t>
      </w:r>
      <w:r>
        <w:rPr>
          <w:rFonts w:ascii="Times New Roman" w:hAnsi="Times New Roman" w:eastAsia="仿宋_GB2312"/>
        </w:rPr>
        <w:t>体检</w:t>
      </w:r>
    </w:p>
    <w:p>
      <w:pPr>
        <w:spacing w:line="540" w:lineRule="exact"/>
        <w:ind w:firstLine="624" w:firstLineChars="200"/>
        <w:rPr>
          <w:rFonts w:ascii="Times New Roman" w:hAnsi="Times New Roman" w:eastAsia="仿宋_GB2312"/>
          <w:kern w:val="0"/>
        </w:rPr>
      </w:pPr>
      <w:r>
        <w:rPr>
          <w:rFonts w:ascii="Times New Roman" w:hAnsi="Times New Roman" w:eastAsia="仿宋_GB2312"/>
          <w:kern w:val="0"/>
        </w:rPr>
        <w:t>体检由设岗县组织实施。设岗县教育行政部门应提前将体检安排通知体检对象，体检对象持本人身份证及设岗县要求提供的其他证件在规定的时间内到指定地点报到，参加设岗县统一组织的体检。体检用表为《湖南省农村义务教育阶段学校特岗教师招聘体检表》</w:t>
      </w:r>
      <w:r>
        <w:rPr>
          <w:rFonts w:hint="eastAsia" w:ascii="Times New Roman" w:hAnsi="Times New Roman" w:eastAsia="仿宋_GB2312"/>
          <w:kern w:val="0"/>
        </w:rPr>
        <w:t>（附后）</w:t>
      </w:r>
      <w:r>
        <w:rPr>
          <w:rFonts w:ascii="Times New Roman" w:hAnsi="Times New Roman" w:eastAsia="仿宋_GB2312"/>
          <w:kern w:val="0"/>
        </w:rPr>
        <w:t>。体检结果由设岗县教育行政部门审核确认后报省教育厅，并通过信息管理系统通知体检对象本人。</w:t>
      </w:r>
    </w:p>
    <w:p>
      <w:pPr>
        <w:adjustRightInd w:val="0"/>
        <w:snapToGrid w:val="0"/>
        <w:spacing w:line="560" w:lineRule="exact"/>
        <w:rPr>
          <w:rFonts w:eastAsia="黑体"/>
          <w:kern w:val="0"/>
        </w:rPr>
      </w:pPr>
    </w:p>
    <w:p>
      <w:pPr>
        <w:adjustRightInd w:val="0"/>
        <w:snapToGrid w:val="0"/>
        <w:spacing w:line="560" w:lineRule="exact"/>
        <w:ind w:firstLine="6552" w:firstLineChars="2100"/>
        <w:rPr>
          <w:rFonts w:eastAsia="楷体_GB2312"/>
          <w:b/>
        </w:rPr>
      </w:pPr>
      <w:r>
        <w:rPr>
          <w:rFonts w:hint="eastAsia" w:eastAsia="楷体_GB2312"/>
          <w:b/>
        </w:rPr>
        <w:t>编号：</w:t>
      </w:r>
    </w:p>
    <w:p>
      <w:pPr>
        <w:adjustRightInd w:val="0"/>
        <w:snapToGrid w:val="0"/>
        <w:spacing w:line="560" w:lineRule="exact"/>
      </w:pPr>
    </w:p>
    <w:p>
      <w:pPr>
        <w:adjustRightInd w:val="0"/>
        <w:snapToGrid w:val="0"/>
        <w:spacing w:line="560" w:lineRule="exact"/>
      </w:pPr>
    </w:p>
    <w:p>
      <w:pPr>
        <w:adjustRightInd w:val="0"/>
        <w:snapToGrid w:val="0"/>
        <w:spacing w:line="840" w:lineRule="exact"/>
        <w:jc w:val="center"/>
        <w:rPr>
          <w:rFonts w:eastAsia="方正小标宋简体"/>
          <w:sz w:val="48"/>
          <w:szCs w:val="44"/>
        </w:rPr>
      </w:pPr>
      <w:r>
        <w:rPr>
          <w:rFonts w:hint="eastAsia" w:eastAsia="方正小标宋简体"/>
          <w:sz w:val="48"/>
          <w:szCs w:val="44"/>
        </w:rPr>
        <w:t>湖南省农村义务教育阶段学校</w:t>
      </w:r>
    </w:p>
    <w:p>
      <w:pPr>
        <w:adjustRightInd w:val="0"/>
        <w:snapToGrid w:val="0"/>
        <w:spacing w:line="840" w:lineRule="exact"/>
        <w:jc w:val="center"/>
        <w:rPr>
          <w:rFonts w:eastAsia="方正小标宋简体"/>
          <w:sz w:val="48"/>
          <w:szCs w:val="44"/>
        </w:rPr>
      </w:pPr>
      <w:r>
        <w:rPr>
          <w:rFonts w:hint="eastAsia" w:eastAsia="方正小标宋简体"/>
          <w:sz w:val="48"/>
          <w:szCs w:val="44"/>
        </w:rPr>
        <w:t>特岗教师招聘体检表</w:t>
      </w:r>
    </w:p>
    <w:p>
      <w:pPr>
        <w:adjustRightInd w:val="0"/>
        <w:snapToGrid w:val="0"/>
        <w:spacing w:line="560" w:lineRule="exact"/>
        <w:rPr>
          <w:rFonts w:eastAsia="楷体_GB2312"/>
          <w:sz w:val="44"/>
          <w:szCs w:val="44"/>
        </w:rPr>
      </w:pPr>
    </w:p>
    <w:p>
      <w:pPr>
        <w:adjustRightInd w:val="0"/>
        <w:snapToGrid w:val="0"/>
        <w:spacing w:line="560" w:lineRule="exact"/>
        <w:rPr>
          <w:rFonts w:eastAsia="楷体_GB2312"/>
          <w:sz w:val="44"/>
          <w:szCs w:val="44"/>
        </w:rPr>
      </w:pPr>
    </w:p>
    <w:p>
      <w:pPr>
        <w:adjustRightInd w:val="0"/>
        <w:snapToGrid w:val="0"/>
        <w:spacing w:line="760" w:lineRule="exact"/>
        <w:ind w:firstLine="1872" w:firstLineChars="600"/>
        <w:rPr>
          <w:rFonts w:eastAsia="楷体_GB2312"/>
          <w:u w:val="single"/>
        </w:rPr>
      </w:pPr>
      <w:r>
        <w:rPr>
          <w:rFonts w:hint="eastAsia" w:eastAsia="楷体_GB2312"/>
        </w:rPr>
        <w:t>姓</w:t>
      </w:r>
      <w:r>
        <w:rPr>
          <w:rFonts w:eastAsia="楷体_GB2312"/>
        </w:rPr>
        <w:t xml:space="preserve">     </w:t>
      </w:r>
      <w:r>
        <w:rPr>
          <w:rFonts w:hint="eastAsia" w:eastAsia="楷体_GB2312"/>
        </w:rPr>
        <w:t>名</w:t>
      </w:r>
      <w:r>
        <w:rPr>
          <w:rFonts w:eastAsia="楷体_GB2312"/>
          <w:u w:val="single"/>
        </w:rPr>
        <w:t xml:space="preserve">            </w:t>
      </w:r>
      <w:r>
        <w:rPr>
          <w:rFonts w:hint="eastAsia" w:eastAsia="楷体_GB2312"/>
          <w:u w:val="single"/>
        </w:rPr>
        <w:t>　</w:t>
      </w:r>
      <w:r>
        <w:rPr>
          <w:rFonts w:eastAsia="楷体_GB2312"/>
          <w:u w:val="single"/>
        </w:rPr>
        <w:t xml:space="preserve">          </w:t>
      </w:r>
    </w:p>
    <w:p>
      <w:pPr>
        <w:adjustRightInd w:val="0"/>
        <w:snapToGrid w:val="0"/>
        <w:spacing w:line="760" w:lineRule="exact"/>
        <w:ind w:firstLine="1872" w:firstLineChars="600"/>
        <w:rPr>
          <w:rFonts w:eastAsia="楷体_GB2312"/>
          <w:u w:val="single"/>
        </w:rPr>
      </w:pPr>
      <w:r>
        <w:rPr>
          <w:rFonts w:hint="eastAsia" w:eastAsia="楷体_GB2312"/>
        </w:rPr>
        <w:t>招聘县（市区）</w:t>
      </w:r>
      <w:r>
        <w:rPr>
          <w:rFonts w:eastAsia="楷体_GB2312"/>
          <w:u w:val="single"/>
        </w:rPr>
        <w:t xml:space="preserve">       </w:t>
      </w:r>
      <w:r>
        <w:rPr>
          <w:rFonts w:hint="eastAsia" w:eastAsia="楷体_GB2312"/>
          <w:u w:val="single"/>
        </w:rPr>
        <w:t>　</w:t>
      </w:r>
      <w:r>
        <w:rPr>
          <w:rFonts w:eastAsia="楷体_GB2312"/>
          <w:u w:val="single"/>
        </w:rPr>
        <w:t xml:space="preserve">          </w:t>
      </w:r>
    </w:p>
    <w:p>
      <w:pPr>
        <w:adjustRightInd w:val="0"/>
        <w:snapToGrid w:val="0"/>
        <w:spacing w:line="760" w:lineRule="exact"/>
        <w:ind w:firstLine="1872" w:firstLineChars="600"/>
        <w:rPr>
          <w:rFonts w:eastAsia="楷体_GB2312"/>
          <w:u w:val="single"/>
        </w:rPr>
      </w:pPr>
      <w:r>
        <w:rPr>
          <w:rFonts w:hint="eastAsia" w:eastAsia="楷体_GB2312"/>
        </w:rPr>
        <w:t>户籍所在地</w:t>
      </w:r>
      <w:r>
        <w:rPr>
          <w:rFonts w:eastAsia="楷体_GB2312"/>
        </w:rPr>
        <w:t xml:space="preserve"> </w:t>
      </w:r>
      <w:r>
        <w:rPr>
          <w:rFonts w:eastAsia="楷体_GB2312"/>
          <w:u w:val="single"/>
        </w:rPr>
        <w:t xml:space="preserve">           </w:t>
      </w:r>
      <w:r>
        <w:rPr>
          <w:rFonts w:hint="eastAsia" w:eastAsia="楷体_GB2312"/>
          <w:u w:val="single"/>
        </w:rPr>
        <w:t>　</w:t>
      </w:r>
      <w:r>
        <w:rPr>
          <w:rFonts w:eastAsia="楷体_GB2312"/>
          <w:u w:val="single"/>
        </w:rPr>
        <w:t xml:space="preserve">         </w:t>
      </w:r>
    </w:p>
    <w:p>
      <w:pPr>
        <w:adjustRightInd w:val="0"/>
        <w:snapToGrid w:val="0"/>
        <w:spacing w:line="760" w:lineRule="exact"/>
        <w:ind w:firstLine="1872" w:firstLineChars="600"/>
        <w:rPr>
          <w:rFonts w:eastAsia="楷体_GB2312"/>
        </w:rPr>
      </w:pPr>
      <w:r>
        <w:rPr>
          <w:rFonts w:hint="eastAsia" w:eastAsia="楷体_GB2312"/>
        </w:rPr>
        <w:t>毕业学校</w:t>
      </w:r>
      <w:r>
        <w:rPr>
          <w:rFonts w:eastAsia="楷体_GB2312"/>
          <w:u w:val="single"/>
        </w:rPr>
        <w:t xml:space="preserve">              </w:t>
      </w:r>
      <w:r>
        <w:rPr>
          <w:rFonts w:hint="eastAsia" w:eastAsia="楷体_GB2312"/>
          <w:u w:val="single"/>
        </w:rPr>
        <w:t>　</w:t>
      </w:r>
      <w:r>
        <w:rPr>
          <w:rFonts w:eastAsia="楷体_GB2312"/>
          <w:u w:val="single"/>
        </w:rPr>
        <w:t xml:space="preserve">         </w:t>
      </w:r>
      <w:r>
        <w:rPr>
          <w:rFonts w:eastAsia="楷体_GB2312"/>
        </w:rPr>
        <w:t xml:space="preserve"> </w:t>
      </w:r>
    </w:p>
    <w:p>
      <w:pPr>
        <w:adjustRightInd w:val="0"/>
        <w:snapToGrid w:val="0"/>
        <w:spacing w:line="760" w:lineRule="exact"/>
        <w:ind w:firstLine="1872" w:firstLineChars="600"/>
        <w:rPr>
          <w:rFonts w:eastAsia="楷体_GB2312"/>
          <w:bCs/>
        </w:rPr>
      </w:pPr>
      <w:r>
        <w:rPr>
          <w:rFonts w:hint="eastAsia" w:eastAsia="楷体_GB2312"/>
        </w:rPr>
        <w:t>现所在单位</w:t>
      </w:r>
      <w:r>
        <w:rPr>
          <w:rFonts w:eastAsia="楷体_GB2312"/>
          <w:u w:val="single"/>
        </w:rPr>
        <w:t xml:space="preserve">            </w:t>
      </w:r>
      <w:r>
        <w:rPr>
          <w:rFonts w:hint="eastAsia" w:eastAsia="楷体_GB2312"/>
          <w:u w:val="single"/>
        </w:rPr>
        <w:t>　</w:t>
      </w:r>
      <w:r>
        <w:rPr>
          <w:rFonts w:eastAsia="楷体_GB2312"/>
          <w:u w:val="single"/>
        </w:rPr>
        <w:t xml:space="preserve">         </w:t>
      </w:r>
    </w:p>
    <w:p>
      <w:pPr>
        <w:adjustRightInd w:val="0"/>
        <w:snapToGrid w:val="0"/>
        <w:spacing w:line="760" w:lineRule="exact"/>
        <w:ind w:firstLine="1872" w:firstLineChars="600"/>
        <w:rPr>
          <w:rFonts w:eastAsia="楷体_GB2312"/>
        </w:rPr>
      </w:pPr>
      <w:r>
        <w:rPr>
          <w:rFonts w:hint="eastAsia" w:eastAsia="楷体_GB2312"/>
        </w:rPr>
        <w:t>填表日期</w:t>
      </w:r>
      <w:r>
        <w:rPr>
          <w:rFonts w:eastAsia="楷体_GB2312"/>
        </w:rPr>
        <w:t xml:space="preserve"> </w:t>
      </w:r>
      <w:r>
        <w:rPr>
          <w:rFonts w:eastAsia="楷体_GB2312"/>
          <w:u w:val="single"/>
        </w:rPr>
        <w:t xml:space="preserve">              </w:t>
      </w:r>
      <w:r>
        <w:rPr>
          <w:rFonts w:hint="eastAsia" w:eastAsia="楷体_GB2312"/>
          <w:u w:val="single"/>
        </w:rPr>
        <w:t>　</w:t>
      </w:r>
      <w:r>
        <w:rPr>
          <w:rFonts w:eastAsia="楷体_GB2312"/>
          <w:u w:val="single"/>
        </w:rPr>
        <w:t xml:space="preserve">        </w:t>
      </w:r>
      <w:r>
        <w:rPr>
          <w:rFonts w:eastAsia="楷体_GB2312"/>
        </w:rPr>
        <w:t xml:space="preserve"> </w:t>
      </w:r>
    </w:p>
    <w:p>
      <w:pPr>
        <w:adjustRightInd w:val="0"/>
        <w:snapToGrid w:val="0"/>
        <w:spacing w:line="560" w:lineRule="exact"/>
        <w:rPr>
          <w:rFonts w:eastAsia="楷体_GB2312"/>
          <w:sz w:val="36"/>
          <w:szCs w:val="36"/>
        </w:rPr>
      </w:pPr>
    </w:p>
    <w:p>
      <w:pPr>
        <w:adjustRightInd w:val="0"/>
        <w:snapToGrid w:val="0"/>
        <w:spacing w:line="560" w:lineRule="exact"/>
        <w:rPr>
          <w:rFonts w:eastAsia="楷体_GB2312"/>
          <w:sz w:val="18"/>
          <w:szCs w:val="18"/>
        </w:rPr>
      </w:pPr>
    </w:p>
    <w:p>
      <w:pPr>
        <w:adjustRightInd w:val="0"/>
        <w:snapToGrid w:val="0"/>
        <w:spacing w:line="560" w:lineRule="exact"/>
        <w:rPr>
          <w:rFonts w:hint="eastAsia" w:eastAsia="楷体_GB2312"/>
          <w:sz w:val="18"/>
          <w:szCs w:val="18"/>
        </w:rPr>
      </w:pPr>
    </w:p>
    <w:p>
      <w:pPr>
        <w:adjustRightInd w:val="0"/>
        <w:snapToGrid w:val="0"/>
        <w:spacing w:line="560" w:lineRule="exact"/>
        <w:jc w:val="center"/>
        <w:rPr>
          <w:rFonts w:eastAsia="楷体_GB2312"/>
          <w:sz w:val="36"/>
        </w:rPr>
      </w:pPr>
      <w:r>
        <w:rPr>
          <w:rFonts w:hint="eastAsia" w:eastAsia="楷体_GB2312"/>
          <w:sz w:val="36"/>
        </w:rPr>
        <w:t>湖南省教育厅制</w:t>
      </w:r>
    </w:p>
    <w:p>
      <w:pPr>
        <w:adjustRightInd w:val="0"/>
        <w:snapToGrid w:val="0"/>
        <w:spacing w:line="560" w:lineRule="exact"/>
        <w:jc w:val="center"/>
        <w:rPr>
          <w:rFonts w:eastAsia="方正小标宋简体"/>
          <w:bCs/>
          <w:sz w:val="44"/>
          <w:szCs w:val="44"/>
        </w:rPr>
      </w:pPr>
      <w:r>
        <w:rPr>
          <w:rFonts w:eastAsia="方正小标宋简体"/>
          <w:bCs/>
          <w:sz w:val="44"/>
          <w:szCs w:val="44"/>
        </w:rPr>
        <w:br w:type="page"/>
      </w:r>
    </w:p>
    <w:p>
      <w:pPr>
        <w:adjustRightInd w:val="0"/>
        <w:snapToGrid w:val="0"/>
        <w:spacing w:line="560" w:lineRule="exact"/>
        <w:jc w:val="center"/>
        <w:rPr>
          <w:rFonts w:eastAsia="方正小标宋简体"/>
          <w:bCs/>
        </w:rPr>
      </w:pPr>
      <w:r>
        <w:rPr>
          <w:rFonts w:hint="eastAsia" w:eastAsia="方正小标宋简体"/>
          <w:bCs/>
          <w:sz w:val="44"/>
          <w:szCs w:val="44"/>
        </w:rPr>
        <w:t>说　　</w:t>
      </w:r>
      <w:r>
        <w:rPr>
          <w:rFonts w:eastAsia="方正小标宋简体"/>
          <w:bCs/>
          <w:sz w:val="44"/>
          <w:szCs w:val="44"/>
        </w:rPr>
        <w:t xml:space="preserve"> </w:t>
      </w:r>
      <w:r>
        <w:rPr>
          <w:rFonts w:hint="eastAsia" w:eastAsia="方正小标宋简体"/>
          <w:bCs/>
          <w:sz w:val="44"/>
          <w:szCs w:val="44"/>
        </w:rPr>
        <w:t>　明</w:t>
      </w:r>
    </w:p>
    <w:p>
      <w:pPr>
        <w:adjustRightInd w:val="0"/>
        <w:snapToGrid w:val="0"/>
        <w:spacing w:line="560" w:lineRule="exact"/>
      </w:pPr>
    </w:p>
    <w:p>
      <w:pPr>
        <w:pStyle w:val="2"/>
        <w:adjustRightInd w:val="0"/>
        <w:snapToGrid w:val="0"/>
        <w:spacing w:line="640" w:lineRule="exact"/>
        <w:ind w:right="34" w:rightChars="11" w:firstLine="655"/>
        <w:rPr>
          <w:rFonts w:ascii="Times New Roman" w:hAnsi="Times New Roman" w:eastAsia="仿宋_GB2312"/>
          <w:sz w:val="32"/>
        </w:rPr>
      </w:pPr>
      <w:r>
        <w:rPr>
          <w:rFonts w:hint="eastAsia" w:ascii="Times New Roman" w:hAnsi="Times New Roman" w:eastAsia="仿宋_GB2312"/>
          <w:sz w:val="32"/>
        </w:rPr>
        <w:t>一、体检在县级教育行政部门指定的县级以上医院进行。</w:t>
      </w:r>
    </w:p>
    <w:p>
      <w:pPr>
        <w:pStyle w:val="3"/>
        <w:adjustRightInd w:val="0"/>
        <w:snapToGrid w:val="0"/>
        <w:spacing w:line="640" w:lineRule="exact"/>
        <w:ind w:right="34" w:rightChars="11" w:firstLine="655"/>
        <w:rPr>
          <w:rFonts w:ascii="Times New Roman" w:hAnsi="Times New Roman" w:eastAsia="仿宋_GB2312"/>
          <w:sz w:val="32"/>
        </w:rPr>
      </w:pPr>
      <w:r>
        <w:rPr>
          <w:rFonts w:hint="eastAsia" w:ascii="Times New Roman" w:hAnsi="Times New Roman" w:eastAsia="仿宋_GB2312"/>
          <w:sz w:val="32"/>
        </w:rPr>
        <w:t>二、体检标准按教育部、卫生部、中国残疾人联合会《普通高等学校招生体检工作指导意见》（教学</w:t>
      </w:r>
      <w:r>
        <w:rPr>
          <w:rFonts w:hint="eastAsia" w:ascii="Times New Roman" w:hAnsi="Times New Roman" w:eastAsia="仿宋_GB2312"/>
        </w:rPr>
        <w:t>〔</w:t>
      </w:r>
      <w:r>
        <w:rPr>
          <w:rFonts w:ascii="Times New Roman" w:hAnsi="Times New Roman" w:eastAsia="仿宋_GB2312"/>
          <w:sz w:val="32"/>
        </w:rPr>
        <w:t>2003</w:t>
      </w:r>
      <w:r>
        <w:rPr>
          <w:rFonts w:hint="eastAsia" w:ascii="Times New Roman" w:hAnsi="Times New Roman" w:eastAsia="仿宋_GB2312"/>
        </w:rPr>
        <w:t>〕</w:t>
      </w:r>
      <w:r>
        <w:rPr>
          <w:rFonts w:ascii="Times New Roman" w:hAnsi="Times New Roman" w:eastAsia="仿宋_GB2312"/>
          <w:sz w:val="32"/>
        </w:rPr>
        <w:t>3</w:t>
      </w:r>
      <w:r>
        <w:rPr>
          <w:rFonts w:hint="eastAsia" w:ascii="Times New Roman" w:hAnsi="Times New Roman" w:eastAsia="仿宋_GB2312"/>
          <w:sz w:val="32"/>
        </w:rPr>
        <w:t>号）和</w:t>
      </w:r>
      <w:r>
        <w:rPr>
          <w:rFonts w:hint="eastAsia" w:ascii="Times New Roman" w:hAnsi="Times New Roman" w:eastAsia="仿宋_GB2312"/>
        </w:rPr>
        <w:t>教育部办公厅、卫生部办公厅《关于普通高等学校招生学生入学身体检查取消乙肝项目检测有关问题的通知》</w:t>
      </w:r>
      <w:r>
        <w:rPr>
          <w:rFonts w:ascii="Times New Roman" w:hAnsi="Times New Roman" w:eastAsia="仿宋_GB2312"/>
        </w:rPr>
        <w:t>(</w:t>
      </w:r>
      <w:r>
        <w:rPr>
          <w:rFonts w:hint="eastAsia" w:ascii="Times New Roman" w:hAnsi="Times New Roman" w:eastAsia="仿宋_GB2312"/>
        </w:rPr>
        <w:t>教学厅〔</w:t>
      </w:r>
      <w:r>
        <w:rPr>
          <w:rFonts w:ascii="Times New Roman" w:hAnsi="Times New Roman" w:eastAsia="仿宋_GB2312"/>
        </w:rPr>
        <w:t>2010</w:t>
      </w:r>
      <w:r>
        <w:rPr>
          <w:rFonts w:hint="eastAsia" w:ascii="Times New Roman" w:hAnsi="Times New Roman" w:eastAsia="仿宋_GB2312"/>
        </w:rPr>
        <w:t>〕</w:t>
      </w:r>
      <w:r>
        <w:rPr>
          <w:rFonts w:ascii="Times New Roman" w:hAnsi="Times New Roman" w:eastAsia="仿宋_GB2312"/>
        </w:rPr>
        <w:t>2</w:t>
      </w:r>
      <w:r>
        <w:rPr>
          <w:rFonts w:hint="eastAsia" w:ascii="Times New Roman" w:hAnsi="Times New Roman" w:eastAsia="仿宋_GB2312"/>
        </w:rPr>
        <w:t>号</w:t>
      </w:r>
      <w:r>
        <w:rPr>
          <w:rFonts w:ascii="Times New Roman" w:hAnsi="Times New Roman" w:eastAsia="仿宋_GB2312"/>
        </w:rPr>
        <w:t>)</w:t>
      </w:r>
      <w:r>
        <w:rPr>
          <w:rFonts w:hint="eastAsia" w:ascii="Times New Roman" w:hAnsi="Times New Roman" w:eastAsia="仿宋_GB2312"/>
        </w:rPr>
        <w:t>的</w:t>
      </w:r>
      <w:r>
        <w:rPr>
          <w:rFonts w:hint="eastAsia" w:ascii="Times New Roman" w:hAnsi="Times New Roman" w:eastAsia="仿宋_GB2312"/>
          <w:sz w:val="32"/>
        </w:rPr>
        <w:t>有关规定执行。传染病和精神病史检查为必检项目。</w:t>
      </w:r>
    </w:p>
    <w:p>
      <w:pPr>
        <w:pStyle w:val="3"/>
        <w:adjustRightInd w:val="0"/>
        <w:snapToGrid w:val="0"/>
        <w:spacing w:line="640" w:lineRule="exact"/>
        <w:ind w:right="34" w:rightChars="11" w:firstLine="655"/>
        <w:rPr>
          <w:rFonts w:ascii="Times New Roman" w:hAnsi="Times New Roman" w:eastAsia="仿宋_GB2312"/>
          <w:sz w:val="32"/>
        </w:rPr>
      </w:pPr>
      <w:r>
        <w:rPr>
          <w:rFonts w:hint="eastAsia" w:ascii="Times New Roman" w:hAnsi="Times New Roman" w:eastAsia="仿宋_GB2312"/>
          <w:sz w:val="32"/>
        </w:rPr>
        <w:t>三、承担体检的医院应当根据上述标准，对被检人员做出身体条件合格或不合格的结论。</w:t>
      </w:r>
    </w:p>
    <w:p>
      <w:pPr>
        <w:pStyle w:val="3"/>
        <w:adjustRightInd w:val="0"/>
        <w:snapToGrid w:val="0"/>
        <w:spacing w:line="640" w:lineRule="exact"/>
        <w:ind w:right="34" w:rightChars="11" w:firstLine="655"/>
        <w:rPr>
          <w:rFonts w:ascii="Times New Roman" w:hAnsi="Times New Roman" w:eastAsia="仿宋_GB2312"/>
          <w:sz w:val="32"/>
        </w:rPr>
      </w:pPr>
    </w:p>
    <w:p>
      <w:pPr>
        <w:adjustRightInd w:val="0"/>
        <w:snapToGrid w:val="0"/>
        <w:spacing w:line="560" w:lineRule="exact"/>
      </w:pPr>
    </w:p>
    <w:p>
      <w:pPr>
        <w:adjustRightInd w:val="0"/>
        <w:snapToGrid w:val="0"/>
        <w:spacing w:line="560" w:lineRule="exact"/>
      </w:pPr>
    </w:p>
    <w:p>
      <w:pPr>
        <w:snapToGrid w:val="0"/>
        <w:jc w:val="center"/>
        <w:sectPr>
          <w:footerReference r:id="rId5" w:type="first"/>
          <w:footerReference r:id="rId3" w:type="default"/>
          <w:footerReference r:id="rId4" w:type="even"/>
          <w:pgSz w:w="11906" w:h="16838"/>
          <w:pgMar w:top="2098" w:right="1531" w:bottom="1871" w:left="1644" w:header="851" w:footer="1559" w:gutter="0"/>
          <w:cols w:space="425" w:num="1"/>
          <w:titlePg/>
          <w:docGrid w:type="linesAndChars" w:linePitch="559" w:charSpace="-1675"/>
        </w:sectPr>
      </w:pPr>
    </w:p>
    <w:tbl>
      <w:tblPr>
        <w:tblStyle w:val="6"/>
        <w:tblW w:w="93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0"/>
        <w:gridCol w:w="661"/>
        <w:gridCol w:w="538"/>
        <w:gridCol w:w="144"/>
        <w:gridCol w:w="41"/>
        <w:gridCol w:w="11"/>
        <w:gridCol w:w="741"/>
        <w:gridCol w:w="91"/>
        <w:gridCol w:w="647"/>
        <w:gridCol w:w="399"/>
        <w:gridCol w:w="127"/>
        <w:gridCol w:w="211"/>
        <w:gridCol w:w="62"/>
        <w:gridCol w:w="153"/>
        <w:gridCol w:w="316"/>
        <w:gridCol w:w="208"/>
        <w:gridCol w:w="338"/>
        <w:gridCol w:w="275"/>
        <w:gridCol w:w="21"/>
        <w:gridCol w:w="105"/>
        <w:gridCol w:w="128"/>
        <w:gridCol w:w="505"/>
        <w:gridCol w:w="207"/>
        <w:gridCol w:w="33"/>
        <w:gridCol w:w="101"/>
        <w:gridCol w:w="1127"/>
        <w:gridCol w:w="12"/>
        <w:gridCol w:w="65"/>
        <w:gridCol w:w="64"/>
        <w:gridCol w:w="1471"/>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cantSplit/>
          <w:trHeight w:val="597" w:hRule="atLeast"/>
          <w:jc w:val="center"/>
        </w:trPr>
        <w:tc>
          <w:tcPr>
            <w:tcW w:w="118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姓</w:t>
            </w:r>
            <w:r>
              <w:rPr>
                <w:sz w:val="24"/>
              </w:rPr>
              <w:t xml:space="preserve">  </w:t>
            </w:r>
            <w:r>
              <w:rPr>
                <w:rFonts w:hint="eastAsia"/>
                <w:sz w:val="24"/>
              </w:rPr>
              <w:t>名</w:t>
            </w:r>
          </w:p>
        </w:tc>
        <w:tc>
          <w:tcPr>
            <w:tcW w:w="1475"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73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性别</w:t>
            </w:r>
          </w:p>
        </w:tc>
        <w:tc>
          <w:tcPr>
            <w:tcW w:w="737"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739"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婚否</w:t>
            </w:r>
          </w:p>
        </w:tc>
        <w:tc>
          <w:tcPr>
            <w:tcW w:w="739"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873"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民族</w:t>
            </w: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612"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半身</w:t>
            </w:r>
          </w:p>
          <w:p>
            <w:pPr>
              <w:snapToGrid w:val="0"/>
              <w:jc w:val="center"/>
              <w:rPr>
                <w:sz w:val="24"/>
              </w:rPr>
            </w:pPr>
            <w:r>
              <w:rPr>
                <w:rFonts w:hint="eastAsia"/>
                <w:sz w:val="24"/>
              </w:rPr>
              <w:t>脱帽</w:t>
            </w:r>
          </w:p>
          <w:p>
            <w:pPr>
              <w:snapToGrid w:val="0"/>
              <w:jc w:val="center"/>
              <w:rPr>
                <w:sz w:val="24"/>
              </w:rPr>
            </w:pPr>
            <w:r>
              <w:rPr>
                <w:rFonts w:hint="eastAsia"/>
                <w:sz w:val="24"/>
              </w:rPr>
              <w:t>正面</w:t>
            </w:r>
          </w:p>
          <w:p>
            <w:pPr>
              <w:snapToGrid w:val="0"/>
              <w:jc w:val="center"/>
              <w:rPr>
                <w:sz w:val="24"/>
              </w:rPr>
            </w:pPr>
            <w:r>
              <w:rPr>
                <w:rFonts w:hint="eastAsia"/>
                <w:sz w:val="24"/>
              </w:rPr>
              <w:t>相片</w:t>
            </w:r>
          </w:p>
          <w:p>
            <w:pPr>
              <w:snapToGrid w:val="0"/>
              <w:jc w:val="center"/>
            </w:pPr>
            <w:r>
              <w:rPr>
                <w:rFonts w:hint="eastAsia"/>
                <w:sz w:val="24"/>
              </w:rPr>
              <w:t>医院骑缝章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cantSplit/>
          <w:trHeight w:val="597" w:hRule="atLeast"/>
          <w:jc w:val="center"/>
        </w:trPr>
        <w:tc>
          <w:tcPr>
            <w:tcW w:w="118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出生年月</w:t>
            </w:r>
          </w:p>
        </w:tc>
        <w:tc>
          <w:tcPr>
            <w:tcW w:w="1475"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26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身份证号</w:t>
            </w:r>
          </w:p>
        </w:tc>
        <w:tc>
          <w:tcPr>
            <w:tcW w:w="3790" w:type="dxa"/>
            <w:gridSpan w:val="15"/>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612"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cantSplit/>
          <w:trHeight w:val="597" w:hRule="atLeast"/>
          <w:jc w:val="center"/>
        </w:trPr>
        <w:tc>
          <w:tcPr>
            <w:tcW w:w="118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最高学历</w:t>
            </w:r>
          </w:p>
        </w:tc>
        <w:tc>
          <w:tcPr>
            <w:tcW w:w="1475"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738"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职业</w:t>
            </w:r>
          </w:p>
        </w:tc>
        <w:tc>
          <w:tcPr>
            <w:tcW w:w="1476"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739"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籍贯</w:t>
            </w:r>
          </w:p>
        </w:tc>
        <w:tc>
          <w:tcPr>
            <w:tcW w:w="2101"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612"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cantSplit/>
          <w:trHeight w:val="597" w:hRule="atLeast"/>
          <w:jc w:val="center"/>
        </w:trPr>
        <w:tc>
          <w:tcPr>
            <w:tcW w:w="118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现住所及</w:t>
            </w:r>
          </w:p>
          <w:p>
            <w:pPr>
              <w:snapToGrid w:val="0"/>
              <w:jc w:val="center"/>
              <w:rPr>
                <w:sz w:val="24"/>
              </w:rPr>
            </w:pPr>
            <w:r>
              <w:rPr>
                <w:rFonts w:hint="eastAsia"/>
                <w:sz w:val="24"/>
              </w:rPr>
              <w:t>通讯地址</w:t>
            </w:r>
          </w:p>
        </w:tc>
        <w:tc>
          <w:tcPr>
            <w:tcW w:w="6541" w:type="dxa"/>
            <w:gridSpan w:val="25"/>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600" w:type="dxa"/>
            <w:gridSpan w:val="3"/>
            <w:tcBorders>
              <w:top w:val="single" w:color="auto" w:sz="4" w:space="0"/>
              <w:left w:val="single" w:color="auto" w:sz="4" w:space="0"/>
              <w:bottom w:val="single" w:color="auto" w:sz="4" w:space="0"/>
              <w:right w:val="single" w:color="auto" w:sz="4" w:space="0"/>
            </w:tcBorders>
            <w:noWrap w:val="0"/>
            <w:vAlign w:val="top"/>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cantSplit/>
          <w:trHeight w:val="597" w:hRule="atLeast"/>
          <w:jc w:val="center"/>
        </w:trPr>
        <w:tc>
          <w:tcPr>
            <w:tcW w:w="118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既往病史</w:t>
            </w:r>
          </w:p>
        </w:tc>
        <w:tc>
          <w:tcPr>
            <w:tcW w:w="8141" w:type="dxa"/>
            <w:gridSpan w:val="28"/>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cantSplit/>
          <w:trHeight w:val="597" w:hRule="atLeast"/>
          <w:jc w:val="center"/>
        </w:trPr>
        <w:tc>
          <w:tcPr>
            <w:tcW w:w="1181"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r>
              <w:rPr>
                <w:rFonts w:hint="eastAsia"/>
                <w:sz w:val="24"/>
              </w:rPr>
              <w:t>家族病史</w:t>
            </w:r>
          </w:p>
        </w:tc>
        <w:tc>
          <w:tcPr>
            <w:tcW w:w="8141" w:type="dxa"/>
            <w:gridSpan w:val="28"/>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cantSplit/>
          <w:trHeight w:val="519" w:hRule="atLeast"/>
          <w:jc w:val="center"/>
        </w:trPr>
        <w:tc>
          <w:tcPr>
            <w:tcW w:w="52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五</w:t>
            </w:r>
          </w:p>
          <w:p>
            <w:pPr>
              <w:snapToGrid w:val="0"/>
              <w:jc w:val="center"/>
              <w:rPr>
                <w:sz w:val="24"/>
              </w:rPr>
            </w:pPr>
          </w:p>
          <w:p>
            <w:pPr>
              <w:snapToGrid w:val="0"/>
              <w:jc w:val="center"/>
              <w:rPr>
                <w:sz w:val="24"/>
              </w:rPr>
            </w:pPr>
          </w:p>
          <w:p>
            <w:pPr>
              <w:snapToGrid w:val="0"/>
              <w:jc w:val="center"/>
              <w:rPr>
                <w:sz w:val="24"/>
              </w:rPr>
            </w:pPr>
            <w:r>
              <w:rPr>
                <w:rFonts w:hint="eastAsia"/>
                <w:sz w:val="24"/>
              </w:rPr>
              <w:t>官</w:t>
            </w:r>
          </w:p>
          <w:p>
            <w:pPr>
              <w:snapToGrid w:val="0"/>
              <w:jc w:val="center"/>
              <w:rPr>
                <w:sz w:val="24"/>
              </w:rPr>
            </w:pPr>
          </w:p>
          <w:p>
            <w:pPr>
              <w:snapToGrid w:val="0"/>
              <w:jc w:val="center"/>
              <w:rPr>
                <w:sz w:val="24"/>
              </w:rPr>
            </w:pPr>
          </w:p>
          <w:p>
            <w:pPr>
              <w:snapToGrid w:val="0"/>
              <w:jc w:val="center"/>
              <w:rPr>
                <w:sz w:val="24"/>
              </w:rPr>
            </w:pPr>
            <w:r>
              <w:rPr>
                <w:rFonts w:hint="eastAsia"/>
                <w:sz w:val="24"/>
              </w:rPr>
              <w:t>科</w:t>
            </w:r>
          </w:p>
        </w:tc>
        <w:tc>
          <w:tcPr>
            <w:tcW w:w="661"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眼</w:t>
            </w:r>
          </w:p>
        </w:tc>
        <w:tc>
          <w:tcPr>
            <w:tcW w:w="734"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视力</w:t>
            </w:r>
          </w:p>
        </w:tc>
        <w:tc>
          <w:tcPr>
            <w:tcW w:w="147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右</w:t>
            </w:r>
          </w:p>
        </w:tc>
        <w:tc>
          <w:tcPr>
            <w:tcW w:w="799"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矫正视力</w:t>
            </w:r>
          </w:p>
        </w:tc>
        <w:tc>
          <w:tcPr>
            <w:tcW w:w="1416"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右</w:t>
            </w:r>
          </w:p>
        </w:tc>
        <w:tc>
          <w:tcPr>
            <w:tcW w:w="974" w:type="dxa"/>
            <w:gridSpan w:val="5"/>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辩色力</w:t>
            </w:r>
          </w:p>
        </w:tc>
        <w:tc>
          <w:tcPr>
            <w:tcW w:w="1204"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535" w:type="dxa"/>
            <w:gridSpan w:val="2"/>
            <w:vMerge w:val="restart"/>
            <w:tcBorders>
              <w:top w:val="single" w:color="auto" w:sz="4" w:space="0"/>
              <w:left w:val="single" w:color="auto" w:sz="4" w:space="0"/>
              <w:bottom w:val="nil"/>
              <w:right w:val="single" w:color="auto" w:sz="4" w:space="0"/>
            </w:tcBorders>
            <w:noWrap w:val="0"/>
            <w:vAlign w:val="center"/>
          </w:tcPr>
          <w:p>
            <w:pPr>
              <w:snapToGrid w:val="0"/>
              <w:rPr>
                <w:sz w:val="24"/>
              </w:rPr>
            </w:pPr>
            <w:r>
              <w:rPr>
                <w:rFonts w:hint="eastAsia"/>
                <w:sz w:val="24"/>
              </w:rPr>
              <w:t>医师意见：</w:t>
            </w: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cantSplit/>
          <w:trHeight w:val="455" w:hRule="atLeast"/>
          <w:jc w:val="center"/>
        </w:trPr>
        <w:tc>
          <w:tcPr>
            <w:tcW w:w="5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6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734"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147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左</w:t>
            </w:r>
          </w:p>
        </w:tc>
        <w:tc>
          <w:tcPr>
            <w:tcW w:w="799"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1416"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左</w:t>
            </w:r>
          </w:p>
        </w:tc>
        <w:tc>
          <w:tcPr>
            <w:tcW w:w="974"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1204"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1535"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cantSplit/>
          <w:trHeight w:val="462" w:hRule="atLeast"/>
          <w:jc w:val="center"/>
        </w:trPr>
        <w:tc>
          <w:tcPr>
            <w:tcW w:w="5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6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734"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砂眼</w:t>
            </w:r>
          </w:p>
        </w:tc>
        <w:tc>
          <w:tcPr>
            <w:tcW w:w="147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右</w:t>
            </w:r>
          </w:p>
        </w:tc>
        <w:tc>
          <w:tcPr>
            <w:tcW w:w="799"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其他眼疾</w:t>
            </w:r>
          </w:p>
        </w:tc>
        <w:tc>
          <w:tcPr>
            <w:tcW w:w="3594" w:type="dxa"/>
            <w:gridSpan w:val="15"/>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535"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cantSplit/>
          <w:trHeight w:val="468" w:hRule="atLeast"/>
          <w:jc w:val="center"/>
        </w:trPr>
        <w:tc>
          <w:tcPr>
            <w:tcW w:w="5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6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734"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147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左</w:t>
            </w:r>
          </w:p>
        </w:tc>
        <w:tc>
          <w:tcPr>
            <w:tcW w:w="799"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3594" w:type="dxa"/>
            <w:gridSpan w:val="1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1535"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cantSplit/>
          <w:trHeight w:val="597" w:hRule="atLeast"/>
          <w:jc w:val="center"/>
        </w:trPr>
        <w:tc>
          <w:tcPr>
            <w:tcW w:w="5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661"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耳</w:t>
            </w:r>
          </w:p>
        </w:tc>
        <w:tc>
          <w:tcPr>
            <w:tcW w:w="734"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听力</w:t>
            </w:r>
          </w:p>
        </w:tc>
        <w:tc>
          <w:tcPr>
            <w:tcW w:w="147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右　　公尺</w:t>
            </w:r>
          </w:p>
        </w:tc>
        <w:tc>
          <w:tcPr>
            <w:tcW w:w="799"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耳疾</w:t>
            </w:r>
          </w:p>
        </w:tc>
        <w:tc>
          <w:tcPr>
            <w:tcW w:w="3594" w:type="dxa"/>
            <w:gridSpan w:val="15"/>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535"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cantSplit/>
          <w:trHeight w:val="446" w:hRule="atLeast"/>
          <w:jc w:val="center"/>
        </w:trPr>
        <w:tc>
          <w:tcPr>
            <w:tcW w:w="5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66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734"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147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左　　公尺</w:t>
            </w:r>
          </w:p>
        </w:tc>
        <w:tc>
          <w:tcPr>
            <w:tcW w:w="799"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3594" w:type="dxa"/>
            <w:gridSpan w:val="1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1535"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cantSplit/>
          <w:trHeight w:val="597" w:hRule="atLeast"/>
          <w:jc w:val="center"/>
        </w:trPr>
        <w:tc>
          <w:tcPr>
            <w:tcW w:w="5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鼻</w:t>
            </w:r>
          </w:p>
        </w:tc>
        <w:tc>
          <w:tcPr>
            <w:tcW w:w="73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嗅觉</w:t>
            </w:r>
          </w:p>
        </w:tc>
        <w:tc>
          <w:tcPr>
            <w:tcW w:w="147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952"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鼻及鼻窦疾病</w:t>
            </w:r>
          </w:p>
        </w:tc>
        <w:tc>
          <w:tcPr>
            <w:tcW w:w="3441" w:type="dxa"/>
            <w:gridSpan w:val="14"/>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535" w:type="dxa"/>
            <w:gridSpan w:val="2"/>
            <w:vMerge w:val="continue"/>
            <w:tcBorders>
              <w:top w:val="single" w:color="auto" w:sz="4" w:space="0"/>
              <w:left w:val="single" w:color="auto" w:sz="4" w:space="0"/>
              <w:bottom w:val="nil"/>
              <w:right w:val="single" w:color="auto" w:sz="4" w:space="0"/>
            </w:tcBorders>
            <w:noWrap w:val="0"/>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cantSplit/>
          <w:trHeight w:val="597" w:hRule="atLeast"/>
          <w:jc w:val="center"/>
        </w:trPr>
        <w:tc>
          <w:tcPr>
            <w:tcW w:w="5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咽喉</w:t>
            </w:r>
          </w:p>
        </w:tc>
        <w:tc>
          <w:tcPr>
            <w:tcW w:w="2213" w:type="dxa"/>
            <w:gridSpan w:val="7"/>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799"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唇腭</w:t>
            </w:r>
          </w:p>
        </w:tc>
        <w:tc>
          <w:tcPr>
            <w:tcW w:w="1311"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73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口吃</w:t>
            </w:r>
          </w:p>
        </w:tc>
        <w:tc>
          <w:tcPr>
            <w:tcW w:w="154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535" w:type="dxa"/>
            <w:gridSpan w:val="2"/>
            <w:vMerge w:val="restart"/>
            <w:tcBorders>
              <w:top w:val="nil"/>
              <w:left w:val="single" w:color="auto" w:sz="4" w:space="0"/>
              <w:bottom w:val="nil"/>
              <w:right w:val="single" w:color="auto" w:sz="4" w:space="0"/>
            </w:tcBorders>
            <w:noWrap w:val="0"/>
            <w:vAlign w:val="center"/>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cantSplit/>
          <w:trHeight w:val="597" w:hRule="atLeast"/>
          <w:jc w:val="center"/>
        </w:trPr>
        <w:tc>
          <w:tcPr>
            <w:tcW w:w="5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齿</w:t>
            </w:r>
          </w:p>
        </w:tc>
        <w:tc>
          <w:tcPr>
            <w:tcW w:w="682"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ind w:right="-102" w:rightChars="-33"/>
              <w:jc w:val="center"/>
              <w:rPr>
                <w:sz w:val="24"/>
              </w:rPr>
            </w:pPr>
            <w:r>
              <w:rPr>
                <w:rFonts w:hint="eastAsia"/>
                <w:sz w:val="24"/>
              </w:rPr>
              <w:t>龋齿</w:t>
            </w:r>
          </w:p>
        </w:tc>
        <w:tc>
          <w:tcPr>
            <w:tcW w:w="1531"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799"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缺齿</w:t>
            </w:r>
          </w:p>
        </w:tc>
        <w:tc>
          <w:tcPr>
            <w:tcW w:w="1311"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738"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齿槽脓漏</w:t>
            </w:r>
          </w:p>
        </w:tc>
        <w:tc>
          <w:tcPr>
            <w:tcW w:w="1545"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535" w:type="dxa"/>
            <w:gridSpan w:val="2"/>
            <w:vMerge w:val="continue"/>
            <w:tcBorders>
              <w:top w:val="nil"/>
              <w:left w:val="single" w:color="auto" w:sz="4" w:space="0"/>
              <w:bottom w:val="nil"/>
              <w:right w:val="single" w:color="auto" w:sz="4" w:space="0"/>
            </w:tcBorders>
            <w:noWrap w:val="0"/>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cantSplit/>
          <w:trHeight w:val="597" w:hRule="atLeast"/>
          <w:jc w:val="center"/>
        </w:trPr>
        <w:tc>
          <w:tcPr>
            <w:tcW w:w="5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其他</w:t>
            </w:r>
          </w:p>
        </w:tc>
        <w:tc>
          <w:tcPr>
            <w:tcW w:w="6606" w:type="dxa"/>
            <w:gridSpan w:val="26"/>
            <w:tcBorders>
              <w:top w:val="single" w:color="auto" w:sz="4" w:space="0"/>
              <w:left w:val="single" w:color="auto" w:sz="4" w:space="0"/>
              <w:bottom w:val="single" w:color="auto" w:sz="4" w:space="0"/>
              <w:right w:val="single" w:color="auto" w:sz="4" w:space="0"/>
            </w:tcBorders>
            <w:noWrap w:val="0"/>
            <w:vAlign w:val="top"/>
          </w:tcPr>
          <w:p>
            <w:pPr>
              <w:snapToGrid w:val="0"/>
              <w:jc w:val="center"/>
              <w:rPr>
                <w:sz w:val="24"/>
              </w:rPr>
            </w:pPr>
          </w:p>
        </w:tc>
        <w:tc>
          <w:tcPr>
            <w:tcW w:w="1535" w:type="dxa"/>
            <w:gridSpan w:val="2"/>
            <w:tcBorders>
              <w:top w:val="nil"/>
              <w:left w:val="single" w:color="auto" w:sz="4" w:space="0"/>
              <w:bottom w:val="single" w:color="auto" w:sz="4" w:space="0"/>
              <w:right w:val="single" w:color="auto" w:sz="4" w:space="0"/>
            </w:tcBorders>
            <w:noWrap w:val="0"/>
            <w:vAlign w:val="top"/>
          </w:tcPr>
          <w:p>
            <w:pPr>
              <w:snapToGrid w:val="0"/>
              <w:rPr>
                <w:sz w:val="24"/>
              </w:rPr>
            </w:pPr>
            <w:r>
              <w:rPr>
                <w:rFonts w:hint="eastAsia"/>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cantSplit/>
          <w:trHeight w:val="597" w:hRule="atLeast"/>
          <w:jc w:val="center"/>
        </w:trPr>
        <w:tc>
          <w:tcPr>
            <w:tcW w:w="52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外</w:t>
            </w:r>
          </w:p>
          <w:p>
            <w:pPr>
              <w:snapToGrid w:val="0"/>
              <w:jc w:val="center"/>
              <w:rPr>
                <w:sz w:val="24"/>
              </w:rPr>
            </w:pPr>
          </w:p>
          <w:p>
            <w:pPr>
              <w:snapToGrid w:val="0"/>
              <w:jc w:val="center"/>
              <w:rPr>
                <w:sz w:val="24"/>
              </w:rPr>
            </w:pPr>
          </w:p>
          <w:p>
            <w:pPr>
              <w:snapToGrid w:val="0"/>
              <w:jc w:val="center"/>
              <w:rPr>
                <w:sz w:val="24"/>
              </w:rPr>
            </w:pPr>
          </w:p>
          <w:p>
            <w:pPr>
              <w:snapToGrid w:val="0"/>
              <w:jc w:val="center"/>
              <w:rPr>
                <w:sz w:val="24"/>
              </w:rPr>
            </w:pPr>
            <w:r>
              <w:rPr>
                <w:rFonts w:hint="eastAsia"/>
                <w:sz w:val="24"/>
              </w:rPr>
              <w:t>科</w:t>
            </w:r>
          </w:p>
        </w:tc>
        <w:tc>
          <w:tcPr>
            <w:tcW w:w="6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身高</w:t>
            </w:r>
          </w:p>
        </w:tc>
        <w:tc>
          <w:tcPr>
            <w:tcW w:w="1566"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cm</w:t>
            </w:r>
          </w:p>
        </w:tc>
        <w:tc>
          <w:tcPr>
            <w:tcW w:w="104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胸围</w:t>
            </w:r>
          </w:p>
        </w:tc>
        <w:tc>
          <w:tcPr>
            <w:tcW w:w="1690"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cm</w:t>
            </w:r>
          </w:p>
        </w:tc>
        <w:tc>
          <w:tcPr>
            <w:tcW w:w="966" w:type="dxa"/>
            <w:gridSpan w:val="5"/>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皮肤</w:t>
            </w:r>
          </w:p>
        </w:tc>
        <w:tc>
          <w:tcPr>
            <w:tcW w:w="1338" w:type="dxa"/>
            <w:gridSpan w:val="5"/>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53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r>
              <w:rPr>
                <w:rFonts w:hint="eastAsia"/>
                <w:sz w:val="24"/>
              </w:rPr>
              <w:t>医师意见：</w:t>
            </w: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r>
              <w:rPr>
                <w:rFonts w:hint="eastAsia"/>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cantSplit/>
          <w:trHeight w:val="597" w:hRule="atLeast"/>
          <w:jc w:val="center"/>
        </w:trPr>
        <w:tc>
          <w:tcPr>
            <w:tcW w:w="5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体重</w:t>
            </w:r>
          </w:p>
        </w:tc>
        <w:tc>
          <w:tcPr>
            <w:tcW w:w="1566"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kg</w:t>
            </w:r>
          </w:p>
        </w:tc>
        <w:tc>
          <w:tcPr>
            <w:tcW w:w="104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呼吸差</w:t>
            </w:r>
          </w:p>
        </w:tc>
        <w:tc>
          <w:tcPr>
            <w:tcW w:w="1690"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sz w:val="24"/>
              </w:rPr>
              <w:t>cm</w:t>
            </w:r>
          </w:p>
        </w:tc>
        <w:tc>
          <w:tcPr>
            <w:tcW w:w="966"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1338"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153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cantSplit/>
          <w:trHeight w:val="597" w:hRule="atLeast"/>
          <w:jc w:val="center"/>
        </w:trPr>
        <w:tc>
          <w:tcPr>
            <w:tcW w:w="5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淋巴</w:t>
            </w:r>
          </w:p>
        </w:tc>
        <w:tc>
          <w:tcPr>
            <w:tcW w:w="1566"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04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甲状腺</w:t>
            </w:r>
          </w:p>
        </w:tc>
        <w:tc>
          <w:tcPr>
            <w:tcW w:w="1690"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966"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脊柱</w:t>
            </w:r>
          </w:p>
        </w:tc>
        <w:tc>
          <w:tcPr>
            <w:tcW w:w="1338"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53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cantSplit/>
          <w:trHeight w:val="597" w:hRule="atLeast"/>
          <w:jc w:val="center"/>
        </w:trPr>
        <w:tc>
          <w:tcPr>
            <w:tcW w:w="5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四肢</w:t>
            </w:r>
          </w:p>
        </w:tc>
        <w:tc>
          <w:tcPr>
            <w:tcW w:w="1566" w:type="dxa"/>
            <w:gridSpan w:val="6"/>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046"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关节</w:t>
            </w:r>
          </w:p>
        </w:tc>
        <w:tc>
          <w:tcPr>
            <w:tcW w:w="1690"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966"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平嗻足</w:t>
            </w:r>
          </w:p>
        </w:tc>
        <w:tc>
          <w:tcPr>
            <w:tcW w:w="1338"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53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cantSplit/>
          <w:trHeight w:val="453" w:hRule="atLeast"/>
          <w:jc w:val="center"/>
        </w:trPr>
        <w:tc>
          <w:tcPr>
            <w:tcW w:w="5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1384"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jc w:val="center"/>
              <w:rPr>
                <w:spacing w:val="-10"/>
                <w:sz w:val="24"/>
                <w:szCs w:val="24"/>
              </w:rPr>
            </w:pPr>
            <w:r>
              <w:rPr>
                <w:rFonts w:hint="eastAsia"/>
                <w:spacing w:val="-10"/>
                <w:sz w:val="24"/>
                <w:szCs w:val="24"/>
              </w:rPr>
              <w:t>泌尿生殖器</w:t>
            </w:r>
          </w:p>
        </w:tc>
        <w:tc>
          <w:tcPr>
            <w:tcW w:w="3579" w:type="dxa"/>
            <w:gridSpan w:val="13"/>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966"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肛门</w:t>
            </w:r>
          </w:p>
        </w:tc>
        <w:tc>
          <w:tcPr>
            <w:tcW w:w="1338"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53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23" w:type="dxa"/>
          <w:cantSplit/>
          <w:trHeight w:val="415" w:hRule="atLeast"/>
          <w:jc w:val="center"/>
        </w:trPr>
        <w:tc>
          <w:tcPr>
            <w:tcW w:w="5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661"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疝</w:t>
            </w:r>
          </w:p>
        </w:tc>
        <w:tc>
          <w:tcPr>
            <w:tcW w:w="3481" w:type="dxa"/>
            <w:gridSpan w:val="13"/>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82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其他</w:t>
            </w:r>
          </w:p>
        </w:tc>
        <w:tc>
          <w:tcPr>
            <w:tcW w:w="2304" w:type="dxa"/>
            <w:gridSpan w:val="10"/>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p>
        </w:tc>
        <w:tc>
          <w:tcPr>
            <w:tcW w:w="153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jc w:val="center"/>
        </w:trPr>
        <w:tc>
          <w:tcPr>
            <w:tcW w:w="52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r>
              <w:rPr>
                <w:rFonts w:hint="eastAsia"/>
                <w:sz w:val="24"/>
              </w:rPr>
              <w:t>内</w:t>
            </w: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r>
              <w:rPr>
                <w:rFonts w:hint="eastAsia"/>
                <w:sz w:val="24"/>
              </w:rPr>
              <w:t>科</w:t>
            </w:r>
          </w:p>
        </w:tc>
        <w:tc>
          <w:tcPr>
            <w:tcW w:w="119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血　压</w:t>
            </w:r>
          </w:p>
        </w:tc>
        <w:tc>
          <w:tcPr>
            <w:tcW w:w="4018" w:type="dxa"/>
            <w:gridSpan w:val="18"/>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r>
              <w:rPr>
                <w:rFonts w:hint="eastAsia"/>
                <w:sz w:val="24"/>
              </w:rPr>
              <w:t>毫米汞柱</w:t>
            </w:r>
          </w:p>
        </w:tc>
        <w:tc>
          <w:tcPr>
            <w:tcW w:w="846"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r>
              <w:rPr>
                <w:rFonts w:hint="eastAsia"/>
                <w:sz w:val="24"/>
              </w:rPr>
              <w:t>脉搏</w:t>
            </w:r>
          </w:p>
        </w:tc>
        <w:tc>
          <w:tcPr>
            <w:tcW w:w="1268"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149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r>
              <w:rPr>
                <w:rFonts w:hint="eastAsia"/>
                <w:sz w:val="24"/>
              </w:rPr>
              <w:t>医师意见：</w:t>
            </w: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r>
              <w:rPr>
                <w:rFonts w:hint="eastAsia"/>
                <w:sz w:val="24"/>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0" w:hRule="atLeast"/>
          <w:jc w:val="center"/>
        </w:trPr>
        <w:tc>
          <w:tcPr>
            <w:tcW w:w="5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119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发</w:t>
            </w:r>
            <w:r>
              <w:rPr>
                <w:sz w:val="24"/>
              </w:rPr>
              <w:t xml:space="preserve"> </w:t>
            </w:r>
            <w:r>
              <w:rPr>
                <w:rFonts w:hint="eastAsia"/>
                <w:sz w:val="24"/>
              </w:rPr>
              <w:t>育</w:t>
            </w:r>
            <w:r>
              <w:rPr>
                <w:sz w:val="24"/>
              </w:rPr>
              <w:t xml:space="preserve"> </w:t>
            </w:r>
            <w:r>
              <w:rPr>
                <w:rFonts w:hint="eastAsia"/>
                <w:sz w:val="24"/>
              </w:rPr>
              <w:t>及营养状况</w:t>
            </w:r>
          </w:p>
        </w:tc>
        <w:tc>
          <w:tcPr>
            <w:tcW w:w="6132" w:type="dxa"/>
            <w:gridSpan w:val="26"/>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149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 w:hRule="atLeast"/>
          <w:jc w:val="center"/>
        </w:trPr>
        <w:tc>
          <w:tcPr>
            <w:tcW w:w="5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119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神　经</w:t>
            </w:r>
          </w:p>
          <w:p>
            <w:pPr>
              <w:snapToGrid w:val="0"/>
              <w:jc w:val="center"/>
              <w:rPr>
                <w:sz w:val="24"/>
              </w:rPr>
            </w:pPr>
            <w:r>
              <w:rPr>
                <w:rFonts w:hint="eastAsia"/>
                <w:sz w:val="24"/>
              </w:rPr>
              <w:t>及精神</w:t>
            </w:r>
          </w:p>
        </w:tc>
        <w:tc>
          <w:tcPr>
            <w:tcW w:w="6132" w:type="dxa"/>
            <w:gridSpan w:val="26"/>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149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jc w:val="center"/>
        </w:trPr>
        <w:tc>
          <w:tcPr>
            <w:tcW w:w="5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119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肺　及</w:t>
            </w:r>
          </w:p>
          <w:p>
            <w:pPr>
              <w:snapToGrid w:val="0"/>
              <w:jc w:val="center"/>
              <w:rPr>
                <w:sz w:val="24"/>
              </w:rPr>
            </w:pPr>
            <w:r>
              <w:rPr>
                <w:rFonts w:hint="eastAsia"/>
                <w:sz w:val="24"/>
              </w:rPr>
              <w:t>呼吸道</w:t>
            </w:r>
          </w:p>
        </w:tc>
        <w:tc>
          <w:tcPr>
            <w:tcW w:w="6132" w:type="dxa"/>
            <w:gridSpan w:val="26"/>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149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1" w:hRule="atLeast"/>
          <w:jc w:val="center"/>
        </w:trPr>
        <w:tc>
          <w:tcPr>
            <w:tcW w:w="5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119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心　脏</w:t>
            </w:r>
          </w:p>
          <w:p>
            <w:pPr>
              <w:snapToGrid w:val="0"/>
              <w:jc w:val="center"/>
              <w:rPr>
                <w:sz w:val="24"/>
              </w:rPr>
            </w:pPr>
            <w:r>
              <w:rPr>
                <w:rFonts w:hint="eastAsia"/>
                <w:sz w:val="24"/>
              </w:rPr>
              <w:t>及血管</w:t>
            </w:r>
          </w:p>
        </w:tc>
        <w:tc>
          <w:tcPr>
            <w:tcW w:w="6132" w:type="dxa"/>
            <w:gridSpan w:val="26"/>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149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5" w:hRule="atLeast"/>
          <w:jc w:val="center"/>
        </w:trPr>
        <w:tc>
          <w:tcPr>
            <w:tcW w:w="5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119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腹</w:t>
            </w:r>
            <w:r>
              <w:rPr>
                <w:sz w:val="24"/>
              </w:rPr>
              <w:t xml:space="preserve">  </w:t>
            </w:r>
            <w:r>
              <w:rPr>
                <w:rFonts w:hint="eastAsia"/>
                <w:sz w:val="24"/>
              </w:rPr>
              <w:t>部</w:t>
            </w:r>
          </w:p>
          <w:p>
            <w:pPr>
              <w:snapToGrid w:val="0"/>
              <w:jc w:val="center"/>
              <w:rPr>
                <w:sz w:val="24"/>
              </w:rPr>
            </w:pPr>
            <w:r>
              <w:rPr>
                <w:rFonts w:hint="eastAsia"/>
                <w:sz w:val="24"/>
              </w:rPr>
              <w:t>器</w:t>
            </w:r>
            <w:r>
              <w:rPr>
                <w:sz w:val="24"/>
              </w:rPr>
              <w:t xml:space="preserve">  </w:t>
            </w:r>
            <w:r>
              <w:rPr>
                <w:rFonts w:hint="eastAsia"/>
                <w:sz w:val="24"/>
              </w:rPr>
              <w:t>官</w:t>
            </w:r>
          </w:p>
        </w:tc>
        <w:tc>
          <w:tcPr>
            <w:tcW w:w="3489" w:type="dxa"/>
            <w:gridSpan w:val="14"/>
            <w:vMerge w:val="restart"/>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529"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r>
              <w:rPr>
                <w:rFonts w:hint="eastAsia"/>
                <w:sz w:val="24"/>
              </w:rPr>
              <w:t>肝</w:t>
            </w:r>
          </w:p>
        </w:tc>
        <w:tc>
          <w:tcPr>
            <w:tcW w:w="2114"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149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5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119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3489" w:type="dxa"/>
            <w:gridSpan w:val="14"/>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529"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r>
              <w:rPr>
                <w:rFonts w:hint="eastAsia"/>
                <w:sz w:val="24"/>
              </w:rPr>
              <w:t>脾</w:t>
            </w:r>
          </w:p>
        </w:tc>
        <w:tc>
          <w:tcPr>
            <w:tcW w:w="2114" w:type="dxa"/>
            <w:gridSpan w:val="8"/>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149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0" w:hRule="atLeast"/>
          <w:jc w:val="center"/>
        </w:trPr>
        <w:tc>
          <w:tcPr>
            <w:tcW w:w="5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c>
          <w:tcPr>
            <w:tcW w:w="1199"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其他</w:t>
            </w:r>
          </w:p>
        </w:tc>
        <w:tc>
          <w:tcPr>
            <w:tcW w:w="6132" w:type="dxa"/>
            <w:gridSpan w:val="26"/>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tc>
        <w:tc>
          <w:tcPr>
            <w:tcW w:w="149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5" w:hRule="atLeast"/>
          <w:jc w:val="center"/>
        </w:trPr>
        <w:tc>
          <w:tcPr>
            <w:tcW w:w="171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化验检查</w:t>
            </w:r>
          </w:p>
        </w:tc>
        <w:tc>
          <w:tcPr>
            <w:tcW w:w="7626" w:type="dxa"/>
            <w:gridSpan w:val="28"/>
            <w:tcBorders>
              <w:top w:val="single" w:color="auto" w:sz="4" w:space="0"/>
              <w:left w:val="single" w:color="auto" w:sz="4" w:space="0"/>
              <w:bottom w:val="single" w:color="auto" w:sz="4" w:space="0"/>
              <w:right w:val="single" w:color="auto" w:sz="4" w:space="0"/>
            </w:tcBorders>
            <w:noWrap w:val="0"/>
            <w:vAlign w:val="top"/>
          </w:tcPr>
          <w:p>
            <w:pPr>
              <w:snapToGrid w:val="0"/>
              <w:rPr>
                <w:sz w:val="24"/>
              </w:rPr>
            </w:pPr>
            <w:r>
              <w:rPr>
                <w:sz w:val="24"/>
              </w:rPr>
              <w:t xml:space="preserve">         </w:t>
            </w:r>
            <w:r>
              <w:rPr>
                <w:rFonts w:hint="eastAsia"/>
                <w:sz w:val="24"/>
              </w:rPr>
              <w:t>贴肝功能化验单</w:t>
            </w:r>
          </w:p>
          <w:p>
            <w:pPr>
              <w:snapToGrid w:val="0"/>
              <w:rPr>
                <w:sz w:val="24"/>
              </w:rPr>
            </w:pPr>
          </w:p>
          <w:p>
            <w:pPr>
              <w:snapToGrid w:val="0"/>
              <w:rPr>
                <w:sz w:val="24"/>
              </w:rPr>
            </w:pPr>
          </w:p>
          <w:p>
            <w:pPr>
              <w:snapToGrid w:val="0"/>
              <w:rPr>
                <w:sz w:val="24"/>
              </w:rPr>
            </w:pPr>
            <w:r>
              <w:rPr>
                <w:rFonts w:hint="eastAsia"/>
                <w:sz w:val="24"/>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0" w:hRule="atLeast"/>
          <w:jc w:val="center"/>
        </w:trPr>
        <w:tc>
          <w:tcPr>
            <w:tcW w:w="171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胸部爱克斯线透　　视</w:t>
            </w:r>
          </w:p>
        </w:tc>
        <w:tc>
          <w:tcPr>
            <w:tcW w:w="7626" w:type="dxa"/>
            <w:gridSpan w:val="28"/>
            <w:tcBorders>
              <w:top w:val="single" w:color="auto" w:sz="4" w:space="0"/>
              <w:left w:val="single" w:color="auto" w:sz="4" w:space="0"/>
              <w:bottom w:val="single" w:color="auto" w:sz="4" w:space="0"/>
              <w:right w:val="single" w:color="auto" w:sz="4" w:space="0"/>
            </w:tcBorders>
            <w:noWrap w:val="0"/>
            <w:vAlign w:val="top"/>
          </w:tcPr>
          <w:p>
            <w:pPr>
              <w:snapToGrid w:val="0"/>
              <w:rPr>
                <w:sz w:val="24"/>
              </w:rPr>
            </w:pPr>
          </w:p>
          <w:p>
            <w:pPr>
              <w:snapToGrid w:val="0"/>
              <w:rPr>
                <w:sz w:val="24"/>
              </w:rPr>
            </w:pPr>
          </w:p>
          <w:p>
            <w:pPr>
              <w:snapToGrid w:val="0"/>
              <w:rPr>
                <w:sz w:val="24"/>
              </w:rPr>
            </w:pPr>
            <w:r>
              <w:rPr>
                <w:sz w:val="24"/>
              </w:rPr>
              <w:t xml:space="preserve">                           </w:t>
            </w:r>
            <w:r>
              <w:rPr>
                <w:rFonts w:hint="eastAsia"/>
                <w:sz w:val="24"/>
              </w:rPr>
              <w:t>　　　　　</w:t>
            </w:r>
            <w:r>
              <w:rPr>
                <w:sz w:val="24"/>
              </w:rPr>
              <w:t xml:space="preserve">  </w:t>
            </w:r>
            <w:r>
              <w:rPr>
                <w:rFonts w:hint="eastAsia"/>
                <w:sz w:val="24"/>
              </w:rPr>
              <w:t>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7" w:hRule="atLeast"/>
          <w:jc w:val="center"/>
        </w:trPr>
        <w:tc>
          <w:tcPr>
            <w:tcW w:w="171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其他检查</w:t>
            </w:r>
          </w:p>
        </w:tc>
        <w:tc>
          <w:tcPr>
            <w:tcW w:w="7626" w:type="dxa"/>
            <w:gridSpan w:val="28"/>
            <w:tcBorders>
              <w:top w:val="single" w:color="auto" w:sz="4" w:space="0"/>
              <w:left w:val="single" w:color="auto" w:sz="4" w:space="0"/>
              <w:bottom w:val="single" w:color="auto" w:sz="4" w:space="0"/>
              <w:right w:val="single" w:color="auto" w:sz="4" w:space="0"/>
            </w:tcBorders>
            <w:noWrap w:val="0"/>
            <w:vAlign w:val="top"/>
          </w:tcPr>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7" w:hRule="atLeast"/>
          <w:jc w:val="center"/>
        </w:trPr>
        <w:tc>
          <w:tcPr>
            <w:tcW w:w="171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检查结论</w:t>
            </w:r>
          </w:p>
        </w:tc>
        <w:tc>
          <w:tcPr>
            <w:tcW w:w="7626" w:type="dxa"/>
            <w:gridSpan w:val="28"/>
            <w:tcBorders>
              <w:top w:val="single" w:color="auto" w:sz="4" w:space="0"/>
              <w:left w:val="single" w:color="auto" w:sz="4" w:space="0"/>
              <w:bottom w:val="single" w:color="auto" w:sz="4" w:space="0"/>
              <w:right w:val="single" w:color="auto" w:sz="4" w:space="0"/>
            </w:tcBorders>
            <w:noWrap w:val="0"/>
            <w:vAlign w:val="center"/>
          </w:tcPr>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p>
          <w:p>
            <w:pPr>
              <w:snapToGrid w:val="0"/>
              <w:rPr>
                <w:sz w:val="24"/>
              </w:rPr>
            </w:pPr>
            <w:r>
              <w:rPr>
                <w:rFonts w:hint="eastAsia"/>
                <w:sz w:val="24"/>
              </w:rPr>
              <w:t>负责医师（签章）：</w:t>
            </w:r>
            <w:r>
              <w:rPr>
                <w:sz w:val="24"/>
              </w:rPr>
              <w:t xml:space="preserve">     </w:t>
            </w:r>
            <w:r>
              <w:rPr>
                <w:rFonts w:hint="eastAsia"/>
                <w:sz w:val="24"/>
              </w:rPr>
              <w:t>　　　　　　　　　　　　</w:t>
            </w:r>
            <w:r>
              <w:rPr>
                <w:sz w:val="24"/>
              </w:rPr>
              <w:t xml:space="preserve">   </w:t>
            </w:r>
            <w:r>
              <w:rPr>
                <w:rFonts w:hint="eastAsia"/>
                <w:sz w:val="24"/>
              </w:rPr>
              <w:t>医院盖章</w:t>
            </w:r>
          </w:p>
          <w:p>
            <w:pPr>
              <w:snapToGrid w:val="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1719"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sz w:val="24"/>
              </w:rPr>
            </w:pPr>
            <w:r>
              <w:rPr>
                <w:rFonts w:hint="eastAsia"/>
                <w:sz w:val="24"/>
              </w:rPr>
              <w:t>备　　考</w:t>
            </w:r>
          </w:p>
        </w:tc>
        <w:tc>
          <w:tcPr>
            <w:tcW w:w="7626" w:type="dxa"/>
            <w:gridSpan w:val="28"/>
            <w:tcBorders>
              <w:top w:val="single" w:color="auto" w:sz="4" w:space="0"/>
              <w:left w:val="single" w:color="auto" w:sz="4" w:space="0"/>
              <w:bottom w:val="single" w:color="auto" w:sz="4" w:space="0"/>
              <w:right w:val="single" w:color="auto" w:sz="4" w:space="0"/>
            </w:tcBorders>
            <w:noWrap w:val="0"/>
            <w:vAlign w:val="top"/>
          </w:tcPr>
          <w:p>
            <w:pPr>
              <w:snapToGrid w:val="0"/>
              <w:rPr>
                <w:sz w:val="24"/>
              </w:rPr>
            </w:pPr>
          </w:p>
        </w:tc>
      </w:tr>
    </w:tbl>
    <w:p>
      <w:pPr>
        <w:adjustRightInd w:val="0"/>
        <w:snapToGrid w:val="0"/>
        <w:spacing w:line="240" w:lineRule="exact"/>
        <w:jc w:val="center"/>
        <w:rPr>
          <w:sz w:val="24"/>
        </w:rPr>
      </w:pPr>
      <w:r>
        <w:rPr>
          <w:rFonts w:hint="eastAsia"/>
          <w:sz w:val="24"/>
        </w:rPr>
        <w:t>　</w:t>
      </w:r>
      <w:r>
        <w:rPr>
          <w:sz w:val="24"/>
        </w:rPr>
        <w:t>　　　　　　　　　　　　　　　　</w:t>
      </w:r>
    </w:p>
    <w:p>
      <w:pPr>
        <w:adjustRightInd w:val="0"/>
        <w:snapToGrid w:val="0"/>
        <w:spacing w:line="240" w:lineRule="exact"/>
        <w:jc w:val="center"/>
        <w:rPr>
          <w:rFonts w:hint="eastAsia" w:ascii="Times New Roman" w:hAnsi="Times New Roman" w:eastAsia="仿宋_GB2312"/>
        </w:rPr>
      </w:pPr>
      <w:r>
        <w:rPr>
          <w:rFonts w:hint="eastAsia"/>
          <w:sz w:val="24"/>
        </w:rPr>
        <w:t>　</w:t>
      </w:r>
      <w:r>
        <w:rPr>
          <w:sz w:val="24"/>
        </w:rPr>
        <w:t>　　　　　　　　　　　　　　　　　　　　　　　　　</w:t>
      </w:r>
      <w:r>
        <w:rPr>
          <w:rFonts w:hint="eastAsia"/>
          <w:sz w:val="24"/>
        </w:rPr>
        <w:t>年　</w:t>
      </w:r>
      <w:r>
        <w:rPr>
          <w:sz w:val="24"/>
        </w:rPr>
        <w:t xml:space="preserve">   </w:t>
      </w:r>
      <w:r>
        <w:rPr>
          <w:rFonts w:hint="eastAsia"/>
          <w:sz w:val="24"/>
        </w:rPr>
        <w:t>月　　</w:t>
      </w:r>
      <w:r>
        <w:rPr>
          <w:sz w:val="24"/>
        </w:rPr>
        <w:t xml:space="preserve"> </w:t>
      </w:r>
      <w:r>
        <w:rPr>
          <w:rFonts w:hint="eastAsia"/>
          <w:sz w:val="24"/>
        </w:rPr>
        <w:t>日</w:t>
      </w:r>
    </w:p>
    <w:p/>
    <w:sectPr>
      <w:footerReference r:id="rId8" w:type="first"/>
      <w:footerReference r:id="rId6" w:type="default"/>
      <w:footerReference r:id="rId7" w:type="even"/>
      <w:pgSz w:w="11906" w:h="16838"/>
      <w:pgMar w:top="2098" w:right="1531" w:bottom="1871" w:left="1644" w:header="851" w:footer="1559" w:gutter="0"/>
      <w:cols w:space="425" w:num="1"/>
      <w:docGrid w:type="linesAndChars" w:linePitch="559"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eastAsia="zh-CN"/>
      </w:rPr>
      <w:t>9</w:t>
    </w:r>
    <w:r>
      <w:rPr>
        <w:rFonts w:ascii="Times New Roman" w:hAnsi="Times New Roman"/>
        <w:sz w:val="28"/>
        <w:szCs w:val="28"/>
      </w:rPr>
      <w:fldChar w:fldCharType="end"/>
    </w:r>
    <w:r>
      <w:rPr>
        <w:rFonts w:ascii="Times New Roman" w:hAnsi="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sz w:val="28"/>
        <w:szCs w:val="28"/>
      </w:rPr>
    </w:pPr>
    <w:r>
      <w:rPr>
        <w:rFonts w:ascii="Times New Roman" w:hAnsi="Times New Roman"/>
        <w:sz w:val="28"/>
        <w:szCs w:val="28"/>
        <w:lang w:eastAsia="zh-CN"/>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eastAsia="zh-CN"/>
      </w:rPr>
      <w:t>8</w:t>
    </w:r>
    <w:r>
      <w:rPr>
        <w:rFonts w:ascii="Times New Roman" w:hAnsi="Times New Roman"/>
        <w:sz w:val="28"/>
        <w:szCs w:val="28"/>
      </w:rPr>
      <w:fldChar w:fldCharType="end"/>
    </w:r>
    <w:r>
      <w:rPr>
        <w:rFonts w:ascii="Times New Roman" w:hAnsi="Times New Roman"/>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sz w:val="28"/>
        <w:szCs w:val="28"/>
      </w:rPr>
    </w:pPr>
    <w:r>
      <w:rPr>
        <w:rFonts w:ascii="Times New Roman" w:hAnsi="Times New Roman"/>
        <w:sz w:val="28"/>
        <w:szCs w:val="28"/>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eastAsia="zh-CN"/>
      </w:rPr>
      <w:t>19</w:t>
    </w:r>
    <w:r>
      <w:rPr>
        <w:rFonts w:ascii="Times New Roman" w:hAnsi="Times New Roman"/>
        <w:sz w:val="28"/>
        <w:szCs w:val="28"/>
      </w:rPr>
      <w:fldChar w:fldCharType="end"/>
    </w:r>
    <w:r>
      <w:rPr>
        <w:rFonts w:ascii="Times New Roman" w:hAnsi="Times New Roman"/>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sz w:val="28"/>
        <w:szCs w:val="28"/>
      </w:rPr>
    </w:pPr>
    <w:r>
      <w:rPr>
        <w:rFonts w:ascii="Times New Roman" w:hAnsi="Times New Roman"/>
        <w:sz w:val="28"/>
        <w:szCs w:val="28"/>
        <w:lang w:eastAsia="zh-CN"/>
      </w:rPr>
      <w:t>—</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eastAsia="zh-CN"/>
      </w:rPr>
      <w:t>18</w:t>
    </w:r>
    <w:r>
      <w:rPr>
        <w:rFonts w:ascii="Times New Roman" w:hAnsi="Times New Roman"/>
        <w:sz w:val="28"/>
        <w:szCs w:val="28"/>
      </w:rPr>
      <w:fldChar w:fldCharType="end"/>
    </w:r>
    <w:r>
      <w:rPr>
        <w:rFonts w:ascii="Times New Roman" w:hAnsi="Times New Roman"/>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rPr>
        <w:lang w:val="zh-CN" w:eastAsia="zh-CN"/>
      </w:rPr>
      <w:t>1</w: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CD6A14"/>
    <w:rsid w:val="79CD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3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Indent"/>
    <w:basedOn w:val="1"/>
    <w:unhideWhenUsed/>
    <w:uiPriority w:val="0"/>
    <w:pPr>
      <w:ind w:firstLine="630" w:firstLineChars="210"/>
    </w:pPr>
    <w:rPr>
      <w:rFonts w:ascii="宋体" w:hAnsi="宋体"/>
      <w:sz w:val="30"/>
    </w:rPr>
  </w:style>
  <w:style w:type="paragraph" w:styleId="3">
    <w:name w:val="Body Text Indent 2"/>
    <w:basedOn w:val="1"/>
    <w:unhideWhenUsed/>
    <w:uiPriority w:val="0"/>
    <w:pPr>
      <w:ind w:right="899" w:rightChars="428" w:firstLine="630" w:firstLineChars="210"/>
    </w:pPr>
    <w:rPr>
      <w:rFonts w:ascii="宋体" w:hAnsi="宋体"/>
      <w:sz w:val="30"/>
    </w:rPr>
  </w:style>
  <w:style w:type="paragraph" w:styleId="4">
    <w:name w:val="footer"/>
    <w:basedOn w:val="1"/>
    <w:uiPriority w:val="99"/>
    <w:pPr>
      <w:tabs>
        <w:tab w:val="center" w:pos="4153"/>
        <w:tab w:val="right" w:pos="8306"/>
      </w:tabs>
      <w:snapToGrid w:val="0"/>
      <w:jc w:val="left"/>
    </w:pPr>
    <w:rPr>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1.xml" Type="http://schemas.openxmlformats.org/officeDocument/2006/relationships/customXml"/><Relationship Id="rId11" Target="fontTable.xml" Type="http://schemas.openxmlformats.org/officeDocument/2006/relationships/fontTable"/><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footer3.xml" Type="http://schemas.openxmlformats.org/officeDocument/2006/relationships/footer"/><Relationship Id="rId6" Target="footer4.xml" Type="http://schemas.openxmlformats.org/officeDocument/2006/relationships/footer"/><Relationship Id="rId7" Target="footer5.xml" Type="http://schemas.openxmlformats.org/officeDocument/2006/relationships/footer"/><Relationship Id="rId8" Target="footer6.xml" Type="http://schemas.openxmlformats.org/officeDocument/2006/relationships/footer"/><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2019-04-30T09:16:00Z</dcterms:created>
  <dc:creator>Administrator</dc:creator>
  <cp:lastModifiedBy>Administrator</cp:lastModifiedBy>
  <dcterms:modified xsi:type="dcterms:W3CDTF">2019-04-30T09:17:05Z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