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第十三</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5</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24</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5</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28</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w:t>
      </w:r>
      <w:r>
        <w:rPr>
          <w:rFonts w:hint="eastAsia" w:ascii="仿宋_GB2312" w:hAnsi="仿宋_GB2312" w:eastAsia="仿宋_GB2312" w:cs="仿宋_GB2312"/>
          <w:b/>
          <w:bCs/>
          <w:sz w:val="24"/>
          <w:szCs w:val="22"/>
          <w:lang w:val="en-US" w:eastAsia="zh-CN"/>
        </w:rPr>
        <w:t>中心</w:t>
      </w:r>
      <w:r>
        <w:rPr>
          <w:rFonts w:hint="eastAsia" w:ascii="仿宋_GB2312" w:hAnsi="仿宋_GB2312" w:eastAsia="仿宋_GB2312" w:cs="仿宋_GB2312"/>
          <w:b/>
          <w:bCs/>
          <w:sz w:val="24"/>
          <w:szCs w:val="22"/>
        </w:rPr>
        <w:t>办公室</w:t>
      </w:r>
    </w:p>
    <w:tbl>
      <w:tblPr>
        <w:tblStyle w:val="4"/>
        <w:tblW w:w="5480"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537"/>
        <w:gridCol w:w="1396"/>
        <w:gridCol w:w="2154"/>
        <w:gridCol w:w="7348"/>
        <w:gridCol w:w="1504"/>
        <w:gridCol w:w="1200"/>
        <w:gridCol w:w="1396"/>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31" w:hRule="atLeast"/>
          <w:jc w:val="center"/>
        </w:trPr>
        <w:tc>
          <w:tcPr>
            <w:tcW w:w="173"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序号</w:t>
            </w:r>
          </w:p>
        </w:tc>
        <w:tc>
          <w:tcPr>
            <w:tcW w:w="449"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部门</w:t>
            </w:r>
          </w:p>
        </w:tc>
        <w:tc>
          <w:tcPr>
            <w:tcW w:w="693" w:type="pct"/>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工作名称及内容</w:t>
            </w:r>
          </w:p>
        </w:tc>
        <w:tc>
          <w:tcPr>
            <w:tcW w:w="2364"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要求和目标</w:t>
            </w:r>
          </w:p>
        </w:tc>
        <w:tc>
          <w:tcPr>
            <w:tcW w:w="870"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责任人</w:t>
            </w:r>
          </w:p>
        </w:tc>
        <w:tc>
          <w:tcPr>
            <w:tcW w:w="449"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173"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449"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693"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2364"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48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负责人</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责任领导</w:t>
            </w:r>
          </w:p>
        </w:tc>
        <w:tc>
          <w:tcPr>
            <w:tcW w:w="449"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671" w:hRule="atLeast"/>
          <w:jc w:val="center"/>
        </w:trPr>
        <w:tc>
          <w:tcPr>
            <w:tcW w:w="173"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物业科</w:t>
            </w:r>
          </w:p>
        </w:tc>
        <w:tc>
          <w:tcPr>
            <w:tcW w:w="693" w:type="pct"/>
            <w:tcBorders>
              <w:left w:val="single" w:color="auto" w:sz="4" w:space="0"/>
              <w:right w:val="single" w:color="000000"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绿化养护</w:t>
            </w:r>
          </w:p>
        </w:tc>
        <w:tc>
          <w:tcPr>
            <w:tcW w:w="2364" w:type="pct"/>
            <w:tcBorders>
              <w:left w:val="single" w:color="000000"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1、对校内死树进行补种</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3、病树治疗</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4、日常养护</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5、对全校绿化带进行修剪，按照区域清理杂草</w:t>
            </w:r>
          </w:p>
        </w:tc>
        <w:tc>
          <w:tcPr>
            <w:tcW w:w="48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唐嘉忆</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082" w:hRule="atLeast"/>
          <w:jc w:val="center"/>
        </w:trPr>
        <w:tc>
          <w:tcPr>
            <w:tcW w:w="173"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校园保洁及消杀</w:t>
            </w:r>
          </w:p>
        </w:tc>
        <w:tc>
          <w:tcPr>
            <w:tcW w:w="2364" w:type="pct"/>
            <w:tcBorders>
              <w:left w:val="single" w:color="000000"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主干道的落叶及时清理干净。</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加强教学楼及家属区楼梯间的卫生保洁工作。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要求加强室外保洁员对绿化带垃圾的清理及垃圾桶每次清扫后及时归位。</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每周清洗垃圾桶、擦拭宣传栏。</w:t>
            </w:r>
          </w:p>
        </w:tc>
        <w:tc>
          <w:tcPr>
            <w:tcW w:w="48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周素芳</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173"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学术交流中心接待</w:t>
            </w:r>
          </w:p>
        </w:tc>
        <w:tc>
          <w:tcPr>
            <w:tcW w:w="2364" w:type="pct"/>
            <w:tcBorders>
              <w:left w:val="single" w:color="000000"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完成接待工作</w:t>
            </w:r>
          </w:p>
        </w:tc>
        <w:tc>
          <w:tcPr>
            <w:tcW w:w="48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周小驭</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173"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家具购置</w:t>
            </w:r>
          </w:p>
        </w:tc>
        <w:tc>
          <w:tcPr>
            <w:tcW w:w="2364" w:type="pct"/>
            <w:tcBorders>
              <w:left w:val="single" w:color="000000"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文法学院“三全育人”学生发展中心家具购置现场核实及预算制作</w:t>
            </w:r>
          </w:p>
        </w:tc>
        <w:tc>
          <w:tcPr>
            <w:tcW w:w="48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唐嘉忆</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kern w:val="2"/>
                <w:sz w:val="15"/>
                <w:szCs w:val="13"/>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173"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窗帘购置</w:t>
            </w:r>
          </w:p>
        </w:tc>
        <w:tc>
          <w:tcPr>
            <w:tcW w:w="2364" w:type="pct"/>
            <w:tcBorders>
              <w:left w:val="single" w:color="000000"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对校内报修窗帘进行维修（按照报修平台）</w:t>
            </w:r>
          </w:p>
        </w:tc>
        <w:tc>
          <w:tcPr>
            <w:tcW w:w="48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唐嘉忆</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kern w:val="2"/>
                <w:sz w:val="15"/>
                <w:szCs w:val="13"/>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903" w:hRule="atLeast"/>
          <w:jc w:val="center"/>
        </w:trPr>
        <w:tc>
          <w:tcPr>
            <w:tcW w:w="173"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6</w:t>
            </w:r>
          </w:p>
        </w:tc>
        <w:tc>
          <w:tcPr>
            <w:tcW w:w="449" w:type="pc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餐饮</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科</w:t>
            </w: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餐饮工作</w:t>
            </w:r>
          </w:p>
        </w:tc>
        <w:tc>
          <w:tcPr>
            <w:tcW w:w="2364" w:type="pct"/>
            <w:tcBorders>
              <w:left w:val="single" w:color="000000"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毕业生餐卡退款的前期工作。（曹）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各食堂仓库的检查及通风设施。（邓）</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市场价格询价。（邓）</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 xml:space="preserve">对食堂整体的工作情况，特别是档口的食品安全、卫生安全等进行检查。（雷）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马克思主义学院餐券结算跟进。（朱）</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教工食堂员工月底总结会。</w:t>
            </w:r>
          </w:p>
        </w:tc>
        <w:tc>
          <w:tcPr>
            <w:tcW w:w="48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李俊</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173"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0"/>
                <w:szCs w:val="20"/>
                <w:lang w:val="en-US" w:eastAsia="zh-CN"/>
                <w14:textFill>
                  <w14:solidFill>
                    <w14:schemeClr w14:val="tx1"/>
                  </w14:solidFill>
                </w14:textFill>
              </w:rPr>
            </w:pPr>
            <w:bookmarkStart w:id="0" w:name="_GoBack"/>
            <w:bookmarkEnd w:id="0"/>
            <w:r>
              <w:rPr>
                <w:rFonts w:hint="eastAsia" w:ascii="宋体" w:hAnsi="宋体" w:cs="宋体"/>
                <w:color w:val="000000" w:themeColor="text1"/>
                <w:sz w:val="20"/>
                <w:szCs w:val="20"/>
                <w:lang w:val="en-US" w:eastAsia="zh-CN"/>
                <w14:textFill>
                  <w14:solidFill>
                    <w14:schemeClr w14:val="tx1"/>
                  </w14:solidFill>
                </w14:textFill>
              </w:rPr>
              <w:t>7</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能源科</w:t>
            </w:r>
          </w:p>
        </w:tc>
        <w:tc>
          <w:tcPr>
            <w:tcW w:w="693" w:type="pct"/>
            <w:tcBorders>
              <w:left w:val="single" w:color="auto" w:sz="4" w:space="0"/>
              <w:right w:val="single" w:color="000000" w:sz="4" w:space="0"/>
            </w:tcBorders>
            <w:vAlign w:val="center"/>
          </w:tcPr>
          <w:p>
            <w:pPr>
              <w:jc w:val="left"/>
              <w:rPr>
                <w:rFonts w:hint="eastAsia" w:ascii="Times New Roman" w:hAnsi="Times New Roman" w:eastAsia="宋体" w:cs="Times New Roman"/>
                <w:kern w:val="2"/>
                <w:sz w:val="18"/>
                <w:szCs w:val="16"/>
                <w:lang w:val="en-US" w:eastAsia="zh-CN" w:bidi="ar-SA"/>
              </w:rPr>
            </w:pPr>
            <w:r>
              <w:rPr>
                <w:rFonts w:hint="eastAsia"/>
                <w:sz w:val="18"/>
                <w:szCs w:val="16"/>
              </w:rPr>
              <w:t>青</w:t>
            </w:r>
            <w:r>
              <w:rPr>
                <w:sz w:val="18"/>
                <w:szCs w:val="16"/>
              </w:rPr>
              <w:t>二</w:t>
            </w:r>
            <w:r>
              <w:rPr>
                <w:rFonts w:hint="eastAsia"/>
                <w:sz w:val="18"/>
                <w:szCs w:val="16"/>
              </w:rPr>
              <w:t>改造</w:t>
            </w:r>
            <w:r>
              <w:rPr>
                <w:sz w:val="18"/>
                <w:szCs w:val="16"/>
              </w:rPr>
              <w:t>工作</w:t>
            </w:r>
          </w:p>
        </w:tc>
        <w:tc>
          <w:tcPr>
            <w:tcW w:w="2364" w:type="pct"/>
            <w:tcBorders>
              <w:left w:val="single" w:color="000000" w:sz="4" w:space="0"/>
              <w:right w:val="single" w:color="000000" w:sz="4" w:space="0"/>
            </w:tcBorders>
            <w:vAlign w:val="center"/>
          </w:tcPr>
          <w:p>
            <w:pPr>
              <w:rPr>
                <w:rFonts w:hint="eastAsia" w:ascii="Times New Roman" w:hAnsi="Times New Roman" w:eastAsia="宋体" w:cs="Times New Roman"/>
                <w:kern w:val="2"/>
                <w:sz w:val="18"/>
                <w:szCs w:val="16"/>
                <w:lang w:val="en-US" w:eastAsia="zh-CN" w:bidi="ar-SA"/>
              </w:rPr>
            </w:pPr>
            <w:r>
              <w:rPr>
                <w:rFonts w:hint="eastAsia"/>
                <w:sz w:val="18"/>
                <w:szCs w:val="16"/>
              </w:rPr>
              <w:t>完成青</w:t>
            </w:r>
            <w:r>
              <w:rPr>
                <w:sz w:val="18"/>
                <w:szCs w:val="16"/>
              </w:rPr>
              <w:t>二</w:t>
            </w:r>
            <w:r>
              <w:rPr>
                <w:rFonts w:hint="eastAsia"/>
                <w:sz w:val="18"/>
                <w:szCs w:val="16"/>
              </w:rPr>
              <w:t>热水</w:t>
            </w:r>
            <w:r>
              <w:rPr>
                <w:sz w:val="18"/>
                <w:szCs w:val="16"/>
              </w:rPr>
              <w:t>、空调招标工作</w:t>
            </w:r>
            <w:r>
              <w:rPr>
                <w:rFonts w:hint="eastAsia"/>
                <w:sz w:val="18"/>
                <w:szCs w:val="16"/>
                <w:lang w:eastAsia="zh-CN"/>
              </w:rPr>
              <w:t>（</w:t>
            </w:r>
            <w:r>
              <w:rPr>
                <w:rFonts w:hint="eastAsia"/>
                <w:sz w:val="18"/>
                <w:szCs w:val="16"/>
              </w:rPr>
              <w:t>王</w:t>
            </w:r>
            <w:r>
              <w:rPr>
                <w:sz w:val="18"/>
                <w:szCs w:val="16"/>
              </w:rPr>
              <w:t>艳香</w:t>
            </w:r>
            <w:r>
              <w:rPr>
                <w:rFonts w:hint="eastAsia"/>
                <w:sz w:val="18"/>
                <w:szCs w:val="16"/>
                <w:lang w:eastAsia="zh-CN"/>
              </w:rPr>
              <w:t>）</w:t>
            </w:r>
          </w:p>
        </w:tc>
        <w:tc>
          <w:tcPr>
            <w:tcW w:w="48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sz w:val="18"/>
                <w:szCs w:val="16"/>
              </w:rPr>
              <w:t>周</w:t>
            </w:r>
            <w:r>
              <w:rPr>
                <w:sz w:val="18"/>
                <w:szCs w:val="16"/>
              </w:rPr>
              <w:t>宏坤</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黑体" w:hAnsi="黑体" w:eastAsia="黑体" w:cs="黑体"/>
                <w:kern w:val="2"/>
                <w:sz w:val="15"/>
                <w:szCs w:val="13"/>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173"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8</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jc w:val="left"/>
              <w:rPr>
                <w:rFonts w:hint="eastAsia" w:ascii="Times New Roman" w:hAnsi="Times New Roman" w:eastAsia="宋体" w:cs="Times New Roman"/>
                <w:kern w:val="2"/>
                <w:sz w:val="18"/>
                <w:szCs w:val="16"/>
                <w:lang w:val="en-US" w:eastAsia="zh-CN" w:bidi="ar-SA"/>
              </w:rPr>
            </w:pPr>
            <w:r>
              <w:rPr>
                <w:rFonts w:hint="eastAsia"/>
                <w:sz w:val="18"/>
                <w:szCs w:val="16"/>
              </w:rPr>
              <w:t>保</w:t>
            </w:r>
            <w:r>
              <w:rPr>
                <w:sz w:val="18"/>
                <w:szCs w:val="16"/>
              </w:rPr>
              <w:t>电工作</w:t>
            </w:r>
          </w:p>
        </w:tc>
        <w:tc>
          <w:tcPr>
            <w:tcW w:w="2364" w:type="pct"/>
            <w:tcBorders>
              <w:left w:val="single" w:color="000000" w:sz="4" w:space="0"/>
              <w:right w:val="single" w:color="000000" w:sz="4" w:space="0"/>
            </w:tcBorders>
            <w:vAlign w:val="center"/>
          </w:tcPr>
          <w:p>
            <w:pPr>
              <w:jc w:val="both"/>
              <w:rPr>
                <w:rFonts w:hint="eastAsia" w:ascii="Times New Roman" w:hAnsi="Times New Roman" w:eastAsia="宋体" w:cs="Times New Roman"/>
                <w:kern w:val="2"/>
                <w:sz w:val="18"/>
                <w:szCs w:val="16"/>
                <w:lang w:val="en-US" w:eastAsia="zh-CN" w:bidi="ar-SA"/>
              </w:rPr>
            </w:pPr>
            <w:r>
              <w:rPr>
                <w:sz w:val="18"/>
                <w:szCs w:val="16"/>
              </w:rPr>
              <w:t>29-30</w:t>
            </w:r>
            <w:r>
              <w:rPr>
                <w:rFonts w:hint="eastAsia"/>
                <w:sz w:val="18"/>
                <w:szCs w:val="16"/>
              </w:rPr>
              <w:t>日</w:t>
            </w:r>
            <w:r>
              <w:rPr>
                <w:sz w:val="18"/>
                <w:szCs w:val="16"/>
              </w:rPr>
              <w:t>考试保电工作</w:t>
            </w:r>
            <w:r>
              <w:rPr>
                <w:rFonts w:hint="eastAsia"/>
                <w:sz w:val="18"/>
                <w:szCs w:val="16"/>
                <w:lang w:eastAsia="zh-CN"/>
              </w:rPr>
              <w:t>（</w:t>
            </w:r>
            <w:r>
              <w:rPr>
                <w:rFonts w:hint="eastAsia"/>
                <w:sz w:val="18"/>
                <w:szCs w:val="16"/>
              </w:rPr>
              <w:t>唐</w:t>
            </w:r>
            <w:r>
              <w:rPr>
                <w:sz w:val="18"/>
                <w:szCs w:val="16"/>
              </w:rPr>
              <w:t>满华</w:t>
            </w:r>
            <w:r>
              <w:rPr>
                <w:rFonts w:hint="eastAsia"/>
                <w:sz w:val="18"/>
                <w:szCs w:val="16"/>
                <w:lang w:eastAsia="zh-CN"/>
              </w:rPr>
              <w:t>）</w:t>
            </w:r>
          </w:p>
        </w:tc>
        <w:tc>
          <w:tcPr>
            <w:tcW w:w="48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sz w:val="18"/>
                <w:szCs w:val="16"/>
              </w:rPr>
              <w:t>周</w:t>
            </w:r>
            <w:r>
              <w:rPr>
                <w:sz w:val="18"/>
                <w:szCs w:val="16"/>
              </w:rPr>
              <w:t>宏坤</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kern w:val="2"/>
                <w:sz w:val="15"/>
                <w:szCs w:val="13"/>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173"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9</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jc w:val="left"/>
              <w:rPr>
                <w:rFonts w:hint="eastAsia" w:ascii="Times New Roman" w:hAnsi="Times New Roman" w:eastAsia="宋体" w:cs="Times New Roman"/>
                <w:kern w:val="2"/>
                <w:sz w:val="18"/>
                <w:szCs w:val="16"/>
                <w:lang w:val="en-US" w:eastAsia="zh-CN" w:bidi="ar-SA"/>
              </w:rPr>
            </w:pPr>
            <w:r>
              <w:rPr>
                <w:rFonts w:hint="eastAsia"/>
                <w:sz w:val="18"/>
                <w:szCs w:val="16"/>
              </w:rPr>
              <w:t>节能</w:t>
            </w:r>
            <w:r>
              <w:rPr>
                <w:sz w:val="18"/>
                <w:szCs w:val="16"/>
              </w:rPr>
              <w:t>工作</w:t>
            </w:r>
          </w:p>
        </w:tc>
        <w:tc>
          <w:tcPr>
            <w:tcW w:w="2364" w:type="pct"/>
            <w:tcBorders>
              <w:left w:val="single" w:color="000000" w:sz="4" w:space="0"/>
              <w:right w:val="single" w:color="000000" w:sz="4" w:space="0"/>
            </w:tcBorders>
            <w:vAlign w:val="center"/>
          </w:tcPr>
          <w:p>
            <w:pPr>
              <w:rPr>
                <w:rFonts w:hint="eastAsia" w:ascii="Times New Roman" w:hAnsi="Times New Roman" w:eastAsia="宋体" w:cs="Times New Roman"/>
                <w:kern w:val="2"/>
                <w:sz w:val="18"/>
                <w:szCs w:val="16"/>
                <w:lang w:val="en-US" w:eastAsia="zh-CN" w:bidi="ar-SA"/>
              </w:rPr>
            </w:pPr>
            <w:r>
              <w:rPr>
                <w:rFonts w:hint="eastAsia"/>
                <w:sz w:val="18"/>
                <w:szCs w:val="16"/>
              </w:rPr>
              <w:t>调研、</w:t>
            </w:r>
            <w:r>
              <w:rPr>
                <w:sz w:val="18"/>
                <w:szCs w:val="16"/>
              </w:rPr>
              <w:t>拟定节能工作方案</w:t>
            </w:r>
            <w:r>
              <w:rPr>
                <w:rFonts w:hint="eastAsia"/>
                <w:sz w:val="18"/>
                <w:szCs w:val="16"/>
                <w:lang w:eastAsia="zh-CN"/>
              </w:rPr>
              <w:t>（</w:t>
            </w:r>
            <w:r>
              <w:rPr>
                <w:rFonts w:hint="eastAsia"/>
                <w:sz w:val="18"/>
                <w:szCs w:val="16"/>
                <w:lang w:val="en-US" w:eastAsia="zh-CN"/>
              </w:rPr>
              <w:t>席丽琼、王艳香、唐满华</w:t>
            </w:r>
            <w:r>
              <w:rPr>
                <w:rFonts w:hint="eastAsia"/>
                <w:sz w:val="18"/>
                <w:szCs w:val="16"/>
                <w:lang w:eastAsia="zh-CN"/>
              </w:rPr>
              <w:t>）</w:t>
            </w:r>
          </w:p>
        </w:tc>
        <w:tc>
          <w:tcPr>
            <w:tcW w:w="48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sz w:val="18"/>
                <w:szCs w:val="16"/>
              </w:rPr>
              <w:t>周</w:t>
            </w:r>
            <w:r>
              <w:rPr>
                <w:sz w:val="18"/>
                <w:szCs w:val="16"/>
              </w:rPr>
              <w:t>宏坤</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173"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10</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jc w:val="left"/>
              <w:rPr>
                <w:rFonts w:hint="eastAsia" w:ascii="Times New Roman" w:hAnsi="Times New Roman" w:eastAsia="宋体" w:cs="Times New Roman"/>
                <w:color w:val="auto"/>
                <w:kern w:val="2"/>
                <w:sz w:val="18"/>
                <w:szCs w:val="16"/>
                <w:lang w:val="en-US" w:eastAsia="zh-CN" w:bidi="ar-SA"/>
              </w:rPr>
            </w:pPr>
            <w:r>
              <w:rPr>
                <w:color w:val="auto"/>
                <w:sz w:val="18"/>
                <w:szCs w:val="16"/>
              </w:rPr>
              <w:t>水厂工作</w:t>
            </w:r>
          </w:p>
        </w:tc>
        <w:tc>
          <w:tcPr>
            <w:tcW w:w="2364" w:type="pct"/>
            <w:tcBorders>
              <w:left w:val="single" w:color="000000" w:sz="4" w:space="0"/>
              <w:right w:val="single" w:color="000000" w:sz="4" w:space="0"/>
            </w:tcBorders>
            <w:vAlign w:val="center"/>
          </w:tcPr>
          <w:p>
            <w:pPr>
              <w:rPr>
                <w:rFonts w:hint="eastAsia" w:ascii="Times New Roman" w:hAnsi="Times New Roman" w:eastAsia="宋体" w:cs="Times New Roman"/>
                <w:color w:val="auto"/>
                <w:kern w:val="2"/>
                <w:sz w:val="18"/>
                <w:szCs w:val="16"/>
                <w:lang w:val="en-US" w:eastAsia="zh-CN" w:bidi="ar-SA"/>
              </w:rPr>
            </w:pPr>
            <w:r>
              <w:rPr>
                <w:color w:val="auto"/>
                <w:sz w:val="18"/>
                <w:szCs w:val="16"/>
              </w:rPr>
              <w:t>消毒</w:t>
            </w:r>
            <w:r>
              <w:rPr>
                <w:rFonts w:hint="eastAsia"/>
                <w:color w:val="auto"/>
                <w:sz w:val="18"/>
                <w:szCs w:val="16"/>
              </w:rPr>
              <w:t>药品挂</w:t>
            </w:r>
            <w:r>
              <w:rPr>
                <w:color w:val="auto"/>
                <w:sz w:val="18"/>
                <w:szCs w:val="16"/>
              </w:rPr>
              <w:t>网工作</w:t>
            </w:r>
          </w:p>
        </w:tc>
        <w:tc>
          <w:tcPr>
            <w:tcW w:w="484" w:type="pct"/>
            <w:tcBorders>
              <w:top w:val="single" w:color="auto" w:sz="4" w:space="0"/>
              <w:left w:val="single" w:color="000000"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18"/>
                <w:szCs w:val="16"/>
                <w:lang w:val="en-US" w:eastAsia="zh-CN" w:bidi="ar-SA"/>
              </w:rPr>
            </w:pPr>
            <w:r>
              <w:rPr>
                <w:rFonts w:hint="eastAsia"/>
                <w:sz w:val="18"/>
                <w:szCs w:val="16"/>
              </w:rPr>
              <w:t>周</w:t>
            </w:r>
            <w:r>
              <w:rPr>
                <w:sz w:val="18"/>
                <w:szCs w:val="16"/>
              </w:rPr>
              <w:t>宏坤</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51" w:hRule="atLeast"/>
          <w:jc w:val="center"/>
        </w:trPr>
        <w:tc>
          <w:tcPr>
            <w:tcW w:w="173"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11</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医疗</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科</w:t>
            </w: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疫情医疗应急处理</w:t>
            </w:r>
          </w:p>
        </w:tc>
        <w:tc>
          <w:tcPr>
            <w:tcW w:w="236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根据永州市、零陵区新冠肺炎疫情防控要求，做好疫情信息统计和医疗应急处理。</w:t>
            </w:r>
          </w:p>
        </w:tc>
        <w:tc>
          <w:tcPr>
            <w:tcW w:w="48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雷娟</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kern w:val="2"/>
                <w:sz w:val="15"/>
                <w:szCs w:val="13"/>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51" w:hRule="atLeast"/>
          <w:jc w:val="center"/>
        </w:trPr>
        <w:tc>
          <w:tcPr>
            <w:tcW w:w="173"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2</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第三剂疫苗接种前期工作</w:t>
            </w:r>
          </w:p>
        </w:tc>
        <w:tc>
          <w:tcPr>
            <w:tcW w:w="236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结合我校毕业生离校时间，做好我校师生员工第二剂和第三剂疫苗接种前期工作，如确定接种时间等。</w:t>
            </w:r>
          </w:p>
        </w:tc>
        <w:tc>
          <w:tcPr>
            <w:tcW w:w="48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雷娟</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kern w:val="2"/>
                <w:sz w:val="15"/>
                <w:szCs w:val="13"/>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51" w:hRule="atLeast"/>
          <w:jc w:val="center"/>
        </w:trPr>
        <w:tc>
          <w:tcPr>
            <w:tcW w:w="173"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3</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新医保系统升级改造工作</w:t>
            </w:r>
          </w:p>
        </w:tc>
        <w:tc>
          <w:tcPr>
            <w:tcW w:w="236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根据市医保局统一安排部署，做好新医保软件系统接口改造的合同会签工作。</w:t>
            </w:r>
          </w:p>
        </w:tc>
        <w:tc>
          <w:tcPr>
            <w:tcW w:w="48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雷娟</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51" w:hRule="atLeast"/>
          <w:jc w:val="center"/>
        </w:trPr>
        <w:tc>
          <w:tcPr>
            <w:tcW w:w="173"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4</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一卡通开通工作</w:t>
            </w:r>
          </w:p>
        </w:tc>
        <w:tc>
          <w:tcPr>
            <w:tcW w:w="236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根据学校计财处要求规范医疗服务科的财务管理，以及方便师生就诊结算，做好一卡通开通工作。</w:t>
            </w:r>
          </w:p>
        </w:tc>
        <w:tc>
          <w:tcPr>
            <w:tcW w:w="48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雷娟</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4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173"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15</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pPr>
            <w:r>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t>办公室</w:t>
            </w: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sz w:val="20"/>
                <w:szCs w:val="20"/>
                <w:lang w:val="en-US" w:eastAsia="zh-CN"/>
                <w14:textFill>
                  <w14:solidFill>
                    <w14:schemeClr w14:val="tx1"/>
                  </w14:solidFill>
                </w14:textFill>
              </w:rPr>
            </w:pPr>
            <w:r>
              <w:rPr>
                <w:rFonts w:hint="eastAsia" w:ascii="宋体" w:hAnsi="宋体" w:cs="宋体"/>
                <w:b w:val="0"/>
                <w:bCs w:val="0"/>
                <w:color w:val="000000" w:themeColor="text1"/>
                <w:spacing w:val="14"/>
                <w:sz w:val="20"/>
                <w:szCs w:val="20"/>
                <w:lang w:val="en-US" w:eastAsia="zh-CN"/>
                <w14:textFill>
                  <w14:solidFill>
                    <w14:schemeClr w14:val="tx1"/>
                  </w14:solidFill>
                </w14:textFill>
              </w:rPr>
              <w:t>档案整体</w:t>
            </w:r>
          </w:p>
        </w:tc>
        <w:tc>
          <w:tcPr>
            <w:tcW w:w="236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sz w:val="20"/>
                <w:szCs w:val="20"/>
                <w:lang w:val="en-US" w:eastAsia="zh-CN"/>
                <w14:textFill>
                  <w14:solidFill>
                    <w14:schemeClr w14:val="tx1"/>
                  </w14:solidFill>
                </w14:textFill>
              </w:rPr>
            </w:pPr>
            <w:r>
              <w:rPr>
                <w:rFonts w:hint="eastAsia" w:ascii="宋体" w:hAnsi="宋体" w:cs="宋体"/>
                <w:b w:val="0"/>
                <w:bCs w:val="0"/>
                <w:color w:val="000000" w:themeColor="text1"/>
                <w:spacing w:val="14"/>
                <w:sz w:val="20"/>
                <w:szCs w:val="20"/>
                <w:lang w:val="en-US" w:eastAsia="zh-CN"/>
                <w14:textFill>
                  <w14:solidFill>
                    <w14:schemeClr w14:val="tx1"/>
                  </w14:solidFill>
                </w14:textFill>
              </w:rPr>
              <w:t>完成2020年度档案资料归档。</w:t>
            </w:r>
          </w:p>
        </w:tc>
        <w:tc>
          <w:tcPr>
            <w:tcW w:w="48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唐艳华</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谷利民</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5"/>
                <w:szCs w:val="13"/>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173"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16</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规章制度</w:t>
            </w:r>
          </w:p>
        </w:tc>
        <w:tc>
          <w:tcPr>
            <w:tcW w:w="236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完成后勤信息员工作制度</w:t>
            </w:r>
          </w:p>
        </w:tc>
        <w:tc>
          <w:tcPr>
            <w:tcW w:w="48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唐艳华</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谷利民</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黑体" w:hAnsi="黑体" w:eastAsia="黑体" w:cs="黑体"/>
                <w:sz w:val="15"/>
                <w:szCs w:val="13"/>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60" w:hRule="atLeast"/>
          <w:jc w:val="center"/>
        </w:trPr>
        <w:tc>
          <w:tcPr>
            <w:tcW w:w="173"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17</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pPr>
          </w:p>
        </w:tc>
        <w:tc>
          <w:tcPr>
            <w:tcW w:w="693"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党建活动</w:t>
            </w:r>
          </w:p>
        </w:tc>
        <w:tc>
          <w:tcPr>
            <w:tcW w:w="2364"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开展党史教育活动</w:t>
            </w:r>
          </w:p>
        </w:tc>
        <w:tc>
          <w:tcPr>
            <w:tcW w:w="48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唐艳华</w:t>
            </w:r>
          </w:p>
        </w:tc>
        <w:tc>
          <w:tcPr>
            <w:tcW w:w="38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4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黑体" w:hAnsi="黑体" w:eastAsia="黑体" w:cs="黑体"/>
                <w:sz w:val="15"/>
                <w:szCs w:val="13"/>
                <w:lang w:val="en-US" w:eastAsia="zh-CN"/>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568C0"/>
    <w:multiLevelType w:val="singleLevel"/>
    <w:tmpl w:val="A67568C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BE32D7"/>
    <w:rsid w:val="07E560A1"/>
    <w:rsid w:val="07FB2D19"/>
    <w:rsid w:val="080C24EC"/>
    <w:rsid w:val="08E47EF9"/>
    <w:rsid w:val="08F76F8F"/>
    <w:rsid w:val="091E591D"/>
    <w:rsid w:val="09592237"/>
    <w:rsid w:val="09BA15A8"/>
    <w:rsid w:val="09E96E8B"/>
    <w:rsid w:val="0A683025"/>
    <w:rsid w:val="0AA1602B"/>
    <w:rsid w:val="0AC75AB1"/>
    <w:rsid w:val="0AF525C6"/>
    <w:rsid w:val="0B1D1392"/>
    <w:rsid w:val="0B4B6E81"/>
    <w:rsid w:val="0B8343C1"/>
    <w:rsid w:val="0C1B0537"/>
    <w:rsid w:val="0C665362"/>
    <w:rsid w:val="0C8D1780"/>
    <w:rsid w:val="0CA54219"/>
    <w:rsid w:val="0CF843D6"/>
    <w:rsid w:val="0E1522F9"/>
    <w:rsid w:val="0EC4671D"/>
    <w:rsid w:val="0F2921DA"/>
    <w:rsid w:val="0FD77792"/>
    <w:rsid w:val="109E5761"/>
    <w:rsid w:val="10F0056B"/>
    <w:rsid w:val="1107454D"/>
    <w:rsid w:val="115A2885"/>
    <w:rsid w:val="11626C5F"/>
    <w:rsid w:val="11695883"/>
    <w:rsid w:val="119C03B8"/>
    <w:rsid w:val="12141AAB"/>
    <w:rsid w:val="125C69A3"/>
    <w:rsid w:val="12883FA0"/>
    <w:rsid w:val="12E07CB2"/>
    <w:rsid w:val="140A5790"/>
    <w:rsid w:val="14462EB5"/>
    <w:rsid w:val="145E3932"/>
    <w:rsid w:val="14843BBA"/>
    <w:rsid w:val="148645FA"/>
    <w:rsid w:val="14BE75EF"/>
    <w:rsid w:val="151256DA"/>
    <w:rsid w:val="16434D1E"/>
    <w:rsid w:val="16564F70"/>
    <w:rsid w:val="165D37FB"/>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953358"/>
    <w:rsid w:val="1ED07480"/>
    <w:rsid w:val="1F41768F"/>
    <w:rsid w:val="1F556C84"/>
    <w:rsid w:val="200D1E5C"/>
    <w:rsid w:val="206E242C"/>
    <w:rsid w:val="20A4218E"/>
    <w:rsid w:val="210E0179"/>
    <w:rsid w:val="211577EF"/>
    <w:rsid w:val="21233E79"/>
    <w:rsid w:val="21733EF6"/>
    <w:rsid w:val="219B7218"/>
    <w:rsid w:val="221E36D2"/>
    <w:rsid w:val="233748F8"/>
    <w:rsid w:val="23647E24"/>
    <w:rsid w:val="245B5B49"/>
    <w:rsid w:val="24F31E4F"/>
    <w:rsid w:val="25221944"/>
    <w:rsid w:val="25DB517C"/>
    <w:rsid w:val="260D541F"/>
    <w:rsid w:val="265578BF"/>
    <w:rsid w:val="266A1DE7"/>
    <w:rsid w:val="266A3E81"/>
    <w:rsid w:val="26897FDF"/>
    <w:rsid w:val="268C0685"/>
    <w:rsid w:val="26B7511C"/>
    <w:rsid w:val="272D65CD"/>
    <w:rsid w:val="2898686D"/>
    <w:rsid w:val="28A710CA"/>
    <w:rsid w:val="292128AE"/>
    <w:rsid w:val="29363CD3"/>
    <w:rsid w:val="29A6293B"/>
    <w:rsid w:val="2A5062B6"/>
    <w:rsid w:val="2A593ECE"/>
    <w:rsid w:val="2AE860B2"/>
    <w:rsid w:val="2B2275B4"/>
    <w:rsid w:val="2B503DF1"/>
    <w:rsid w:val="2BC85E4A"/>
    <w:rsid w:val="2C3B2B42"/>
    <w:rsid w:val="2C954DD6"/>
    <w:rsid w:val="2CA23DA8"/>
    <w:rsid w:val="2D3F32D0"/>
    <w:rsid w:val="2DCA08FF"/>
    <w:rsid w:val="2DCE3C82"/>
    <w:rsid w:val="2EF91637"/>
    <w:rsid w:val="2EFA2DEC"/>
    <w:rsid w:val="2F3076DE"/>
    <w:rsid w:val="2FB05C93"/>
    <w:rsid w:val="302178A2"/>
    <w:rsid w:val="31781F95"/>
    <w:rsid w:val="31A8037E"/>
    <w:rsid w:val="31C52333"/>
    <w:rsid w:val="31CC4C6F"/>
    <w:rsid w:val="32CE5BEC"/>
    <w:rsid w:val="32DA18F4"/>
    <w:rsid w:val="33770362"/>
    <w:rsid w:val="33CB5D50"/>
    <w:rsid w:val="34093176"/>
    <w:rsid w:val="34283637"/>
    <w:rsid w:val="342B057B"/>
    <w:rsid w:val="353974F4"/>
    <w:rsid w:val="3595126B"/>
    <w:rsid w:val="35EF70F5"/>
    <w:rsid w:val="36A414A8"/>
    <w:rsid w:val="36B54A39"/>
    <w:rsid w:val="36EA0488"/>
    <w:rsid w:val="36F042B8"/>
    <w:rsid w:val="37964EB8"/>
    <w:rsid w:val="3A334AE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FE3244"/>
    <w:rsid w:val="422F0756"/>
    <w:rsid w:val="42657E37"/>
    <w:rsid w:val="430D756E"/>
    <w:rsid w:val="43154A35"/>
    <w:rsid w:val="434F0BBE"/>
    <w:rsid w:val="43502B69"/>
    <w:rsid w:val="447F5A22"/>
    <w:rsid w:val="44B90A56"/>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ED205D8"/>
    <w:rsid w:val="4F6F12F8"/>
    <w:rsid w:val="4FEC4BD7"/>
    <w:rsid w:val="506A198B"/>
    <w:rsid w:val="50E35173"/>
    <w:rsid w:val="51163B1F"/>
    <w:rsid w:val="51CB5BDB"/>
    <w:rsid w:val="52A26228"/>
    <w:rsid w:val="52EA6D36"/>
    <w:rsid w:val="53757D0C"/>
    <w:rsid w:val="53CA52C6"/>
    <w:rsid w:val="53F465DE"/>
    <w:rsid w:val="542F1B3A"/>
    <w:rsid w:val="543348AB"/>
    <w:rsid w:val="545E1A9B"/>
    <w:rsid w:val="54717FE2"/>
    <w:rsid w:val="54BD66DE"/>
    <w:rsid w:val="54CE064D"/>
    <w:rsid w:val="55344491"/>
    <w:rsid w:val="55847232"/>
    <w:rsid w:val="558D4A11"/>
    <w:rsid w:val="55A05CA4"/>
    <w:rsid w:val="55BD74A1"/>
    <w:rsid w:val="55D024EB"/>
    <w:rsid w:val="55FD1975"/>
    <w:rsid w:val="56275A6E"/>
    <w:rsid w:val="56AD2E32"/>
    <w:rsid w:val="56F03B06"/>
    <w:rsid w:val="571E2E45"/>
    <w:rsid w:val="579E2774"/>
    <w:rsid w:val="580D4D1F"/>
    <w:rsid w:val="58174CBE"/>
    <w:rsid w:val="586D3341"/>
    <w:rsid w:val="58D46C4C"/>
    <w:rsid w:val="59D86717"/>
    <w:rsid w:val="59DD1C03"/>
    <w:rsid w:val="59EF2EFF"/>
    <w:rsid w:val="5B0441C7"/>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21429B8"/>
    <w:rsid w:val="6322518C"/>
    <w:rsid w:val="633220C7"/>
    <w:rsid w:val="634A6828"/>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95B6B87"/>
    <w:rsid w:val="69622951"/>
    <w:rsid w:val="6987160D"/>
    <w:rsid w:val="69D62EE4"/>
    <w:rsid w:val="6AA460E2"/>
    <w:rsid w:val="6AB07530"/>
    <w:rsid w:val="6AB15616"/>
    <w:rsid w:val="6AC527D3"/>
    <w:rsid w:val="6AE26910"/>
    <w:rsid w:val="6AF04908"/>
    <w:rsid w:val="6B096F80"/>
    <w:rsid w:val="6B303DD7"/>
    <w:rsid w:val="6BB15DAE"/>
    <w:rsid w:val="6C2C15F5"/>
    <w:rsid w:val="6C34511E"/>
    <w:rsid w:val="6C3962A0"/>
    <w:rsid w:val="6C507660"/>
    <w:rsid w:val="6C5347DD"/>
    <w:rsid w:val="6C6D779A"/>
    <w:rsid w:val="6CB468BA"/>
    <w:rsid w:val="6CBA3875"/>
    <w:rsid w:val="6CD132C7"/>
    <w:rsid w:val="6CEE429C"/>
    <w:rsid w:val="6D001E8D"/>
    <w:rsid w:val="6D8D4EA8"/>
    <w:rsid w:val="6D963E0A"/>
    <w:rsid w:val="6DDA7D78"/>
    <w:rsid w:val="6E4B5606"/>
    <w:rsid w:val="6E544843"/>
    <w:rsid w:val="6E5C0278"/>
    <w:rsid w:val="6E67097A"/>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666472"/>
    <w:rsid w:val="72972EE3"/>
    <w:rsid w:val="72F4743B"/>
    <w:rsid w:val="735F1DC6"/>
    <w:rsid w:val="73733D19"/>
    <w:rsid w:val="741F3295"/>
    <w:rsid w:val="748E6D3B"/>
    <w:rsid w:val="74AB7D0D"/>
    <w:rsid w:val="74D962CC"/>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 w:type="paragraph" w:styleId="7">
    <w:name w:val="List Paragraph"/>
    <w:basedOn w:val="1"/>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7</TotalTime>
  <ScaleCrop>false</ScaleCrop>
  <LinksUpToDate>false</LinksUpToDate>
  <CharactersWithSpaces>279</CharactersWithSpaces>
  <Application>WPS Office_11.1.0.10495_F1E327BC-269C-435d-A152-05C5408002CA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2021-05-24T07:01:24Z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483708BF0E4D4EB9847D95F0A7C8EBC5</vt:lpwstr>
  </property>
</Properties>
</file>