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FF0000"/>
          <w:spacing w:val="-20"/>
          <w:sz w:val="64"/>
          <w:szCs w:val="64"/>
        </w:rPr>
      </w:pPr>
      <w:r>
        <w:rPr>
          <w:rFonts w:hint="eastAsia" w:ascii="宋体" w:hAnsi="宋体"/>
          <w:b/>
          <w:color w:val="FF0000"/>
          <w:spacing w:val="-20"/>
          <w:sz w:val="64"/>
          <w:szCs w:val="64"/>
        </w:rPr>
        <w:t>湖南科技学院教学质量管理处</w:t>
      </w: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湘科院教发[2019]12号</w:t>
      </w:r>
    </w:p>
    <w:p>
      <w:pPr>
        <w:widowControl/>
        <w:wordWrap w:val="0"/>
        <w:spacing w:line="360" w:lineRule="auto"/>
        <w:jc w:val="center"/>
        <w:rPr>
          <w:rFonts w:asciiTheme="minorEastAsia" w:hAnsiTheme="minorEastAsia" w:cstheme="minorEastAsia"/>
          <w:b/>
          <w:bCs/>
          <w:kern w:val="0"/>
          <w:sz w:val="32"/>
          <w:szCs w:val="32"/>
          <w:lang w:bidi="ar"/>
        </w:rPr>
      </w:pPr>
      <w:r>
        <w:rPr>
          <w:color w:val="FF0000"/>
        </w:rPr>
        <mc:AlternateContent>
          <mc:Choice Requires="wpg">
            <w:drawing>
              <wp:inline distT="0" distB="0" distL="114300" distR="114300">
                <wp:extent cx="7465060" cy="297180"/>
                <wp:effectExtent l="0" t="0" r="0" b="0"/>
                <wp:docPr id="3" name="组合 3"/>
                <wp:cNvGraphicFramePr/>
                <a:graphic xmlns:a="http://schemas.openxmlformats.org/drawingml/2006/main">
                  <a:graphicData uri="http://schemas.microsoft.com/office/word/2010/wordprocessingGroup">
                    <wpg:wgp>
                      <wpg:cNvGrpSpPr/>
                      <wpg:grpSpPr>
                        <a:xfrm>
                          <a:off x="0" y="0"/>
                          <a:ext cx="7465060" cy="297180"/>
                          <a:chOff x="0" y="0"/>
                          <a:chExt cx="11756" cy="468"/>
                        </a:xfrm>
                      </wpg:grpSpPr>
                      <wps:wsp>
                        <wps:cNvPr id="1" name="矩形 1"/>
                        <wps:cNvSpPr>
                          <a:spLocks noChangeAspect="1"/>
                        </wps:cNvSpPr>
                        <wps:spPr>
                          <a:xfrm>
                            <a:off x="0" y="0"/>
                            <a:ext cx="11756" cy="468"/>
                          </a:xfrm>
                          <a:prstGeom prst="rect">
                            <a:avLst/>
                          </a:prstGeom>
                          <a:noFill/>
                          <a:ln w="9525">
                            <a:noFill/>
                          </a:ln>
                        </wps:spPr>
                        <wps:bodyPr upright="1"/>
                      </wps:wsp>
                      <wps:wsp>
                        <wps:cNvPr id="2" name="直接连接符 2"/>
                        <wps:cNvCnPr/>
                        <wps:spPr>
                          <a:xfrm flipV="1">
                            <a:off x="0" y="155"/>
                            <a:ext cx="8460" cy="1"/>
                          </a:xfrm>
                          <a:prstGeom prst="line">
                            <a:avLst/>
                          </a:prstGeom>
                          <a:ln w="57150" cap="flat" cmpd="thickThin">
                            <a:solidFill>
                              <a:srgbClr val="FF0000"/>
                            </a:solidFill>
                            <a:prstDash val="solid"/>
                            <a:headEnd type="none" w="med" len="med"/>
                            <a:tailEnd type="none" w="med" len="med"/>
                          </a:ln>
                        </wps:spPr>
                        <wps:bodyPr/>
                      </wps:wsp>
                    </wpg:wgp>
                  </a:graphicData>
                </a:graphic>
              </wp:inline>
            </w:drawing>
          </mc:Choice>
          <mc:Fallback>
            <w:pict>
              <v:group id="_x0000_s1026" o:spid="_x0000_s1026" o:spt="203" style="height:23.4pt;width:587.8pt;" coordsize="11756,468" o:gfxdata="UEsDBAoAAAAAAIdO4kAAAAAAAAAAAAAAAAAEAAAAZHJzL1BLAwQUAAAACACHTuJAcygpcdYAAAAF&#10;AQAADwAAAGRycy9kb3ducmV2LnhtbE2PQUvDQBCF74L/YRnBm92s2ljSbIoU9VSEtoL0Ns1Ok9Ds&#10;bMhuk/bfu/Wil4HHe7z3Tb4421YM1PvGsQY1SUAQl840XGn42r4/zED4gGywdUwaLuRhUdze5JgZ&#10;N/Kahk2oRCxhn6GGOoQuk9KXNVn0E9cRR+/geoshyr6SpscxlttWPiZJKi02HBdq7GhZU3ncnKyG&#10;jxHH1yf1NqyOh+Vlt51+fq8UaX1/p5I5iEDn8BeGK35EhyIy7d2JjRethvhI+L1XT71MUxB7Dc/p&#10;DGSRy//0xQ9QSwMEFAAAAAgAh07iQCjeym2uAgAATAYAAA4AAABkcnMvZTJvRG9jLnhtbL2Vz2/T&#10;MBTH70j8D5bvLE23tF20dELbussEkza4e46TWHNsy/aa9s6BE+KOBBISSEgcuSHEXzPGn8Gzk7bb&#10;KqZpSOzg+cfzy3uf9/Xrzu6sFmjKjOVKZjje6GHEJFU5l2WGX5xOnowwso7InAglWYbnzOLd8eNH&#10;O41OWV9VSuTMIHAibdroDFfO6TSKLK1YTeyG0kzCYaFMTRwsTRnlhjTgvRZRv9cbRI0yuTaKMmth&#10;d789xOPgvygYdc+LwjKHRIYhNhdGE8YzP0bjHZKWhuiK0y4M8oAoasIlfHTpap84gi4MX3NVc2qU&#10;VYXboKqOVFFwykIOkE3cu5XNoVEXOuRSpk2pl5gA7S1OD3ZLn02PDeJ5hjcxkqSGEl19f3X59jXa&#10;9GwaXaZgcmj0iT423UbZrny6s8LU/j8kgmaB6nxJlc0corA53BokvQHAp3DW3x7Gow47raA2a9do&#10;ddBdjONhMmivbQ1GPpxo8cXIB7aMo9EgHrviY/+Nz0lFNAvYrU++4xMv+Xz4cvnjI4pbPsHEw/EY&#10;rD5S9NwiqfYqIkv21GpQILyLELwPE/y1xn5hu2v3oXgHDJJqY90hUzXykwwb+GhQI5keWddyW5j4&#10;MKWacCFgn6RCoibD20k/CReWJ0BaSAC+CtPPzlQ+BxwX2vCyupEX4Pdq+Q916C/r8O7brzeffv98&#10;D+PV18+of60ge7JT603IqBBcv/T1WBNtnCT+PkkXsh1tLTTbVm8hvTXagkuvFpL+hXaLOBnGiX8D&#10;BJpcIYiDaa3h2TloPOenVdc+rBI898Xx/qwpz/aEQVMCzWsy6cFf0BGcXDfzld0ntmrtwlGbScVI&#10;fiBz5OYanrWE/ot9sWuWYyQYtGs/Czk7wsV9LO9ShZdZJ4AwCy0rPNmuvfqeeH0drFY/Au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cygpcdYAAAAFAQAADwAAAAAAAAABACAAAAAiAAAAZHJzL2Rv&#10;d25yZXYueG1sUEsBAhQAFAAAAAgAh07iQCjeym2uAgAATAYAAA4AAAAAAAAAAQAgAAAAJQEAAGRy&#10;cy9lMm9Eb2MueG1sUEsFBgAAAAAGAAYAWQEAAEUGAAAAAA==&#10;">
                <o:lock v:ext="edit" aspectratio="f"/>
                <v:rect id="_x0000_s1026" o:spid="_x0000_s1026" o:spt="1" style="position:absolute;left:0;top:0;height:468;width:11756;"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0;top:155;flip:y;height:1;width:8460;" filled="f" stroked="t" coordsize="21600,21600" o:gfxdata="UEsDBAoAAAAAAIdO4kAAAAAAAAAAAAAAAAAEAAAAZHJzL1BLAwQUAAAACACHTuJAWuM0brwAAADa&#10;AAAADwAAAGRycy9kb3ducmV2LnhtbEWPT4vCMBTE74LfITxhL6JpBaVW08Iurog3/1y8PZpnW21e&#10;ShOt++03wsIeh5n5DbPOX6YRT+pcbVlBPI1AEBdW11wqOJ++JwkI55E1NpZJwQ85yLPhYI2ptj0f&#10;6Hn0pQgQdikqqLxvUyldUZFBN7UtcfCutjPog+xKqTvsA9w0chZFC2mw5rBQYUtfFRX348Mo2MZ7&#10;Ob4k8+TitrdNsWzL+NP1Sn2M4mgFwtPL/4f/2jutYAbvK+EG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jNG68AAAA&#10;2gAAAA8AAAAAAAAAAQAgAAAAIgAAAGRycy9kb3ducmV2LnhtbFBLAQIUABQAAAAIAIdO4kAzLwWe&#10;OwAAADkAAAAQAAAAAAAAAAEAIAAAAAsBAABkcnMvc2hhcGV4bWwueG1sUEsFBgAAAAAGAAYAWwEA&#10;ALUDAAAAAA==&#10;">
                  <v:fill on="f" focussize="0,0"/>
                  <v:stroke weight="4.5pt" color="#FF0000" linestyle="thickThin" joinstyle="round"/>
                  <v:imagedata o:title=""/>
                  <o:lock v:ext="edit" aspectratio="f"/>
                </v:line>
                <w10:wrap type="none"/>
                <w10:anchorlock/>
              </v:group>
            </w:pict>
          </mc:Fallback>
        </mc:AlternateContent>
      </w:r>
    </w:p>
    <w:p>
      <w:pPr>
        <w:widowControl/>
        <w:wordWrap w:val="0"/>
        <w:spacing w:line="360" w:lineRule="auto"/>
        <w:jc w:val="center"/>
        <w:rPr>
          <w:rFonts w:asciiTheme="minorEastAsia" w:hAnsiTheme="minorEastAsia" w:cstheme="minorEastAsia"/>
          <w:b/>
          <w:bCs/>
          <w:kern w:val="0"/>
          <w:sz w:val="32"/>
          <w:szCs w:val="32"/>
          <w:lang w:bidi="ar"/>
        </w:rPr>
      </w:pPr>
      <w:r>
        <w:rPr>
          <w:rFonts w:hint="eastAsia" w:asciiTheme="minorEastAsia" w:hAnsiTheme="minorEastAsia" w:cstheme="minorEastAsia"/>
          <w:b/>
          <w:bCs/>
          <w:kern w:val="0"/>
          <w:sz w:val="32"/>
          <w:szCs w:val="32"/>
          <w:lang w:bidi="ar"/>
        </w:rPr>
        <w:t>关于开展2019届本科毕业论文（设计）校级答辩工作的通知</w:t>
      </w:r>
    </w:p>
    <w:p>
      <w:pPr>
        <w:widowControl/>
        <w:wordWrap w:val="0"/>
        <w:spacing w:line="360" w:lineRule="auto"/>
        <w:ind w:firstLine="504" w:firstLineChars="180"/>
        <w:jc w:val="left"/>
        <w:rPr>
          <w:rFonts w:asciiTheme="minorEastAsia" w:hAnsiTheme="minorEastAsia" w:cstheme="minorEastAsia"/>
          <w:kern w:val="0"/>
          <w:sz w:val="28"/>
          <w:szCs w:val="28"/>
          <w:lang w:bidi="ar"/>
        </w:rPr>
      </w:pPr>
      <w:r>
        <w:rPr>
          <w:rFonts w:hint="eastAsia" w:asciiTheme="minorEastAsia" w:hAnsiTheme="minorEastAsia" w:cstheme="minorEastAsia"/>
          <w:kern w:val="0"/>
          <w:sz w:val="28"/>
          <w:szCs w:val="28"/>
          <w:lang w:bidi="ar"/>
        </w:rPr>
        <w:t xml:space="preserve">  </w:t>
      </w:r>
    </w:p>
    <w:p>
      <w:pPr>
        <w:widowControl/>
        <w:adjustRightInd w:val="0"/>
        <w:snapToGrid w:val="0"/>
        <w:spacing w:line="360" w:lineRule="auto"/>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各教学学院：</w:t>
      </w:r>
    </w:p>
    <w:p>
      <w:pPr>
        <w:widowControl/>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今年11月11日-14日，我校将正式迎接教育部本科教学工作审核评估，本科毕业论文（设计）是学校审核评估的核心材料，直接反映我校人才培养的质量。为加强毕业论文（设计）管理，严控毕业论文（设计）质量关，进一步提高我校教育教学质量，学校决定开展201</w:t>
      </w:r>
      <w:bookmarkStart w:id="0" w:name="OLE_LINK7"/>
      <w:bookmarkStart w:id="1" w:name="OLE_LINK8"/>
      <w:r>
        <w:rPr>
          <w:rFonts w:hint="eastAsia" w:asciiTheme="minorEastAsia" w:hAnsiTheme="minorEastAsia" w:cstheme="minorEastAsia"/>
          <w:color w:val="000000"/>
          <w:spacing w:val="6"/>
          <w:kern w:val="0"/>
          <w:sz w:val="28"/>
          <w:szCs w:val="28"/>
        </w:rPr>
        <w:t>9届毕业论文</w:t>
      </w:r>
      <w:bookmarkEnd w:id="0"/>
      <w:bookmarkEnd w:id="1"/>
      <w:r>
        <w:rPr>
          <w:rFonts w:hint="eastAsia" w:asciiTheme="minorEastAsia" w:hAnsiTheme="minorEastAsia" w:cstheme="minorEastAsia"/>
          <w:color w:val="000000"/>
          <w:spacing w:val="6"/>
          <w:kern w:val="0"/>
          <w:sz w:val="28"/>
          <w:szCs w:val="28"/>
        </w:rPr>
        <w:t>（设计）校级抽样答辩工作，现将有关事宜通知如下：</w:t>
      </w:r>
    </w:p>
    <w:p>
      <w:pPr>
        <w:widowControl/>
        <w:adjustRightInd w:val="0"/>
        <w:snapToGrid w:val="0"/>
        <w:spacing w:line="360" w:lineRule="auto"/>
        <w:ind w:firstLine="586" w:firstLineChars="200"/>
        <w:rPr>
          <w:rFonts w:asciiTheme="minorEastAsia" w:hAnsiTheme="minorEastAsia" w:cstheme="minorEastAsia"/>
          <w:b/>
          <w:bCs/>
          <w:color w:val="000000"/>
          <w:spacing w:val="6"/>
          <w:kern w:val="0"/>
          <w:sz w:val="28"/>
          <w:szCs w:val="28"/>
        </w:rPr>
      </w:pPr>
      <w:r>
        <w:rPr>
          <w:rFonts w:hint="eastAsia" w:asciiTheme="minorEastAsia" w:hAnsiTheme="minorEastAsia" w:cstheme="minorEastAsia"/>
          <w:b/>
          <w:bCs/>
          <w:color w:val="000000"/>
          <w:spacing w:val="6"/>
          <w:kern w:val="0"/>
          <w:sz w:val="28"/>
          <w:szCs w:val="28"/>
        </w:rPr>
        <w:t>一、校级抽样答辩对象</w:t>
      </w:r>
    </w:p>
    <w:p>
      <w:pPr>
        <w:widowControl/>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2019届所有本科专业毕业生。</w:t>
      </w:r>
    </w:p>
    <w:p>
      <w:pPr>
        <w:widowControl/>
        <w:adjustRightInd w:val="0"/>
        <w:snapToGrid w:val="0"/>
        <w:spacing w:line="360" w:lineRule="auto"/>
        <w:ind w:firstLine="584" w:firstLineChars="200"/>
        <w:rPr>
          <w:rFonts w:asciiTheme="minorEastAsia" w:hAnsiTheme="minorEastAsia" w:cstheme="minorEastAsia"/>
          <w:b/>
          <w:bCs/>
          <w:color w:val="000000"/>
          <w:spacing w:val="6"/>
          <w:kern w:val="0"/>
          <w:sz w:val="28"/>
          <w:szCs w:val="28"/>
        </w:rPr>
      </w:pPr>
      <w:r>
        <w:rPr>
          <w:rFonts w:hint="eastAsia" w:asciiTheme="minorEastAsia" w:hAnsiTheme="minorEastAsia" w:cstheme="minorEastAsia"/>
          <w:color w:val="000000"/>
          <w:spacing w:val="6"/>
          <w:kern w:val="0"/>
          <w:sz w:val="28"/>
          <w:szCs w:val="28"/>
        </w:rPr>
        <w:t>教学质量管理处将从全校随机抽取50%左右的专业，再从每个专业抽取10%左右的毕业学生作为本次校级抽样答辩对象。</w:t>
      </w:r>
      <w:r>
        <w:rPr>
          <w:rFonts w:hint="eastAsia" w:asciiTheme="minorEastAsia" w:hAnsiTheme="minorEastAsia" w:cstheme="minorEastAsia"/>
          <w:b/>
          <w:color w:val="000000"/>
          <w:spacing w:val="6"/>
          <w:kern w:val="0"/>
          <w:sz w:val="28"/>
          <w:szCs w:val="28"/>
        </w:rPr>
        <w:t>特别注意，今年学校将抽取部分专业毕业生的毕业论文（设计）送校外专家进行盲审，盲审不通过者，直接取消学生本年度论文答辩资格。</w:t>
      </w:r>
    </w:p>
    <w:p>
      <w:pPr>
        <w:widowControl/>
        <w:adjustRightInd w:val="0"/>
        <w:snapToGrid w:val="0"/>
        <w:spacing w:line="360" w:lineRule="auto"/>
        <w:ind w:firstLine="586"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b/>
          <w:bCs/>
          <w:color w:val="000000"/>
          <w:spacing w:val="6"/>
          <w:kern w:val="0"/>
          <w:sz w:val="28"/>
          <w:szCs w:val="28"/>
        </w:rPr>
        <w:t>二、答辩时间、地点安排</w:t>
      </w:r>
    </w:p>
    <w:p>
      <w:pPr>
        <w:widowControl/>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答辩时间为2019年5月11</w:t>
      </w:r>
      <w:r>
        <w:rPr>
          <w:rFonts w:hint="eastAsia" w:asciiTheme="minorEastAsia" w:hAnsiTheme="minorEastAsia" w:cstheme="minorEastAsia"/>
          <w:color w:val="000000"/>
          <w:spacing w:val="6"/>
          <w:kern w:val="0"/>
          <w:sz w:val="28"/>
          <w:szCs w:val="28"/>
          <w:lang w:val="en-US" w:eastAsia="zh-CN"/>
        </w:rPr>
        <w:t>日</w:t>
      </w:r>
      <w:r>
        <w:rPr>
          <w:rFonts w:hint="eastAsia" w:asciiTheme="minorEastAsia" w:hAnsiTheme="minorEastAsia" w:cstheme="minorEastAsia"/>
          <w:color w:val="000000"/>
          <w:spacing w:val="6"/>
          <w:kern w:val="0"/>
          <w:sz w:val="28"/>
          <w:szCs w:val="28"/>
        </w:rPr>
        <w:t>-12日，各专业具体答辩时间和地点另行通知。</w:t>
      </w:r>
    </w:p>
    <w:p>
      <w:pPr>
        <w:widowControl/>
        <w:adjustRightInd w:val="0"/>
        <w:snapToGrid w:val="0"/>
        <w:spacing w:line="360" w:lineRule="auto"/>
        <w:ind w:firstLine="586" w:firstLineChars="200"/>
        <w:rPr>
          <w:rFonts w:asciiTheme="minorEastAsia" w:hAnsiTheme="minorEastAsia" w:cstheme="minorEastAsia"/>
          <w:b/>
          <w:bCs/>
          <w:color w:val="000000"/>
          <w:spacing w:val="6"/>
          <w:kern w:val="0"/>
          <w:sz w:val="28"/>
          <w:szCs w:val="28"/>
        </w:rPr>
      </w:pPr>
      <w:r>
        <w:rPr>
          <w:rFonts w:hint="eastAsia" w:asciiTheme="minorEastAsia" w:hAnsiTheme="minorEastAsia" w:cstheme="minorEastAsia"/>
          <w:b/>
          <w:bCs/>
          <w:color w:val="000000"/>
          <w:spacing w:val="6"/>
          <w:kern w:val="0"/>
          <w:sz w:val="28"/>
          <w:szCs w:val="28"/>
        </w:rPr>
        <w:t>三、具体要求</w:t>
      </w:r>
    </w:p>
    <w:p>
      <w:pPr>
        <w:widowControl/>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1、各教学学院要认真组织好本单位学生的毕业论文（设计）撰写、指导及管理工作，严把毕业论文（设计）质量关。</w:t>
      </w:r>
    </w:p>
    <w:p>
      <w:pPr>
        <w:widowControl/>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2、各教学学院教务办在4月29日前将本院学生毕业论文（设计）基本情况汇总表纸质稿及电子稿上交到行政楼403办公室郭丙琴或唐鹏飞老师处，教学质量管理处根据上交的表格随机抽取参加校级毕业论文（设计）答辩的学生名单，并下发至教学学院。教学学院在答辩名单下发后的第二天将学生的毕业论文（设计）相关材料上交到教学质量管理处，未及时上交毕业论文（设计）者将不予安排答辩，毕业论文（设计）按答辩不通过处理。</w:t>
      </w:r>
    </w:p>
    <w:p>
      <w:pPr>
        <w:spacing w:line="360" w:lineRule="auto"/>
        <w:ind w:firstLine="584"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spacing w:val="6"/>
          <w:kern w:val="0"/>
          <w:sz w:val="28"/>
          <w:szCs w:val="28"/>
        </w:rPr>
        <w:t>3、各教学学院将被抽查到的毕业论文（设计）按照《湖南科技学院毕业论文管理条例》中的要求准备好所有相关资料，</w:t>
      </w:r>
      <w:r>
        <w:rPr>
          <w:rFonts w:hint="eastAsia" w:asciiTheme="minorEastAsia" w:hAnsiTheme="minorEastAsia" w:cstheme="minorEastAsia"/>
          <w:bCs/>
          <w:sz w:val="28"/>
          <w:szCs w:val="28"/>
        </w:rPr>
        <w:t>教学质量管理处组织专人对上交材料进行审查，材料审查不合格的，不能进行答辩。</w:t>
      </w:r>
      <w:r>
        <w:rPr>
          <w:rFonts w:hint="eastAsia" w:asciiTheme="minorEastAsia" w:hAnsiTheme="minorEastAsia" w:cstheme="minorEastAsia"/>
          <w:sz w:val="28"/>
          <w:szCs w:val="28"/>
        </w:rPr>
        <w:t>参加校级答辩的毕业论文材料按如下要求整理和上交</w:t>
      </w:r>
      <w:r>
        <w:rPr>
          <w:rFonts w:hint="eastAsia" w:asciiTheme="minorEastAsia" w:hAnsiTheme="minorEastAsia" w:cstheme="minorEastAsia"/>
          <w:sz w:val="28"/>
          <w:szCs w:val="28"/>
          <w:lang w:eastAsia="zh-CN"/>
        </w:rPr>
        <w:t>：</w:t>
      </w:r>
      <w:bookmarkStart w:id="5" w:name="_GoBack"/>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（1）论文前置部分和论文检测报告按以下顺序单独整理成册（请勿装订）上交（一份）。具体顺序如下：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封面→毕业论文（设计）诚信声明（签名必须手写）→毕业论文（设计）任务书→ 毕业论文（设计）开题报告书→毕业论文（设计）中期检查表→毕业论文（设计）评审表→毕业论文（设计）答辩记录表→检测报告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（2）论文主体部分和参考文献另外整理成册上交（一式六份），要求主体部分不能出现指导老师姓名及相关信息。具体顺序如下：</w:t>
      </w:r>
    </w:p>
    <w:p>
      <w:pPr>
        <w:widowControl/>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封面→目录→中文题目→中文摘要→关键词（中文）→英文题目→英文摘要→关键词（英文）→正文→参考文献  </w:t>
      </w:r>
    </w:p>
    <w:p>
      <w:pPr>
        <w:widowControl/>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3）毕业论文相关材料由指导教师和教学学院签署意见（除答辩记录表外所有意见都需教学学院和教学系签署好），并将以上材料及参加校级答辩学生基本情况汇总表的纸质稿与电子稿在规定时间内统一上交到行政楼403办公室郭丙琴或唐鹏飞老师处（</w:t>
      </w:r>
      <w:bookmarkStart w:id="2" w:name="OLE_LINK21"/>
      <w:bookmarkStart w:id="3" w:name="OLE_LINK20"/>
      <w:bookmarkStart w:id="4" w:name="OLE_LINK19"/>
      <w:r>
        <w:rPr>
          <w:rFonts w:hint="eastAsia" w:asciiTheme="minorEastAsia" w:hAnsiTheme="minorEastAsia" w:cstheme="minorEastAsia"/>
          <w:color w:val="000000"/>
          <w:spacing w:val="6"/>
          <w:kern w:val="0"/>
          <w:sz w:val="28"/>
          <w:szCs w:val="28"/>
        </w:rPr>
        <w:t>上交格式：学院文件夹-</w:t>
      </w:r>
      <w:bookmarkEnd w:id="2"/>
      <w:bookmarkEnd w:id="3"/>
      <w:bookmarkEnd w:id="4"/>
      <w:r>
        <w:rPr>
          <w:rFonts w:hint="eastAsia" w:asciiTheme="minorEastAsia" w:hAnsiTheme="minorEastAsia" w:cstheme="minorEastAsia"/>
          <w:color w:val="000000"/>
          <w:spacing w:val="6"/>
          <w:kern w:val="0"/>
          <w:sz w:val="28"/>
          <w:szCs w:val="28"/>
        </w:rPr>
        <w:t>专业文件夹-学生文件夹，学生文件夹命名格式：学生学号-学生姓名-毕业论文题目，以学院为单位上交）。电子邮箱：</w:t>
      </w:r>
      <w:r>
        <w:fldChar w:fldCharType="begin"/>
      </w:r>
      <w:r>
        <w:instrText xml:space="preserve"> HYPERLINK "mailto:277793231@qq.com" </w:instrText>
      </w:r>
      <w:r>
        <w:fldChar w:fldCharType="separate"/>
      </w:r>
      <w:r>
        <w:rPr>
          <w:rFonts w:hint="eastAsia" w:asciiTheme="minorEastAsia" w:hAnsiTheme="minorEastAsia" w:cstheme="minorEastAsia"/>
          <w:color w:val="000000"/>
          <w:spacing w:val="6"/>
          <w:kern w:val="0"/>
          <w:sz w:val="28"/>
          <w:szCs w:val="28"/>
        </w:rPr>
        <w:t>277793231@qq.com</w:t>
      </w:r>
      <w:r>
        <w:rPr>
          <w:rFonts w:hint="eastAsia" w:asciiTheme="minorEastAsia" w:hAnsiTheme="minorEastAsia" w:cstheme="minorEastAsia"/>
          <w:color w:val="000000"/>
          <w:spacing w:val="6"/>
          <w:kern w:val="0"/>
          <w:sz w:val="28"/>
          <w:szCs w:val="28"/>
        </w:rPr>
        <w:fldChar w:fldCharType="end"/>
      </w:r>
      <w:r>
        <w:rPr>
          <w:rFonts w:hint="eastAsia" w:asciiTheme="minorEastAsia" w:hAnsiTheme="minorEastAsia" w:cstheme="minorEastAsia"/>
          <w:color w:val="000000"/>
          <w:spacing w:val="6"/>
          <w:kern w:val="0"/>
          <w:sz w:val="28"/>
          <w:szCs w:val="28"/>
        </w:rPr>
        <w:t>。</w:t>
      </w:r>
    </w:p>
    <w:p>
      <w:pPr>
        <w:spacing w:line="360" w:lineRule="auto"/>
        <w:ind w:firstLine="700" w:firstLineChars="250"/>
        <w:rPr>
          <w:rFonts w:asciiTheme="minorEastAsia" w:hAnsiTheme="minorEastAsia" w:cstheme="minorEastAsia"/>
          <w:sz w:val="28"/>
          <w:szCs w:val="28"/>
        </w:rPr>
      </w:pPr>
      <w:r>
        <w:rPr>
          <w:rFonts w:hint="eastAsia" w:asciiTheme="minorEastAsia" w:hAnsiTheme="minorEastAsia" w:cstheme="minorEastAsia"/>
          <w:sz w:val="28"/>
          <w:szCs w:val="28"/>
        </w:rPr>
        <w:t>4、学生答辩要求</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（1）答辩学生制作论文（设计）答辩ppt，在规定时间到相应的答辩会场拷贝并调试好，并安装好答辩需要的软件。</w:t>
      </w:r>
    </w:p>
    <w:p>
      <w:pPr>
        <w:widowControl/>
        <w:adjustRightInd w:val="0"/>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参加校级答辩全体同学按要求到指定的答辩地点集合、签到，按规定的答辩顺序进行答辩。要求答辩学生与指导教师必须按时到场，全程参加校级答辩，答辩现场不允许其它任何人员干扰学生正常答辩，如有故意干扰行为，将交由学校纪委严肃处理。同时欢迎广大毕业论文指导教师及2019届毕业生至现场观摩。</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答辩时，学生通过播放ppt文档，阐述论文的框架结构、论文的主要内容、论文的研究方法和手段、论文的创新之处、自己在论文中所做的主要工作等方面。陈述的时间控制在8分钟左右,有设计成果的须现场演示。陈述结束后，学生当场接受答辩老师的提问并即时回答提问。答辩老师提问时间为5-8分钟，学生应认真、准确、简洁的回答。</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5、答辩程序</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（1）答辩组长宣布答辩学生姓名和论文题目，同时宣布下一位答辩学生的姓名，让其作好答辩准备；</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（2）学生作自我介绍；</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（3）学生作5-8分钟的毕业论文自述报告(论文基本思想和主要内容等)；</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（4）答辩老师针对学生的毕业论文提问，学生现场直接回答(5-8分钟)；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（5）所有学生答辩结束，学生及指导老师离场，答辩小组老师进入合议并评定学生答辩成绩。 </w:t>
      </w:r>
    </w:p>
    <w:p>
      <w:pPr>
        <w:spacing w:line="360" w:lineRule="auto"/>
        <w:ind w:firstLine="584" w:firstLineChars="200"/>
        <w:rPr>
          <w:rFonts w:asciiTheme="minorEastAsia" w:hAnsiTheme="minorEastAsia" w:cstheme="minorEastAsia"/>
          <w:sz w:val="28"/>
          <w:szCs w:val="28"/>
        </w:rPr>
      </w:pPr>
      <w:r>
        <w:rPr>
          <w:rFonts w:hint="eastAsia" w:asciiTheme="minorEastAsia" w:hAnsiTheme="minorEastAsia" w:cstheme="minorEastAsia"/>
          <w:color w:val="000000"/>
          <w:spacing w:val="6"/>
          <w:kern w:val="0"/>
          <w:sz w:val="28"/>
          <w:szCs w:val="28"/>
        </w:rPr>
        <w:t>6、</w:t>
      </w:r>
      <w:r>
        <w:rPr>
          <w:rFonts w:hint="eastAsia" w:asciiTheme="minorEastAsia" w:hAnsiTheme="minorEastAsia" w:cstheme="minorEastAsia"/>
          <w:sz w:val="28"/>
          <w:szCs w:val="28"/>
        </w:rPr>
        <w:t>成绩评定</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校级答辩的成绩评定标准根据《湖南科技学院本科毕业论文（设计）工作管理条例》统一把握，参加校级答辩同学的毕业论文最终成绩以校级答辩成绩为准。校级答辩成绩评定等级分优秀、良好、中等、及格、不及格5个等级。</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本次校级答辩后，各答辩组老师对专业论文质量及答辩情况进行认真评议，形成结论和评定等级，并于答辩结束三日后予以公布，存入学生档案，对于校级答辩未通过者按学校有关规定予以暂缓毕业。</w:t>
      </w:r>
    </w:p>
    <w:p>
      <w:pPr>
        <w:widowControl/>
        <w:wordWrap w:val="0"/>
        <w:adjustRightInd w:val="0"/>
        <w:snapToGrid w:val="0"/>
        <w:spacing w:line="360" w:lineRule="auto"/>
        <w:ind w:firstLine="584" w:firstLineChars="200"/>
        <w:rPr>
          <w:rFonts w:asciiTheme="minorEastAsia" w:hAnsiTheme="minorEastAsia" w:cstheme="minorEastAsia"/>
          <w:color w:val="000000"/>
          <w:spacing w:val="6"/>
          <w:kern w:val="0"/>
          <w:sz w:val="28"/>
          <w:szCs w:val="28"/>
        </w:rPr>
      </w:pPr>
    </w:p>
    <w:p>
      <w:pPr>
        <w:widowControl/>
        <w:wordWrap w:val="0"/>
        <w:spacing w:line="360" w:lineRule="auto"/>
        <w:ind w:left="435"/>
        <w:jc w:val="left"/>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 xml:space="preserve">                         湖南科技学院教学质量管理处</w:t>
      </w:r>
    </w:p>
    <w:p>
      <w:pPr>
        <w:widowControl/>
        <w:wordWrap w:val="0"/>
        <w:spacing w:line="360" w:lineRule="auto"/>
        <w:ind w:left="435"/>
        <w:jc w:val="left"/>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 xml:space="preserve">                           二○一九年三月二十八日</w:t>
      </w:r>
    </w:p>
    <w:p>
      <w:pPr>
        <w:widowControl/>
        <w:wordWrap w:val="0"/>
        <w:adjustRightInd w:val="0"/>
        <w:snapToGrid w:val="0"/>
        <w:spacing w:line="360" w:lineRule="auto"/>
        <w:ind w:firstLine="584" w:firstLineChars="200"/>
        <w:rPr>
          <w:rFonts w:asciiTheme="minorEastAsia" w:hAnsiTheme="minorEastAsia" w:cstheme="minorEastAsia"/>
          <w:color w:val="000000"/>
          <w:spacing w:val="6"/>
          <w:kern w:val="0"/>
          <w:sz w:val="28"/>
          <w:szCs w:val="28"/>
        </w:rPr>
      </w:pPr>
      <w:r>
        <w:rPr>
          <w:rFonts w:hint="eastAsia" w:asciiTheme="minorEastAsia" w:hAnsiTheme="minorEastAsia" w:cstheme="minorEastAsia"/>
          <w:color w:val="000000"/>
          <w:spacing w:val="6"/>
          <w:kern w:val="0"/>
          <w:sz w:val="28"/>
          <w:szCs w:val="28"/>
        </w:rPr>
        <w:t xml:space="preserve"> </w:t>
      </w:r>
    </w:p>
    <w:sectPr>
      <w:pgSz w:w="11906" w:h="16838"/>
      <w:pgMar w:top="1417" w:right="1701" w:bottom="1383" w:left="170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82534"/>
    <w:rsid w:val="00024108"/>
    <w:rsid w:val="0004707F"/>
    <w:rsid w:val="00090560"/>
    <w:rsid w:val="0015301C"/>
    <w:rsid w:val="001A5207"/>
    <w:rsid w:val="002B0847"/>
    <w:rsid w:val="003644AE"/>
    <w:rsid w:val="003E3EB6"/>
    <w:rsid w:val="00403A89"/>
    <w:rsid w:val="00415488"/>
    <w:rsid w:val="00436EC0"/>
    <w:rsid w:val="004608C4"/>
    <w:rsid w:val="004C5BB5"/>
    <w:rsid w:val="004E79C2"/>
    <w:rsid w:val="005E6826"/>
    <w:rsid w:val="0060149F"/>
    <w:rsid w:val="006331AB"/>
    <w:rsid w:val="00671801"/>
    <w:rsid w:val="0068455A"/>
    <w:rsid w:val="00697877"/>
    <w:rsid w:val="006A2AE5"/>
    <w:rsid w:val="00710D66"/>
    <w:rsid w:val="00772B4C"/>
    <w:rsid w:val="00792481"/>
    <w:rsid w:val="007A65D6"/>
    <w:rsid w:val="00842F30"/>
    <w:rsid w:val="0088460D"/>
    <w:rsid w:val="009754AA"/>
    <w:rsid w:val="00997A6D"/>
    <w:rsid w:val="009B34C6"/>
    <w:rsid w:val="009C060A"/>
    <w:rsid w:val="009C7921"/>
    <w:rsid w:val="009D467F"/>
    <w:rsid w:val="009F2A26"/>
    <w:rsid w:val="00A1067C"/>
    <w:rsid w:val="00A7748A"/>
    <w:rsid w:val="00AE3A1D"/>
    <w:rsid w:val="00B43378"/>
    <w:rsid w:val="00B54792"/>
    <w:rsid w:val="00BA7B7B"/>
    <w:rsid w:val="00BB3FC5"/>
    <w:rsid w:val="00BC3F49"/>
    <w:rsid w:val="00C45E45"/>
    <w:rsid w:val="00C47664"/>
    <w:rsid w:val="00C50F14"/>
    <w:rsid w:val="00C5721A"/>
    <w:rsid w:val="00CA0090"/>
    <w:rsid w:val="00D21287"/>
    <w:rsid w:val="00D50D12"/>
    <w:rsid w:val="00D70063"/>
    <w:rsid w:val="00D81814"/>
    <w:rsid w:val="00DC5942"/>
    <w:rsid w:val="00DD1662"/>
    <w:rsid w:val="00E037CF"/>
    <w:rsid w:val="00E23684"/>
    <w:rsid w:val="00E742DB"/>
    <w:rsid w:val="00EA4360"/>
    <w:rsid w:val="00EA7CA1"/>
    <w:rsid w:val="00F240DE"/>
    <w:rsid w:val="00F3766D"/>
    <w:rsid w:val="00FD0CFF"/>
    <w:rsid w:val="024874F2"/>
    <w:rsid w:val="02FF6CEE"/>
    <w:rsid w:val="042D254B"/>
    <w:rsid w:val="0BEF6874"/>
    <w:rsid w:val="0BF231CF"/>
    <w:rsid w:val="0C4F4BED"/>
    <w:rsid w:val="0D083877"/>
    <w:rsid w:val="0F802ECA"/>
    <w:rsid w:val="202C4847"/>
    <w:rsid w:val="23FE4608"/>
    <w:rsid w:val="26282807"/>
    <w:rsid w:val="2814421A"/>
    <w:rsid w:val="284A39CE"/>
    <w:rsid w:val="29826588"/>
    <w:rsid w:val="30090E18"/>
    <w:rsid w:val="32265B0F"/>
    <w:rsid w:val="32BD48F9"/>
    <w:rsid w:val="333C6D72"/>
    <w:rsid w:val="35982534"/>
    <w:rsid w:val="3895744B"/>
    <w:rsid w:val="39595342"/>
    <w:rsid w:val="3C6E7BB4"/>
    <w:rsid w:val="431C5A86"/>
    <w:rsid w:val="48195125"/>
    <w:rsid w:val="4EE9032B"/>
    <w:rsid w:val="51830A41"/>
    <w:rsid w:val="5AC63549"/>
    <w:rsid w:val="5E22253D"/>
    <w:rsid w:val="5EFD1888"/>
    <w:rsid w:val="61844625"/>
    <w:rsid w:val="639D2A23"/>
    <w:rsid w:val="648D5B24"/>
    <w:rsid w:val="6B0F0DFB"/>
    <w:rsid w:val="6D394128"/>
    <w:rsid w:val="6DE052A2"/>
    <w:rsid w:val="6E3120DB"/>
    <w:rsid w:val="6E6829DD"/>
    <w:rsid w:val="71907606"/>
    <w:rsid w:val="7978569A"/>
    <w:rsid w:val="7D4A4B99"/>
    <w:rsid w:val="7E12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45"/>
    <w:qFormat/>
    <w:uiPriority w:val="0"/>
    <w:rPr>
      <w:sz w:val="18"/>
      <w:szCs w:val="18"/>
    </w:rPr>
  </w:style>
  <w:style w:type="paragraph" w:styleId="3">
    <w:name w:val="footer"/>
    <w:basedOn w:val="1"/>
    <w:link w:val="48"/>
    <w:qFormat/>
    <w:uiPriority w:val="0"/>
    <w:pPr>
      <w:tabs>
        <w:tab w:val="center" w:pos="4153"/>
        <w:tab w:val="right" w:pos="8306"/>
      </w:tabs>
      <w:snapToGrid w:val="0"/>
      <w:jc w:val="left"/>
    </w:pPr>
    <w:rPr>
      <w:sz w:val="18"/>
      <w:szCs w:val="18"/>
    </w:rPr>
  </w:style>
  <w:style w:type="paragraph" w:styleId="4">
    <w:name w:val="header"/>
    <w:basedOn w:val="1"/>
    <w:link w:val="47"/>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rPr>
      <w:i/>
    </w:rPr>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00"/>
      <w:u w:val="none"/>
    </w:rPr>
  </w:style>
  <w:style w:type="character" w:styleId="15">
    <w:name w:val="HTML Code"/>
    <w:basedOn w:val="7"/>
    <w:qFormat/>
    <w:uiPriority w:val="0"/>
    <w:rPr>
      <w:rFonts w:ascii="monospace" w:hAnsi="monospace" w:eastAsia="monospace" w:cs="monospace"/>
      <w:sz w:val="24"/>
      <w:szCs w:val="24"/>
    </w:rPr>
  </w:style>
  <w:style w:type="character" w:styleId="16">
    <w:name w:val="HTML Cite"/>
    <w:basedOn w:val="7"/>
    <w:qFormat/>
    <w:uiPriority w:val="0"/>
  </w:style>
  <w:style w:type="character" w:styleId="17">
    <w:name w:val="HTML Keyboard"/>
    <w:basedOn w:val="7"/>
    <w:qFormat/>
    <w:uiPriority w:val="0"/>
    <w:rPr>
      <w:rFonts w:hint="default" w:ascii="monospace" w:hAnsi="monospace" w:eastAsia="monospace" w:cs="monospace"/>
      <w:sz w:val="24"/>
      <w:szCs w:val="24"/>
    </w:rPr>
  </w:style>
  <w:style w:type="character" w:styleId="18">
    <w:name w:val="HTML Sample"/>
    <w:basedOn w:val="7"/>
    <w:qFormat/>
    <w:uiPriority w:val="0"/>
    <w:rPr>
      <w:rFonts w:hint="default" w:ascii="monospace" w:hAnsi="monospace" w:eastAsia="monospace" w:cs="monospace"/>
      <w:sz w:val="24"/>
      <w:szCs w:val="24"/>
    </w:rPr>
  </w:style>
  <w:style w:type="character" w:customStyle="1" w:styleId="19">
    <w:name w:val="no42"/>
    <w:basedOn w:val="7"/>
    <w:qFormat/>
    <w:uiPriority w:val="0"/>
  </w:style>
  <w:style w:type="character" w:customStyle="1" w:styleId="20">
    <w:name w:val="ico-jiang2"/>
    <w:basedOn w:val="7"/>
    <w:qFormat/>
    <w:uiPriority w:val="0"/>
  </w:style>
  <w:style w:type="character" w:customStyle="1" w:styleId="21">
    <w:name w:val="top-icon"/>
    <w:basedOn w:val="7"/>
    <w:qFormat/>
    <w:uiPriority w:val="0"/>
  </w:style>
  <w:style w:type="character" w:customStyle="1" w:styleId="22">
    <w:name w:val="org_name2"/>
    <w:basedOn w:val="7"/>
    <w:qFormat/>
    <w:uiPriority w:val="0"/>
  </w:style>
  <w:style w:type="character" w:customStyle="1" w:styleId="23">
    <w:name w:val="no7"/>
    <w:basedOn w:val="7"/>
    <w:qFormat/>
    <w:uiPriority w:val="0"/>
  </w:style>
  <w:style w:type="character" w:customStyle="1" w:styleId="24">
    <w:name w:val="no52"/>
    <w:basedOn w:val="7"/>
    <w:qFormat/>
    <w:uiPriority w:val="0"/>
  </w:style>
  <w:style w:type="character" w:customStyle="1" w:styleId="25">
    <w:name w:val="no62"/>
    <w:basedOn w:val="7"/>
    <w:qFormat/>
    <w:uiPriority w:val="0"/>
  </w:style>
  <w:style w:type="character" w:customStyle="1" w:styleId="26">
    <w:name w:val="orange"/>
    <w:basedOn w:val="7"/>
    <w:qFormat/>
    <w:uiPriority w:val="0"/>
    <w:rPr>
      <w:color w:val="3FB58F"/>
    </w:rPr>
  </w:style>
  <w:style w:type="character" w:customStyle="1" w:styleId="27">
    <w:name w:val="ui-bz-bg-hover"/>
    <w:basedOn w:val="7"/>
    <w:qFormat/>
    <w:uiPriority w:val="0"/>
    <w:rPr>
      <w:shd w:val="clear" w:color="auto" w:fill="000000"/>
    </w:rPr>
  </w:style>
  <w:style w:type="character" w:customStyle="1" w:styleId="28">
    <w:name w:val="ui-bz-bg-hover1"/>
    <w:basedOn w:val="7"/>
    <w:qFormat/>
    <w:uiPriority w:val="0"/>
  </w:style>
  <w:style w:type="character" w:customStyle="1" w:styleId="29">
    <w:name w:val="my-notice1"/>
    <w:basedOn w:val="7"/>
    <w:qFormat/>
    <w:uiPriority w:val="0"/>
  </w:style>
  <w:style w:type="character" w:customStyle="1" w:styleId="30">
    <w:name w:val="my-class"/>
    <w:basedOn w:val="7"/>
    <w:qFormat/>
    <w:uiPriority w:val="0"/>
  </w:style>
  <w:style w:type="character" w:customStyle="1" w:styleId="31">
    <w:name w:val="bds_more"/>
    <w:basedOn w:val="7"/>
    <w:qFormat/>
    <w:uiPriority w:val="0"/>
  </w:style>
  <w:style w:type="character" w:customStyle="1" w:styleId="32">
    <w:name w:val="bds_more1"/>
    <w:basedOn w:val="7"/>
    <w:qFormat/>
    <w:uiPriority w:val="0"/>
    <w:rPr>
      <w:rFonts w:ascii="宋体 ! important" w:hAnsi="宋体 ! important" w:eastAsia="宋体 ! important" w:cs="宋体 ! important"/>
      <w:color w:val="454545"/>
      <w:sz w:val="18"/>
      <w:szCs w:val="18"/>
    </w:rPr>
  </w:style>
  <w:style w:type="character" w:customStyle="1" w:styleId="33">
    <w:name w:val="bds_more2"/>
    <w:basedOn w:val="7"/>
    <w:qFormat/>
    <w:uiPriority w:val="0"/>
    <w:rPr>
      <w:rFonts w:hint="eastAsia" w:ascii="宋体" w:hAnsi="宋体" w:eastAsia="宋体" w:cs="宋体"/>
    </w:rPr>
  </w:style>
  <w:style w:type="character" w:customStyle="1" w:styleId="34">
    <w:name w:val="bds_nopic"/>
    <w:basedOn w:val="7"/>
    <w:qFormat/>
    <w:uiPriority w:val="0"/>
  </w:style>
  <w:style w:type="character" w:customStyle="1" w:styleId="35">
    <w:name w:val="bds_nopic1"/>
    <w:basedOn w:val="7"/>
    <w:qFormat/>
    <w:uiPriority w:val="0"/>
  </w:style>
  <w:style w:type="character" w:customStyle="1" w:styleId="36">
    <w:name w:val="bds_nopic2"/>
    <w:basedOn w:val="7"/>
    <w:qFormat/>
    <w:uiPriority w:val="0"/>
  </w:style>
  <w:style w:type="character" w:customStyle="1" w:styleId="37">
    <w:name w:val="t-tag"/>
    <w:basedOn w:val="7"/>
    <w:qFormat/>
    <w:uiPriority w:val="0"/>
    <w:rPr>
      <w:color w:val="FFFFFF"/>
      <w:sz w:val="18"/>
      <w:szCs w:val="18"/>
      <w:shd w:val="clear" w:color="auto" w:fill="FE8833"/>
    </w:rPr>
  </w:style>
  <w:style w:type="character" w:customStyle="1" w:styleId="38">
    <w:name w:val="tip10"/>
    <w:basedOn w:val="7"/>
    <w:qFormat/>
    <w:uiPriority w:val="0"/>
    <w:rPr>
      <w:vanish/>
      <w:color w:val="FF0000"/>
      <w:sz w:val="18"/>
      <w:szCs w:val="18"/>
    </w:rPr>
  </w:style>
  <w:style w:type="character" w:customStyle="1" w:styleId="39">
    <w:name w:val="f-star"/>
    <w:basedOn w:val="7"/>
    <w:qFormat/>
    <w:uiPriority w:val="0"/>
    <w:rPr>
      <w:color w:val="999999"/>
      <w:sz w:val="21"/>
      <w:szCs w:val="21"/>
    </w:rPr>
  </w:style>
  <w:style w:type="character" w:customStyle="1" w:styleId="40">
    <w:name w:val="ico-jiang"/>
    <w:basedOn w:val="7"/>
    <w:qFormat/>
    <w:uiPriority w:val="0"/>
  </w:style>
  <w:style w:type="character" w:customStyle="1" w:styleId="41">
    <w:name w:val="ico-jiang1"/>
    <w:basedOn w:val="7"/>
    <w:qFormat/>
    <w:uiPriority w:val="0"/>
  </w:style>
  <w:style w:type="character" w:customStyle="1" w:styleId="42">
    <w:name w:val="no5"/>
    <w:basedOn w:val="7"/>
    <w:qFormat/>
    <w:uiPriority w:val="0"/>
  </w:style>
  <w:style w:type="character" w:customStyle="1" w:styleId="43">
    <w:name w:val="no72"/>
    <w:basedOn w:val="7"/>
    <w:qFormat/>
    <w:uiPriority w:val="0"/>
  </w:style>
  <w:style w:type="character" w:customStyle="1" w:styleId="44">
    <w:name w:val="orange6"/>
    <w:basedOn w:val="7"/>
    <w:qFormat/>
    <w:uiPriority w:val="0"/>
    <w:rPr>
      <w:color w:val="3FB58F"/>
    </w:rPr>
  </w:style>
  <w:style w:type="character" w:customStyle="1" w:styleId="45">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46">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7">
    <w:name w:val="页眉 Char"/>
    <w:basedOn w:val="7"/>
    <w:link w:val="4"/>
    <w:qFormat/>
    <w:uiPriority w:val="0"/>
    <w:rPr>
      <w:rFonts w:asciiTheme="minorHAnsi" w:hAnsiTheme="minorHAnsi" w:eastAsiaTheme="minorEastAsia" w:cstheme="minorBidi"/>
      <w:kern w:val="2"/>
      <w:sz w:val="18"/>
      <w:szCs w:val="18"/>
    </w:rPr>
  </w:style>
  <w:style w:type="character" w:customStyle="1" w:styleId="48">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316</Words>
  <Characters>1806</Characters>
  <Lines>15</Lines>
  <Paragraphs>4</Paragraphs>
  <TotalTime>125</TotalTime>
  <ScaleCrop>false</ScaleCrop>
  <LinksUpToDate>false</LinksUpToDate>
  <CharactersWithSpaces>2118</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2017-03-15T02:22:00Z</dcterms:created>
  <dc:creator>Administrator</dc:creator>
  <lastModifiedBy>鹭鹭妈</lastModifiedBy>
  <lastPrinted>2017-03-15T02:22:00Z</lastPrinted>
  <dcterms:modified xsi:type="dcterms:W3CDTF">2019-03-28T07:40:03Z</dcterms:modified>
  <revision>143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