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第四</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3</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22</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3</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28</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473"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493"/>
        <w:gridCol w:w="1388"/>
        <w:gridCol w:w="2149"/>
        <w:gridCol w:w="7386"/>
        <w:gridCol w:w="1509"/>
        <w:gridCol w:w="1295"/>
        <w:gridCol w:w="1295"/>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6" w:hRule="atLeast"/>
          <w:jc w:val="center"/>
        </w:trPr>
        <w:tc>
          <w:tcPr>
            <w:tcW w:w="159"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47"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部门</w:t>
            </w:r>
          </w:p>
        </w:tc>
        <w:tc>
          <w:tcPr>
            <w:tcW w:w="692"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379"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903"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17"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31" w:hRule="atLeast"/>
          <w:jc w:val="center"/>
        </w:trPr>
        <w:tc>
          <w:tcPr>
            <w:tcW w:w="159"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447"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692"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2379"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17"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594"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物管中心</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绿化养护</w:t>
            </w:r>
          </w:p>
        </w:tc>
        <w:tc>
          <w:tcPr>
            <w:tcW w:w="237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1、按照计划杂草清理</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3、病树的枯枝清理</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4、提质改造树木花草养护</w:t>
            </w:r>
          </w:p>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5、对树木、绿篱及花草进行施肥（树木和麦</w:t>
            </w:r>
            <w:bookmarkStart w:id="0" w:name="_GoBack"/>
            <w:bookmarkEnd w:id="0"/>
            <w:r>
              <w:rPr>
                <w:rFonts w:hint="eastAsia" w:ascii="华文仿宋" w:hAnsi="华文仿宋" w:eastAsia="华文仿宋" w:cs="华文仿宋"/>
                <w:b w:val="0"/>
                <w:bCs w:val="0"/>
                <w:color w:val="auto"/>
                <w:spacing w:val="14"/>
                <w:sz w:val="24"/>
                <w:szCs w:val="24"/>
                <w:lang w:val="en-US" w:eastAsia="zh-CN"/>
              </w:rPr>
              <w:t>冬施有机肥）</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唐嘉忆</w:t>
            </w:r>
          </w:p>
        </w:tc>
        <w:tc>
          <w:tcPr>
            <w:tcW w:w="417"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李家年</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78"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校园保洁及消杀</w:t>
            </w:r>
          </w:p>
        </w:tc>
        <w:tc>
          <w:tcPr>
            <w:tcW w:w="2379"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主干道的落叶及时清理干净。</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加强行政办公楼、教学楼等公共区域的卫生保洁及消毒工作。</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要求加强室外保洁员对绿化带垃圾的清理及垃圾桶每次清扫后及时归位。</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每周清洗垃圾桶、擦拭宣传栏。</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周素芳</w:t>
            </w:r>
          </w:p>
        </w:tc>
        <w:tc>
          <w:tcPr>
            <w:tcW w:w="417"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47"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物业管理服务招标</w:t>
            </w:r>
          </w:p>
        </w:tc>
        <w:tc>
          <w:tcPr>
            <w:tcW w:w="237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color w:val="auto"/>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1、物业管理服务项目招标申报审批程序</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周素芳周小驭</w:t>
            </w:r>
          </w:p>
        </w:tc>
        <w:tc>
          <w:tcPr>
            <w:tcW w:w="417"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47"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学术交流中心接待</w:t>
            </w:r>
          </w:p>
        </w:tc>
        <w:tc>
          <w:tcPr>
            <w:tcW w:w="2379" w:type="pct"/>
            <w:tcBorders>
              <w:left w:val="single" w:color="000000" w:sz="4" w:space="0"/>
              <w:right w:val="single" w:color="000000" w:sz="4" w:space="0"/>
            </w:tcBorders>
            <w:vAlign w:val="center"/>
          </w:tcPr>
          <w:p>
            <w:pPr>
              <w:numPr>
                <w:ilvl w:val="0"/>
                <w:numId w:val="2"/>
              </w:numPr>
              <w:jc w:val="both"/>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完成接待工作。</w:t>
            </w:r>
          </w:p>
          <w:p>
            <w:pPr>
              <w:numPr>
                <w:ilvl w:val="0"/>
                <w:numId w:val="2"/>
              </w:numPr>
              <w:jc w:val="both"/>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员工续签合同事宜。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周小驭</w:t>
            </w:r>
          </w:p>
        </w:tc>
        <w:tc>
          <w:tcPr>
            <w:tcW w:w="417"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47"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家具购置</w:t>
            </w:r>
          </w:p>
        </w:tc>
        <w:tc>
          <w:tcPr>
            <w:tcW w:w="2379" w:type="pct"/>
            <w:tcBorders>
              <w:left w:val="single" w:color="000000" w:sz="4" w:space="0"/>
              <w:right w:val="single" w:color="000000" w:sz="4" w:space="0"/>
            </w:tcBorders>
            <w:vAlign w:val="center"/>
          </w:tcPr>
          <w:p>
            <w:pPr>
              <w:numPr>
                <w:ilvl w:val="0"/>
                <w:numId w:val="3"/>
              </w:numPr>
              <w:jc w:val="both"/>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医疗中心理疗用家具采购审批</w:t>
            </w:r>
          </w:p>
          <w:p>
            <w:pPr>
              <w:numPr>
                <w:ilvl w:val="0"/>
                <w:numId w:val="3"/>
              </w:numPr>
              <w:jc w:val="both"/>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人文学院辅导室家具采购审批</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唐嘉忆</w:t>
            </w:r>
          </w:p>
        </w:tc>
        <w:tc>
          <w:tcPr>
            <w:tcW w:w="417"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94"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餐饮中心</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会议</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依据上周晚餐小炒菜品点餐情况做整改，调整菜色。</w:t>
            </w:r>
          </w:p>
        </w:tc>
        <w:tc>
          <w:tcPr>
            <w:tcW w:w="486"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李俊</w:t>
            </w:r>
          </w:p>
        </w:tc>
        <w:tc>
          <w:tcPr>
            <w:tcW w:w="417"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4"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意见反馈</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回访就餐老师，收集意见</w:t>
            </w:r>
          </w:p>
        </w:tc>
        <w:tc>
          <w:tcPr>
            <w:tcW w:w="486"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68"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费用结算</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经济与管理学院上学期的餐券结算跟进。</w:t>
            </w:r>
          </w:p>
        </w:tc>
        <w:tc>
          <w:tcPr>
            <w:tcW w:w="486"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7"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其他食堂工作</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1.检查松园食堂消防整改是否到位。</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2.各食堂食堂文化广告这周要全部整改到位。</w:t>
            </w:r>
          </w:p>
        </w:tc>
        <w:tc>
          <w:tcPr>
            <w:tcW w:w="486" w:type="pct"/>
            <w:vMerge w:val="continue"/>
            <w:tcBorders>
              <w:left w:val="single" w:color="000000"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62"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水电中心</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球场灯、路灯的初步预算</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作好球场灯、路灯的初步预算</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王艳香</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席丽琼</w:t>
            </w:r>
          </w:p>
        </w:tc>
        <w:tc>
          <w:tcPr>
            <w:tcW w:w="417"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9"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ascii="华文仿宋" w:hAnsi="华文仿宋" w:eastAsia="华文仿宋" w:cs="华文仿宋"/>
                <w:b w:val="0"/>
                <w:bCs w:val="0"/>
                <w:spacing w:val="14"/>
                <w:sz w:val="24"/>
                <w:szCs w:val="24"/>
                <w:lang w:val="en-US" w:eastAsia="zh-CN"/>
              </w:rPr>
              <w:t>计算机考试保电</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完成计算机考试水电保障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唐满华</w:t>
            </w:r>
          </w:p>
        </w:tc>
        <w:tc>
          <w:tcPr>
            <w:tcW w:w="417"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3"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医疗中心</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疫情医疗应急处理</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根据永州市、零陵区新冠肺炎疫情防控要求，做好疫情信息统计和医疗应急处理。</w:t>
            </w:r>
          </w:p>
        </w:tc>
        <w:tc>
          <w:tcPr>
            <w:tcW w:w="486"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417"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62"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肺结核追踪管理工作</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根据零陵区疾控中心肺结核防控工作要求，对各学院2019级和2020级新生肺结核PPD强阳性人员的第一阶段追踪管理资料进行催交工作。</w:t>
            </w:r>
          </w:p>
        </w:tc>
        <w:tc>
          <w:tcPr>
            <w:tcW w:w="486"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52"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办理2021年医疗责任险</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参考2020年医疗责任保险投保方案，购买2021年医疗责任保险</w:t>
            </w:r>
          </w:p>
        </w:tc>
        <w:tc>
          <w:tcPr>
            <w:tcW w:w="486"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3"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财务报账工作</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按照计财处工作要求，做好财务报账工作。</w:t>
            </w:r>
          </w:p>
        </w:tc>
        <w:tc>
          <w:tcPr>
            <w:tcW w:w="486"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3"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办公室</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开局项目</w:t>
            </w:r>
          </w:p>
        </w:tc>
        <w:tc>
          <w:tcPr>
            <w:tcW w:w="2379" w:type="pct"/>
            <w:tcBorders>
              <w:left w:val="single" w:color="000000" w:sz="4" w:space="0"/>
              <w:right w:val="single" w:color="000000" w:sz="4" w:space="0"/>
            </w:tcBorders>
            <w:vAlign w:val="center"/>
          </w:tcPr>
          <w:p>
            <w:pPr>
              <w:keepNext w:val="0"/>
              <w:keepLines w:val="0"/>
              <w:widowControl/>
              <w:suppressLineNumbers w:val="0"/>
              <w:jc w:val="left"/>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报送2021 年度开局项目实施方案</w:t>
            </w:r>
          </w:p>
        </w:tc>
        <w:tc>
          <w:tcPr>
            <w:tcW w:w="486"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417" w:type="pct"/>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3"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vMerge w:val="restar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党建工作</w:t>
            </w: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民主生活会和组织生活会会议会后材料报送</w:t>
            </w:r>
          </w:p>
        </w:tc>
        <w:tc>
          <w:tcPr>
            <w:tcW w:w="486"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贺幸福</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3"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开展本月主题党日活动和政治理论学习</w:t>
            </w:r>
          </w:p>
        </w:tc>
        <w:tc>
          <w:tcPr>
            <w:tcW w:w="486"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3"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p>
        </w:tc>
        <w:tc>
          <w:tcPr>
            <w:tcW w:w="237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召开意识形态工作研判会及意识形态风险点排查报送</w:t>
            </w:r>
          </w:p>
        </w:tc>
        <w:tc>
          <w:tcPr>
            <w:tcW w:w="486"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08"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房管中心</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青二搬迁工作</w:t>
            </w:r>
          </w:p>
        </w:tc>
        <w:tc>
          <w:tcPr>
            <w:tcW w:w="237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青二搬迁工作正式启动，完成青二52间住房整体搬迁。</w:t>
            </w:r>
          </w:p>
        </w:tc>
        <w:tc>
          <w:tcPr>
            <w:tcW w:w="486"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周楚尧</w:t>
            </w:r>
          </w:p>
        </w:tc>
        <w:tc>
          <w:tcPr>
            <w:tcW w:w="417"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57" w:hRule="atLeast"/>
          <w:jc w:val="center"/>
        </w:trPr>
        <w:tc>
          <w:tcPr>
            <w:tcW w:w="159"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东大门门面招租工作</w:t>
            </w:r>
          </w:p>
        </w:tc>
        <w:tc>
          <w:tcPr>
            <w:tcW w:w="237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将6间东大门闲置门面进行挂网招标</w:t>
            </w:r>
          </w:p>
        </w:tc>
        <w:tc>
          <w:tcPr>
            <w:tcW w:w="486"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p>
        </w:tc>
        <w:tc>
          <w:tcPr>
            <w:tcW w:w="417"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1451B"/>
    <w:multiLevelType w:val="singleLevel"/>
    <w:tmpl w:val="C861451B"/>
    <w:lvl w:ilvl="0" w:tentative="0">
      <w:start w:val="1"/>
      <w:numFmt w:val="decimal"/>
      <w:suff w:val="nothing"/>
      <w:lvlText w:val="%1、"/>
      <w:lvlJc w:val="left"/>
    </w:lvl>
  </w:abstractNum>
  <w:abstractNum w:abstractNumId="1">
    <w:nsid w:val="3C8BA632"/>
    <w:multiLevelType w:val="singleLevel"/>
    <w:tmpl w:val="3C8BA632"/>
    <w:lvl w:ilvl="0" w:tentative="0">
      <w:start w:val="1"/>
      <w:numFmt w:val="decimal"/>
      <w:lvlText w:val="%1."/>
      <w:lvlJc w:val="left"/>
      <w:pPr>
        <w:tabs>
          <w:tab w:val="left" w:pos="312"/>
        </w:tabs>
      </w:pPr>
    </w:lvl>
  </w:abstractNum>
  <w:abstractNum w:abstractNumId="2">
    <w:nsid w:val="78D4F54D"/>
    <w:multiLevelType w:val="singleLevel"/>
    <w:tmpl w:val="78D4F54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700F26"/>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E47EF9"/>
    <w:rsid w:val="08F76F8F"/>
    <w:rsid w:val="09592237"/>
    <w:rsid w:val="09BA15A8"/>
    <w:rsid w:val="09E96E8B"/>
    <w:rsid w:val="09EB15D3"/>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3E414FD"/>
    <w:rsid w:val="140A5790"/>
    <w:rsid w:val="14462EB5"/>
    <w:rsid w:val="145E3932"/>
    <w:rsid w:val="14843BBA"/>
    <w:rsid w:val="148645FA"/>
    <w:rsid w:val="14BE75EF"/>
    <w:rsid w:val="150118E9"/>
    <w:rsid w:val="151256DA"/>
    <w:rsid w:val="16434D1E"/>
    <w:rsid w:val="16564F70"/>
    <w:rsid w:val="166E3BDD"/>
    <w:rsid w:val="16C6603E"/>
    <w:rsid w:val="175F6A81"/>
    <w:rsid w:val="179475F8"/>
    <w:rsid w:val="179538D3"/>
    <w:rsid w:val="17C414AC"/>
    <w:rsid w:val="17FE7461"/>
    <w:rsid w:val="18AF3DE4"/>
    <w:rsid w:val="19344139"/>
    <w:rsid w:val="19AE3645"/>
    <w:rsid w:val="1A09262C"/>
    <w:rsid w:val="1A3F6799"/>
    <w:rsid w:val="1AE15D0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733EF6"/>
    <w:rsid w:val="219B7218"/>
    <w:rsid w:val="221E36D2"/>
    <w:rsid w:val="22F8093F"/>
    <w:rsid w:val="233748F8"/>
    <w:rsid w:val="23647E24"/>
    <w:rsid w:val="245B5B49"/>
    <w:rsid w:val="24F31E4F"/>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5F100B"/>
    <w:rsid w:val="3AE07EDC"/>
    <w:rsid w:val="3AE46045"/>
    <w:rsid w:val="3AEA26A6"/>
    <w:rsid w:val="3B3C539B"/>
    <w:rsid w:val="3B415177"/>
    <w:rsid w:val="3BA43E02"/>
    <w:rsid w:val="3BB81168"/>
    <w:rsid w:val="3BB86F22"/>
    <w:rsid w:val="3BD022C2"/>
    <w:rsid w:val="3BF42FB3"/>
    <w:rsid w:val="3C0E7406"/>
    <w:rsid w:val="3CA862E6"/>
    <w:rsid w:val="3D0A2EF3"/>
    <w:rsid w:val="3D180879"/>
    <w:rsid w:val="3D1C5745"/>
    <w:rsid w:val="3D6210B2"/>
    <w:rsid w:val="3D7E4DDE"/>
    <w:rsid w:val="3DD5683A"/>
    <w:rsid w:val="3E3861D9"/>
    <w:rsid w:val="3F0D68D4"/>
    <w:rsid w:val="3F211B6A"/>
    <w:rsid w:val="3F6F7A98"/>
    <w:rsid w:val="3FCF75C9"/>
    <w:rsid w:val="407340D8"/>
    <w:rsid w:val="40FE3244"/>
    <w:rsid w:val="422F0756"/>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4466CA"/>
    <w:rsid w:val="4B802D61"/>
    <w:rsid w:val="4BE93D20"/>
    <w:rsid w:val="4C1D233A"/>
    <w:rsid w:val="4C2C0677"/>
    <w:rsid w:val="4C533C9E"/>
    <w:rsid w:val="4CD24D24"/>
    <w:rsid w:val="4CFE68C9"/>
    <w:rsid w:val="4DD375E8"/>
    <w:rsid w:val="4DE616A7"/>
    <w:rsid w:val="4E1A35E9"/>
    <w:rsid w:val="4E8042F3"/>
    <w:rsid w:val="4EC63889"/>
    <w:rsid w:val="4ED205D8"/>
    <w:rsid w:val="4FEC4BD7"/>
    <w:rsid w:val="504909E5"/>
    <w:rsid w:val="50E35173"/>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81B0C"/>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8C2DAD"/>
    <w:rsid w:val="5CBB1477"/>
    <w:rsid w:val="5CE6222B"/>
    <w:rsid w:val="5D4B1818"/>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F73DCC"/>
    <w:rsid w:val="621429B8"/>
    <w:rsid w:val="62311908"/>
    <w:rsid w:val="6322518C"/>
    <w:rsid w:val="633220C7"/>
    <w:rsid w:val="634A6828"/>
    <w:rsid w:val="63BA3952"/>
    <w:rsid w:val="6438534D"/>
    <w:rsid w:val="646728D1"/>
    <w:rsid w:val="64B2146F"/>
    <w:rsid w:val="64BA040B"/>
    <w:rsid w:val="64E8215C"/>
    <w:rsid w:val="65153FF2"/>
    <w:rsid w:val="6545612B"/>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DA01DE"/>
    <w:rsid w:val="6AE26910"/>
    <w:rsid w:val="6AF04908"/>
    <w:rsid w:val="6B096F80"/>
    <w:rsid w:val="6B303DD7"/>
    <w:rsid w:val="6BB15DAE"/>
    <w:rsid w:val="6C2C15F5"/>
    <w:rsid w:val="6C34511E"/>
    <w:rsid w:val="6C3962A0"/>
    <w:rsid w:val="6C507660"/>
    <w:rsid w:val="6C5347DD"/>
    <w:rsid w:val="6C6C7E19"/>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185FC2"/>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9</TotalTime>
  <ScaleCrop>false</ScaleCrop>
  <LinksUpToDate>false</LinksUpToDate>
  <CharactersWithSpaces>279</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2021-03-22T07:09:58Z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