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1" w:rightFromText="181" w:vertAnchor="page" w:tblpXSpec="center" w:tblpY="1589"/>
        <w:tblOverlap w:val="never"/>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c>
          <w:tcPr>
            <w:tcW w:w="8522" w:type="dxa"/>
            <w:noWrap w:val="0"/>
            <w:vAlign w:val="top"/>
          </w:tcPr>
          <w:p>
            <w:pPr>
              <w:snapToGrid w:val="0"/>
              <w:spacing w:line="1200" w:lineRule="exact"/>
              <w:jc w:val="distribute"/>
              <w:rPr>
                <w:rFonts w:hint="eastAsia" w:eastAsia="方正小标宋简体"/>
                <w:color w:val="FF0000"/>
                <w:sz w:val="90"/>
                <w:lang w:eastAsia="zh-CN"/>
              </w:rPr>
            </w:pPr>
            <w:r>
              <w:rPr>
                <w:rFonts w:hint="eastAsia" w:eastAsia="方正小标宋简体"/>
                <w:color w:val="FF0000"/>
                <w:sz w:val="90"/>
                <w:lang w:eastAsia="zh-CN"/>
              </w:rPr>
              <w:t>湖南科技学院</w:t>
            </w:r>
          </w:p>
        </w:tc>
      </w:tr>
    </w:tbl>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rPr>
        <mc:AlternateContent>
          <mc:Choice Requires="wpg">
            <w:drawing>
              <wp:anchor distT="0" distB="0" distL="114300" distR="114300" simplePos="0" relativeHeight="251658240" behindDoc="0" locked="0" layoutInCell="1" allowOverlap="1">
                <wp:simplePos x="0" y="0"/>
                <wp:positionH relativeFrom="column">
                  <wp:posOffset>-238125</wp:posOffset>
                </wp:positionH>
                <wp:positionV relativeFrom="paragraph">
                  <wp:posOffset>439420</wp:posOffset>
                </wp:positionV>
                <wp:extent cx="6096000" cy="7722870"/>
                <wp:effectExtent l="0" t="28575" r="0" b="40005"/>
                <wp:wrapNone/>
                <wp:docPr id="7" name="组合 7"/>
                <wp:cNvGraphicFramePr/>
                <a:graphic xmlns:a="http://schemas.openxmlformats.org/drawingml/2006/main">
                  <a:graphicData uri="http://schemas.microsoft.com/office/word/2010/wordprocessingGroup">
                    <wpg:wgp>
                      <wpg:cNvGrpSpPr/>
                      <wpg:grpSpPr>
                        <a:xfrm>
                          <a:off x="0" y="0"/>
                          <a:ext cx="6096000" cy="7722870"/>
                          <a:chOff x="1158" y="3090"/>
                          <a:chExt cx="9600" cy="12162"/>
                        </a:xfrm>
                      </wpg:grpSpPr>
                      <wps:wsp>
                        <wps:cNvPr id="5" name="直接连接符 5"/>
                        <wps:cNvSpPr/>
                        <wps:spPr>
                          <a:xfrm>
                            <a:off x="1158" y="3090"/>
                            <a:ext cx="9600" cy="16"/>
                          </a:xfrm>
                          <a:prstGeom prst="line">
                            <a:avLst/>
                          </a:prstGeom>
                          <a:ln w="57150" cap="flat" cmpd="thickThin">
                            <a:solidFill>
                              <a:srgbClr val="FF0000"/>
                            </a:solidFill>
                            <a:prstDash val="solid"/>
                            <a:headEnd type="none" w="med" len="med"/>
                            <a:tailEnd type="none" w="med" len="med"/>
                          </a:ln>
                        </wps:spPr>
                        <wps:bodyPr upright="1"/>
                      </wps:wsp>
                      <wps:wsp>
                        <wps:cNvPr id="6" name="直接连接符 6"/>
                        <wps:cNvSpPr/>
                        <wps:spPr>
                          <a:xfrm>
                            <a:off x="1158" y="15252"/>
                            <a:ext cx="9600" cy="0"/>
                          </a:xfrm>
                          <a:prstGeom prst="line">
                            <a:avLst/>
                          </a:prstGeom>
                          <a:ln w="57150" cap="flat" cmpd="thinThick">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8.75pt;margin-top:34.6pt;height:608.1pt;width:480pt;z-index:251658240;mso-width-relative:page;mso-height-relative:page;" coordorigin="1158,3090" coordsize="9600,12162" o:gfxdata="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CJ7kd2wAAAAsBAAAPAAAA&#10;AAAAAAEAIAAAACIAAABkcnMvZG93bnJldi54bWxQSwECFAAUAAAACACHTuJAurZ7ToQCAADkBgAA&#10;DgAAAAAAAAABACAAAAAqAQAAZHJzL2Uyb0RvYy54bWxQSwUGAAAAAAYABgBZAQAAIAYAAAAA&#10;">
                <o:lock v:ext="edit" aspectratio="f"/>
                <v:line id="_x0000_s1026" o:spid="_x0000_s1026" o:spt="20" style="position:absolute;left:1158;top:3090;height:16;width:9600;" filled="f" stroked="t" coordsize="21600,21600" o:gfxdata="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dcVrsAAADa&#10;AAAADwAAAAAAAAABACAAAAAiAAAAZHJzL2Rvd25yZXYueG1sUEsBAhQAFAAAAAgAh07iQDMvBZ47&#10;AAAAOQAAABAAAAAAAAAAAQAgAAAACgEAAGRycy9zaGFwZXhtbC54bWxQSwUGAAAAAAYABgBbAQAA&#10;tAMAAAAA&#10;">
                  <v:fill on="f" focussize="0,0"/>
                  <v:stroke weight="4.5pt" color="#FF0000" linestyle="thickThin" joinstyle="round"/>
                  <v:imagedata o:title=""/>
                  <o:lock v:ext="edit" aspectratio="f"/>
                </v:line>
                <v:line id="_x0000_s1026" o:spid="_x0000_s1026" o:spt="20" style="position:absolute;left:1158;top:15252;height:0;width:9600;" filled="f" stroked="t" coordsize="21600,21600" o:gfxdata="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ajRrsAAADa&#10;AAAADwAAAAAAAAABACAAAAAiAAAAZHJzL2Rvd25yZXYueG1sUEsBAhQAFAAAAAgAh07iQDMvBZ47&#10;AAAAOQAAABAAAAAAAAAAAQAgAAAACgEAAGRycy9zaGFwZXhtbC54bWxQSwUGAAAAAAYABgBbAQAA&#10;tAMAAAAA&#10;">
                  <v:fill on="f" focussize="0,0"/>
                  <v:stroke weight="4.5pt" color="#FF0000" linestyle="thinThick"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关于报送</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教学学院</w:t>
      </w:r>
      <w:r>
        <w:rPr>
          <w:rFonts w:hint="eastAsia" w:ascii="方正小标宋简体" w:hAnsi="方正小标宋简体" w:eastAsia="方正小标宋简体" w:cs="方正小标宋简体"/>
          <w:sz w:val="44"/>
          <w:szCs w:val="44"/>
          <w:lang w:eastAsia="zh-CN"/>
        </w:rPr>
        <w:t>双创</w:t>
      </w:r>
      <w:r>
        <w:rPr>
          <w:rFonts w:hint="eastAsia" w:ascii="方正小标宋简体" w:hAnsi="方正小标宋简体" w:eastAsia="方正小标宋简体" w:cs="方正小标宋简体"/>
          <w:sz w:val="44"/>
          <w:szCs w:val="44"/>
        </w:rPr>
        <w:t>教学成果展</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相关材料的通知</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关于举办“创响中国”巡回接力永州站活动暨湖南科技学院首届大学生创新创业文化节的通知</w:t>
      </w:r>
      <w:r>
        <w:rPr>
          <w:rFonts w:hint="eastAsia" w:ascii="仿宋_GB2312" w:hAnsi="仿宋_GB2312" w:eastAsia="仿宋_GB2312" w:cs="仿宋_GB2312"/>
          <w:sz w:val="32"/>
          <w:szCs w:val="32"/>
          <w:lang w:eastAsia="zh-CN"/>
        </w:rPr>
        <w:t>》的安排，学校定于</w:t>
      </w:r>
      <w:r>
        <w:rPr>
          <w:rFonts w:hint="eastAsia" w:ascii="仿宋_GB2312" w:hAnsi="仿宋_GB2312" w:eastAsia="仿宋_GB2312" w:cs="仿宋_GB2312"/>
          <w:sz w:val="32"/>
          <w:szCs w:val="32"/>
          <w:lang w:val="en-US" w:eastAsia="zh-CN"/>
        </w:rPr>
        <w:t>6月中旬举办“</w:t>
      </w:r>
      <w:r>
        <w:rPr>
          <w:rFonts w:hint="eastAsia" w:ascii="仿宋_GB2312" w:hAnsi="仿宋_GB2312" w:eastAsia="仿宋_GB2312" w:cs="仿宋_GB2312"/>
          <w:sz w:val="32"/>
          <w:szCs w:val="32"/>
        </w:rPr>
        <w:t>教学学院双创教学成果展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具体事宜通知如下:</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一、布展安排</w:t>
      </w:r>
    </w:p>
    <w:p>
      <w:pPr>
        <w:keepNext w:val="0"/>
        <w:keepLines w:val="0"/>
        <w:pageBreakBefore w:val="0"/>
        <w:kinsoku/>
        <w:wordWrap/>
        <w:overflowPunct/>
        <w:topLinePunct w:val="0"/>
        <w:autoSpaceDE/>
        <w:autoSpaceDN/>
        <w:bidi w:val="0"/>
        <w:adjustRightInd/>
        <w:snapToGrid/>
        <w:spacing w:line="560" w:lineRule="exact"/>
        <w:ind w:left="0" w:right="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展板内容及</w:t>
      </w:r>
      <w:r>
        <w:rPr>
          <w:rFonts w:hint="eastAsia" w:ascii="楷体_GB2312" w:hAnsi="楷体_GB2312" w:eastAsia="楷体_GB2312" w:cs="楷体_GB2312"/>
          <w:b/>
          <w:bCs/>
          <w:sz w:val="32"/>
          <w:szCs w:val="32"/>
        </w:rPr>
        <w:t>要求</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教学学院</w:t>
      </w:r>
      <w:r>
        <w:rPr>
          <w:rFonts w:hint="eastAsia" w:ascii="仿宋_GB2312" w:hAnsi="仿宋_GB2312" w:eastAsia="仿宋_GB2312" w:cs="仿宋_GB2312"/>
          <w:sz w:val="32"/>
          <w:szCs w:val="32"/>
        </w:rPr>
        <w:t>推进创新创业工作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经验</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能够代表本单位创新创业水平的</w:t>
      </w:r>
      <w:r>
        <w:rPr>
          <w:rFonts w:hint="eastAsia" w:ascii="仿宋_GB2312" w:hAnsi="仿宋_GB2312" w:eastAsia="仿宋_GB2312" w:cs="仿宋_GB2312"/>
          <w:sz w:val="32"/>
          <w:szCs w:val="32"/>
          <w:lang w:eastAsia="zh-CN"/>
        </w:rPr>
        <w:t>在校生或毕业生创新创业</w:t>
      </w:r>
      <w:r>
        <w:rPr>
          <w:rFonts w:hint="eastAsia" w:ascii="仿宋_GB2312" w:hAnsi="仿宋_GB2312" w:eastAsia="仿宋_GB2312" w:cs="仿宋_GB2312"/>
          <w:sz w:val="32"/>
          <w:szCs w:val="32"/>
        </w:rPr>
        <w:t>典型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。可以任选其一申报，也可全部申报。</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展板内容以图片、文字为主</w:t>
      </w:r>
      <w:r>
        <w:rPr>
          <w:rFonts w:hint="eastAsia" w:ascii="仿宋_GB2312" w:hAnsi="仿宋_GB2312" w:eastAsia="仿宋_GB2312" w:cs="仿宋_GB2312"/>
          <w:sz w:val="32"/>
          <w:szCs w:val="32"/>
          <w:lang w:eastAsia="zh-CN"/>
        </w:rPr>
        <w:t>。图片</w:t>
      </w:r>
      <w:r>
        <w:rPr>
          <w:rFonts w:hint="eastAsia" w:ascii="仿宋_GB2312" w:hAnsi="仿宋_GB2312" w:eastAsia="仿宋_GB2312" w:cs="仿宋_GB2312"/>
          <w:sz w:val="32"/>
          <w:szCs w:val="32"/>
          <w:lang w:val="en-US" w:eastAsia="zh-CN"/>
        </w:rPr>
        <w:t>3-10张，字数建议500-1000字符。</w:t>
      </w:r>
      <w:r>
        <w:rPr>
          <w:rFonts w:hint="eastAsia" w:ascii="仿宋_GB2312" w:hAnsi="仿宋_GB2312" w:eastAsia="仿宋_GB2312" w:cs="仿宋_GB2312"/>
          <w:sz w:val="32"/>
          <w:szCs w:val="32"/>
          <w:lang w:eastAsia="zh-CN"/>
        </w:rPr>
        <w:t>教学学院</w:t>
      </w:r>
      <w:r>
        <w:rPr>
          <w:rFonts w:hint="eastAsia" w:ascii="仿宋_GB2312" w:hAnsi="仿宋_GB2312" w:eastAsia="仿宋_GB2312" w:cs="仿宋_GB2312"/>
          <w:sz w:val="32"/>
          <w:szCs w:val="32"/>
        </w:rPr>
        <w:t>提交展板内容的电子</w:t>
      </w:r>
      <w:r>
        <w:rPr>
          <w:rFonts w:hint="eastAsia" w:ascii="仿宋_GB2312" w:hAnsi="仿宋_GB2312" w:eastAsia="仿宋_GB2312" w:cs="仿宋_GB2312"/>
          <w:sz w:val="32"/>
          <w:szCs w:val="32"/>
          <w:lang w:eastAsia="zh-CN"/>
        </w:rPr>
        <w:t>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由创新创业学院负责</w:t>
      </w:r>
      <w:r>
        <w:rPr>
          <w:rFonts w:hint="eastAsia" w:ascii="仿宋_GB2312" w:hAnsi="仿宋_GB2312" w:eastAsia="仿宋_GB2312" w:cs="仿宋_GB2312"/>
          <w:sz w:val="32"/>
          <w:szCs w:val="32"/>
        </w:rPr>
        <w:t>统一制作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实物展示及要求</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代表本单位创新创业水平的</w:t>
      </w:r>
      <w:r>
        <w:rPr>
          <w:rFonts w:hint="eastAsia" w:ascii="仿宋_GB2312" w:hAnsi="仿宋_GB2312" w:eastAsia="仿宋_GB2312" w:cs="仿宋_GB2312"/>
          <w:sz w:val="32"/>
          <w:szCs w:val="32"/>
          <w:lang w:eastAsia="zh-CN"/>
        </w:rPr>
        <w:t>在校生或毕业生、教职员工创新创业作品（</w:t>
      </w:r>
      <w:r>
        <w:rPr>
          <w:rFonts w:hint="eastAsia" w:ascii="仿宋_GB2312" w:hAnsi="仿宋_GB2312" w:eastAsia="仿宋_GB2312" w:cs="仿宋_GB2312"/>
          <w:sz w:val="32"/>
          <w:szCs w:val="32"/>
          <w:lang w:val="en-US" w:eastAsia="zh-CN"/>
        </w:rPr>
        <w:t>主要是指具有创意和内涵的文创作品、商业化产品原型、专利样品等）</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2.数量不限，需提供相关说明文字。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i w:val="0"/>
          <w:caps w:val="0"/>
          <w:color w:val="222222"/>
          <w:spacing w:val="0"/>
          <w:sz w:val="32"/>
          <w:szCs w:val="32"/>
          <w:lang w:val="en-US" w:eastAsia="zh-CN"/>
        </w:rPr>
      </w:pPr>
      <w:r>
        <w:rPr>
          <w:rFonts w:hint="eastAsia" w:ascii="黑体" w:hAnsi="黑体" w:eastAsia="黑体" w:cs="黑体"/>
          <w:i w:val="0"/>
          <w:caps w:val="0"/>
          <w:color w:val="222222"/>
          <w:spacing w:val="0"/>
          <w:sz w:val="32"/>
          <w:szCs w:val="32"/>
          <w:shd w:val="clear" w:fill="FFFFFF"/>
          <w:lang w:eastAsia="zh-CN"/>
        </w:rPr>
        <w:t>二</w:t>
      </w:r>
      <w:r>
        <w:rPr>
          <w:rFonts w:hint="eastAsia" w:ascii="黑体" w:hAnsi="黑体" w:eastAsia="黑体" w:cs="黑体"/>
          <w:i w:val="0"/>
          <w:caps w:val="0"/>
          <w:color w:val="222222"/>
          <w:spacing w:val="0"/>
          <w:sz w:val="32"/>
          <w:szCs w:val="32"/>
          <w:shd w:val="clear" w:fill="FFFFFF"/>
        </w:rPr>
        <w:t>、奖项设置</w:t>
      </w:r>
      <w:r>
        <w:rPr>
          <w:rFonts w:hint="eastAsia" w:ascii="黑体" w:hAnsi="黑体" w:eastAsia="黑体" w:cs="黑体"/>
          <w:i w:val="0"/>
          <w:caps w:val="0"/>
          <w:color w:val="222222"/>
          <w:spacing w:val="0"/>
          <w:sz w:val="32"/>
          <w:szCs w:val="32"/>
          <w:shd w:val="clear" w:fill="FFFFFF"/>
          <w:lang w:val="en-US" w:eastAsia="zh-CN"/>
        </w:rPr>
        <w:t>及展示说明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教学学院双创教学成果展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期间，学校组织专家进行评审，</w:t>
      </w:r>
      <w:r>
        <w:rPr>
          <w:rFonts w:hint="eastAsia" w:ascii="仿宋_GB2312" w:hAnsi="仿宋_GB2312" w:eastAsia="仿宋_GB2312" w:cs="仿宋_GB2312"/>
          <w:i w:val="0"/>
          <w:caps w:val="0"/>
          <w:color w:val="222222"/>
          <w:spacing w:val="0"/>
          <w:sz w:val="32"/>
          <w:szCs w:val="32"/>
          <w:shd w:val="clear" w:fill="FFFFFF"/>
        </w:rPr>
        <w:t>设一、二、三等奖</w:t>
      </w:r>
      <w:r>
        <w:rPr>
          <w:rFonts w:hint="eastAsia" w:ascii="仿宋_GB2312" w:hAnsi="仿宋_GB2312" w:eastAsia="仿宋_GB2312" w:cs="仿宋_GB2312"/>
          <w:i w:val="0"/>
          <w:caps w:val="0"/>
          <w:color w:val="222222"/>
          <w:spacing w:val="0"/>
          <w:sz w:val="32"/>
          <w:szCs w:val="32"/>
          <w:shd w:val="clear" w:fill="FFFFFF"/>
          <w:lang w:eastAsia="zh-CN"/>
        </w:rPr>
        <w:t>和优秀奖</w:t>
      </w:r>
      <w:r>
        <w:rPr>
          <w:rFonts w:hint="eastAsia" w:ascii="仿宋_GB2312" w:hAnsi="仿宋_GB2312" w:eastAsia="仿宋_GB2312" w:cs="仿宋_GB2312"/>
          <w:i w:val="0"/>
          <w:caps w:val="0"/>
          <w:color w:val="222222"/>
          <w:spacing w:val="0"/>
          <w:sz w:val="32"/>
          <w:szCs w:val="32"/>
          <w:shd w:val="clear" w:fill="FFFFFF"/>
        </w:rPr>
        <w:t>，分别奖励3000</w:t>
      </w:r>
      <w:r>
        <w:rPr>
          <w:rFonts w:hint="eastAsia" w:ascii="仿宋_GB2312" w:hAnsi="仿宋_GB2312" w:eastAsia="仿宋_GB2312" w:cs="仿宋_GB2312"/>
          <w:i w:val="0"/>
          <w:caps w:val="0"/>
          <w:color w:val="222222"/>
          <w:spacing w:val="0"/>
          <w:sz w:val="32"/>
          <w:szCs w:val="32"/>
          <w:shd w:val="clear" w:fill="FFFFFF"/>
          <w:lang w:eastAsia="zh-CN"/>
        </w:rPr>
        <w:t>元</w:t>
      </w:r>
      <w:r>
        <w:rPr>
          <w:rFonts w:hint="eastAsia" w:ascii="仿宋_GB2312" w:hAnsi="仿宋_GB2312" w:eastAsia="仿宋_GB2312" w:cs="仿宋_GB2312"/>
          <w:i w:val="0"/>
          <w:caps w:val="0"/>
          <w:color w:val="222222"/>
          <w:spacing w:val="0"/>
          <w:sz w:val="32"/>
          <w:szCs w:val="32"/>
          <w:shd w:val="clear" w:fill="FFFFFF"/>
        </w:rPr>
        <w:t>、2000</w:t>
      </w:r>
      <w:r>
        <w:rPr>
          <w:rFonts w:hint="eastAsia" w:ascii="仿宋_GB2312" w:hAnsi="仿宋_GB2312" w:eastAsia="仿宋_GB2312" w:cs="仿宋_GB2312"/>
          <w:i w:val="0"/>
          <w:caps w:val="0"/>
          <w:color w:val="222222"/>
          <w:spacing w:val="0"/>
          <w:sz w:val="32"/>
          <w:szCs w:val="32"/>
          <w:shd w:val="clear" w:fill="FFFFFF"/>
          <w:lang w:eastAsia="zh-CN"/>
        </w:rPr>
        <w:t>元</w:t>
      </w:r>
      <w:r>
        <w:rPr>
          <w:rFonts w:hint="eastAsia" w:ascii="仿宋_GB2312" w:hAnsi="仿宋_GB2312" w:eastAsia="仿宋_GB2312" w:cs="仿宋_GB2312"/>
          <w:i w:val="0"/>
          <w:caps w:val="0"/>
          <w:color w:val="222222"/>
          <w:spacing w:val="0"/>
          <w:sz w:val="32"/>
          <w:szCs w:val="32"/>
          <w:shd w:val="clear" w:fill="FFFFFF"/>
        </w:rPr>
        <w:t>、1000</w:t>
      </w:r>
      <w:r>
        <w:rPr>
          <w:rFonts w:hint="eastAsia" w:ascii="仿宋_GB2312" w:hAnsi="仿宋_GB2312" w:eastAsia="仿宋_GB2312" w:cs="仿宋_GB2312"/>
          <w:i w:val="0"/>
          <w:caps w:val="0"/>
          <w:color w:val="222222"/>
          <w:spacing w:val="0"/>
          <w:sz w:val="32"/>
          <w:szCs w:val="32"/>
          <w:shd w:val="clear" w:fill="FFFFFF"/>
          <w:lang w:eastAsia="zh-CN"/>
        </w:rPr>
        <w:t>元、</w:t>
      </w:r>
      <w:r>
        <w:rPr>
          <w:rFonts w:hint="eastAsia" w:ascii="仿宋_GB2312" w:hAnsi="仿宋_GB2312" w:eastAsia="仿宋_GB2312" w:cs="仿宋_GB2312"/>
          <w:i w:val="0"/>
          <w:caps w:val="0"/>
          <w:color w:val="222222"/>
          <w:spacing w:val="0"/>
          <w:sz w:val="32"/>
          <w:szCs w:val="32"/>
          <w:shd w:val="clear" w:fill="FFFFFF"/>
          <w:lang w:val="en-US" w:eastAsia="zh-CN"/>
        </w:rPr>
        <w:t>500</w:t>
      </w:r>
      <w:r>
        <w:rPr>
          <w:rFonts w:hint="eastAsia" w:ascii="仿宋_GB2312" w:hAnsi="仿宋_GB2312" w:eastAsia="仿宋_GB2312" w:cs="仿宋_GB2312"/>
          <w:i w:val="0"/>
          <w:caps w:val="0"/>
          <w:color w:val="222222"/>
          <w:spacing w:val="0"/>
          <w:sz w:val="32"/>
          <w:szCs w:val="32"/>
          <w:shd w:val="clear" w:fill="FFFFFF"/>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按照确保质量的要求,允许各个等级的奖项有空缺。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展实物作品必须是原创，创意与专利所有权、使用权均归参展作者所有，任何单位或个人均须与参展作者协商，并经作者许可后，才可使用参赛作品成果。参展者自行承担作品涉及的著作权、专利权等法律问题，并保证参展作品不侵犯第三方的知识产权。凡涉及抄袭、借用等侵权行为，由此引起的法律纠纷由参展者本人负完全责任。学校不承担连带责任。</w:t>
      </w:r>
    </w:p>
    <w:p>
      <w:pPr>
        <w:keepNext w:val="0"/>
        <w:keepLines w:val="0"/>
        <w:pageBreakBefore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、报送时间</w:t>
      </w:r>
    </w:p>
    <w:p>
      <w:pPr>
        <w:keepNext w:val="0"/>
        <w:keepLines w:val="0"/>
        <w:pageBreakBefore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各单位请将联系人回执(见附件)及展板内容材料于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日前报送至展板资料收集专用邮箱。</w:t>
      </w:r>
      <w:r>
        <w:rPr>
          <w:rFonts w:hint="eastAsia" w:ascii="仿宋_GB2312" w:hAnsi="仿宋_GB2312" w:eastAsia="仿宋_GB2312" w:cs="仿宋_GB2312"/>
          <w:sz w:val="32"/>
          <w:szCs w:val="32"/>
          <w:lang w:eastAsia="zh-CN"/>
        </w:rPr>
        <w:t>实物请送至创新创业大楼</w:t>
      </w:r>
      <w:r>
        <w:rPr>
          <w:rFonts w:hint="eastAsia" w:ascii="仿宋_GB2312" w:hAnsi="仿宋_GB2312" w:eastAsia="仿宋_GB2312" w:cs="仿宋_GB2312"/>
          <w:sz w:val="32"/>
          <w:szCs w:val="32"/>
          <w:lang w:val="en-US" w:eastAsia="zh-CN"/>
        </w:rPr>
        <w:t>306办公室。</w:t>
      </w:r>
    </w:p>
    <w:p>
      <w:pPr>
        <w:keepNext w:val="0"/>
        <w:keepLines w:val="0"/>
        <w:pageBreakBefore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、联系方式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彭丰香</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15274640613；</w:t>
      </w:r>
      <w:r>
        <w:rPr>
          <w:rFonts w:hint="eastAsia" w:ascii="仿宋_GB2312" w:hAnsi="仿宋_GB2312" w:eastAsia="仿宋_GB2312" w:cs="仿宋_GB2312"/>
          <w:sz w:val="32"/>
          <w:szCs w:val="32"/>
        </w:rPr>
        <w:t>展板资料收集专用邮箱：</w:t>
      </w:r>
      <w:r>
        <w:rPr>
          <w:rFonts w:hint="eastAsia" w:ascii="仿宋_GB2312" w:hAnsi="仿宋_GB2312" w:eastAsia="仿宋_GB2312" w:cs="仿宋_GB2312"/>
          <w:sz w:val="32"/>
          <w:szCs w:val="32"/>
          <w:lang w:val="en-US" w:eastAsia="zh-CN"/>
        </w:rPr>
        <w:t>229371870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qq.com。</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附件：2019年湖南科技学院创新创业成果展联系人信息回执表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firstLine="4480" w:firstLineChars="14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湖南科技学院创新创业学院</w:t>
      </w:r>
    </w:p>
    <w:p>
      <w:pPr>
        <w:keepNext w:val="0"/>
        <w:keepLines w:val="0"/>
        <w:pageBreakBefore w:val="0"/>
        <w:widowControl w:val="0"/>
        <w:kinsoku/>
        <w:wordWrap/>
        <w:overflowPunct/>
        <w:topLinePunct w:val="0"/>
        <w:autoSpaceDE/>
        <w:autoSpaceDN/>
        <w:bidi w:val="0"/>
        <w:adjustRightInd/>
        <w:snapToGrid/>
        <w:spacing w:line="520" w:lineRule="exact"/>
        <w:ind w:right="0" w:firstLine="5440" w:firstLineChars="1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2019年湖南科技学院创新创业成果展联</w:t>
      </w:r>
      <w:bookmarkStart w:id="0" w:name="_GoBack"/>
      <w:bookmarkEnd w:id="0"/>
      <w:r>
        <w:rPr>
          <w:rFonts w:hint="eastAsia" w:ascii="方正小标宋简体" w:hAnsi="方正小标宋简体" w:eastAsia="方正小标宋简体" w:cs="方正小标宋简体"/>
          <w:sz w:val="36"/>
          <w:szCs w:val="36"/>
        </w:rPr>
        <w:t>系人信息回执表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教学学院</w:t>
      </w:r>
      <w:r>
        <w:rPr>
          <w:rFonts w:hint="eastAsia" w:ascii="楷体_GB2312" w:hAnsi="楷体_GB2312" w:eastAsia="楷体_GB2312" w:cs="楷体_GB2312"/>
          <w:sz w:val="32"/>
          <w:szCs w:val="32"/>
        </w:rPr>
        <w:t>名称：</w:t>
      </w:r>
    </w:p>
    <w:tbl>
      <w:tblPr>
        <w:tblStyle w:val="5"/>
        <w:tblW w:w="951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5" w:type="dxa"/>
          <w:bottom w:w="0" w:type="dxa"/>
          <w:right w:w="105" w:type="dxa"/>
        </w:tblCellMar>
      </w:tblPr>
      <w:tblGrid>
        <w:gridCol w:w="1647"/>
        <w:gridCol w:w="1648"/>
        <w:gridCol w:w="1648"/>
        <w:gridCol w:w="1648"/>
        <w:gridCol w:w="1713"/>
        <w:gridCol w:w="1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5" w:type="dxa"/>
            <w:bottom w:w="0" w:type="dxa"/>
            <w:right w:w="105" w:type="dxa"/>
          </w:tblCellMar>
        </w:tblPrEx>
        <w:tc>
          <w:tcPr>
            <w:tcW w:w="16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姓名</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right="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职务</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手机</w:t>
            </w: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邮箱</w:t>
            </w:r>
          </w:p>
        </w:tc>
        <w:tc>
          <w:tcPr>
            <w:tcW w:w="17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QQ号码</w:t>
            </w:r>
          </w:p>
        </w:tc>
        <w:tc>
          <w:tcPr>
            <w:tcW w:w="12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备</w:t>
            </w:r>
            <w:r>
              <w:rPr>
                <w:rFonts w:hint="eastAsia" w:ascii="黑体" w:hAnsi="黑体" w:eastAsia="黑体" w:cs="黑体"/>
                <w:sz w:val="32"/>
                <w:szCs w:val="32"/>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Ex>
        <w:tc>
          <w:tcPr>
            <w:tcW w:w="16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tc>
        <w:tc>
          <w:tcPr>
            <w:tcW w:w="16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tc>
        <w:tc>
          <w:tcPr>
            <w:tcW w:w="17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tc>
        <w:tc>
          <w:tcPr>
            <w:tcW w:w="12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tc>
      </w:tr>
    </w:tbl>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76B0F"/>
    <w:rsid w:val="0E1542C0"/>
    <w:rsid w:val="19F64668"/>
    <w:rsid w:val="2253243B"/>
    <w:rsid w:val="2C5B7176"/>
    <w:rsid w:val="2C692E6C"/>
    <w:rsid w:val="30E230D1"/>
    <w:rsid w:val="366028D8"/>
    <w:rsid w:val="36776B0F"/>
    <w:rsid w:val="41482D4C"/>
    <w:rsid w:val="41830672"/>
    <w:rsid w:val="42080678"/>
    <w:rsid w:val="45C673B5"/>
    <w:rsid w:val="65E92E04"/>
    <w:rsid w:val="68D3137C"/>
    <w:rsid w:val="69C56036"/>
    <w:rsid w:val="704B2403"/>
    <w:rsid w:val="7AA6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18"/>
      <w:szCs w:val="18"/>
      <w:lang w:val="en-US" w:eastAsia="zh-CN" w:bidi="ar"/>
    </w:rPr>
  </w:style>
  <w:style w:type="character" w:styleId="7">
    <w:name w:val="Emphasis"/>
    <w:basedOn w:val="6"/>
    <w:qFormat/>
    <w:uiPriority w:val="0"/>
    <w:rPr>
      <w:i/>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771</Words>
  <Characters>838</Characters>
  <Lines>0</Lines>
  <Paragraphs>0</Paragraphs>
  <TotalTime>1</TotalTime>
  <ScaleCrop>false</ScaleCrop>
  <LinksUpToDate>false</LinksUpToDate>
  <CharactersWithSpaces>838</CharactersWithSpaces>
  <Application>WPS Office_11.1.0.8661_F1E327BC-269C-435d-A152-05C5408002CA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2019-05-08T13:59:00Z</dcterms:created>
  <dc:creator>Administrator</dc:creator>
  <lastModifiedBy>Administrator</lastModifiedBy>
  <lastPrinted>2019-05-08T13:59:00Z</lastPrinted>
  <dcterms:modified xsi:type="dcterms:W3CDTF">2019-05-14T01:44:36Z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