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0A0" w:rsidRPr="007E20A0" w:rsidRDefault="007E20A0" w:rsidP="007E20A0">
      <w:pPr>
        <w:widowControl/>
        <w:shd w:val="clear" w:color="auto" w:fill="FFFFFF"/>
        <w:jc w:val="center"/>
        <w:rPr>
          <w:rFonts w:ascii="Simsun" w:eastAsia="宋体" w:hAnsi="Simsun" w:cs="宋体"/>
          <w:color w:val="333333"/>
          <w:kern w:val="0"/>
          <w:sz w:val="18"/>
          <w:szCs w:val="18"/>
        </w:rPr>
      </w:pPr>
      <w:r w:rsidRPr="007E20A0">
        <w:rPr>
          <w:rFonts w:ascii="宋体" w:eastAsia="宋体" w:hAnsi="宋体" w:cs="宋体" w:hint="eastAsia"/>
          <w:b/>
          <w:bCs/>
          <w:color w:val="333333"/>
          <w:kern w:val="0"/>
          <w:sz w:val="44"/>
          <w:szCs w:val="44"/>
        </w:rPr>
        <w:t>湖南文化创意产业研究中心2016年课题</w:t>
      </w:r>
    </w:p>
    <w:p w:rsidR="007E20A0" w:rsidRPr="007E20A0" w:rsidRDefault="007E20A0" w:rsidP="007E20A0">
      <w:pPr>
        <w:widowControl/>
        <w:shd w:val="clear" w:color="auto" w:fill="FFFFFF"/>
        <w:jc w:val="center"/>
        <w:rPr>
          <w:rFonts w:ascii="Simsun" w:eastAsia="宋体" w:hAnsi="Simsun" w:cs="宋体"/>
          <w:color w:val="333333"/>
          <w:kern w:val="0"/>
          <w:sz w:val="18"/>
          <w:szCs w:val="18"/>
        </w:rPr>
      </w:pPr>
      <w:r w:rsidRPr="007E20A0">
        <w:rPr>
          <w:rFonts w:ascii="宋体" w:eastAsia="宋体" w:hAnsi="宋体" w:cs="宋体" w:hint="eastAsia"/>
          <w:b/>
          <w:bCs/>
          <w:color w:val="333333"/>
          <w:kern w:val="0"/>
          <w:sz w:val="44"/>
          <w:szCs w:val="44"/>
        </w:rPr>
        <w:t>招标公告</w:t>
      </w:r>
    </w:p>
    <w:p w:rsidR="007E20A0" w:rsidRPr="007E20A0" w:rsidRDefault="007E20A0" w:rsidP="007E20A0">
      <w:pPr>
        <w:widowControl/>
        <w:shd w:val="clear" w:color="auto" w:fill="FFFFFF"/>
        <w:jc w:val="left"/>
        <w:rPr>
          <w:rFonts w:ascii="Simsun" w:eastAsia="宋体" w:hAnsi="Simsun" w:cs="宋体"/>
          <w:color w:val="333333"/>
          <w:kern w:val="0"/>
          <w:sz w:val="18"/>
          <w:szCs w:val="18"/>
        </w:rPr>
      </w:pPr>
      <w:r w:rsidRPr="007E20A0">
        <w:rPr>
          <w:rFonts w:ascii="Simsun" w:eastAsia="宋体" w:hAnsi="Simsun" w:cs="宋体"/>
          <w:color w:val="333333"/>
          <w:kern w:val="0"/>
          <w:sz w:val="18"/>
          <w:szCs w:val="18"/>
        </w:rPr>
        <w:t> </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000000"/>
          <w:kern w:val="0"/>
          <w:sz w:val="28"/>
          <w:szCs w:val="28"/>
        </w:rPr>
        <w:t>为认真贯彻落实党的十八大和十八届三中、四中、五中全会精神及湖南省委省政府关于打造湖南文化产业发展升级版的要求，不断提升全省文化创意产业的理论研究水平，积极推进文化智库建设，我中心特发布此系列课题，申报课题人员可根据选题范围自拟题目申报。现就课题申请工作的有关事项通知如下：</w:t>
      </w:r>
    </w:p>
    <w:p w:rsidR="007E20A0" w:rsidRPr="007E20A0" w:rsidRDefault="007E20A0" w:rsidP="007E20A0">
      <w:pPr>
        <w:widowControl/>
        <w:shd w:val="clear" w:color="auto" w:fill="FFFFFF"/>
        <w:spacing w:line="270" w:lineRule="atLeast"/>
        <w:ind w:firstLine="562"/>
        <w:rPr>
          <w:rFonts w:ascii="Simsun" w:eastAsia="宋体" w:hAnsi="Simsun" w:cs="宋体"/>
          <w:color w:val="333333"/>
          <w:kern w:val="0"/>
          <w:sz w:val="18"/>
          <w:szCs w:val="18"/>
        </w:rPr>
      </w:pPr>
      <w:r w:rsidRPr="007E20A0">
        <w:rPr>
          <w:rFonts w:ascii="宋体" w:eastAsia="宋体" w:hAnsi="宋体" w:cs="宋体" w:hint="eastAsia"/>
          <w:b/>
          <w:bCs/>
          <w:color w:val="333333"/>
          <w:kern w:val="0"/>
          <w:sz w:val="28"/>
          <w:szCs w:val="28"/>
        </w:rPr>
        <w:t>1、选题范围</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湖南县域文化产业发展的创新点与增长极研究</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湖南县域文化产业与旅游产业融合发展模式研究</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湖南县域非物质文化遗产保护与开发利用研究</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湖南文化产业与农业融合发展研究</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湖南文化+互联网融合发展模式研究</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湖南文化产业新型业态发展研究</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湖南体育产业发展现状、问题、对策研究</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湖南传统文化产业转型升级研究</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湖南文化产业领军人物与高端人才培育研究</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湖南文化产业供给侧改革研究</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湖南文化企业加快“走出去”的路径与对策研究</w:t>
      </w:r>
    </w:p>
    <w:p w:rsidR="007E20A0" w:rsidRPr="007E20A0" w:rsidRDefault="007E20A0" w:rsidP="007E20A0">
      <w:pPr>
        <w:widowControl/>
        <w:shd w:val="clear" w:color="auto" w:fill="FFFFFF"/>
        <w:spacing w:line="270" w:lineRule="atLeast"/>
        <w:ind w:firstLine="56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湖南传统媒体与新媒体融合发展研究</w:t>
      </w:r>
    </w:p>
    <w:p w:rsidR="007E20A0" w:rsidRPr="007E20A0" w:rsidRDefault="007E20A0" w:rsidP="007E20A0">
      <w:pPr>
        <w:widowControl/>
        <w:shd w:val="clear" w:color="auto" w:fill="FFFFFF"/>
        <w:spacing w:line="270" w:lineRule="atLeast"/>
        <w:ind w:firstLine="562"/>
        <w:rPr>
          <w:rFonts w:ascii="Simsun" w:eastAsia="宋体" w:hAnsi="Simsun" w:cs="宋体"/>
          <w:color w:val="333333"/>
          <w:kern w:val="0"/>
          <w:sz w:val="18"/>
          <w:szCs w:val="18"/>
        </w:rPr>
      </w:pPr>
      <w:r w:rsidRPr="007E20A0">
        <w:rPr>
          <w:rFonts w:ascii="宋体" w:eastAsia="宋体" w:hAnsi="宋体" w:cs="宋体" w:hint="eastAsia"/>
          <w:b/>
          <w:bCs/>
          <w:color w:val="333333"/>
          <w:kern w:val="0"/>
          <w:sz w:val="28"/>
          <w:szCs w:val="28"/>
        </w:rPr>
        <w:t>2、申报时间：</w:t>
      </w:r>
      <w:r w:rsidRPr="007E20A0">
        <w:rPr>
          <w:rFonts w:ascii="宋体" w:eastAsia="宋体" w:hAnsi="宋体" w:cs="宋体" w:hint="eastAsia"/>
          <w:color w:val="333333"/>
          <w:kern w:val="0"/>
          <w:sz w:val="28"/>
          <w:szCs w:val="28"/>
        </w:rPr>
        <w:t>限2016年5月10日前。</w:t>
      </w:r>
    </w:p>
    <w:p w:rsidR="007E20A0" w:rsidRPr="007E20A0" w:rsidRDefault="007E20A0" w:rsidP="007E20A0">
      <w:pPr>
        <w:widowControl/>
        <w:shd w:val="clear" w:color="auto" w:fill="FFFFFF"/>
        <w:spacing w:line="270" w:lineRule="atLeast"/>
        <w:ind w:firstLine="562"/>
        <w:rPr>
          <w:rFonts w:ascii="Simsun" w:eastAsia="宋体" w:hAnsi="Simsun" w:cs="宋体"/>
          <w:color w:val="333333"/>
          <w:kern w:val="0"/>
          <w:sz w:val="18"/>
          <w:szCs w:val="18"/>
        </w:rPr>
      </w:pPr>
      <w:r w:rsidRPr="007E20A0">
        <w:rPr>
          <w:rFonts w:ascii="宋体" w:eastAsia="宋体" w:hAnsi="宋体" w:cs="宋体" w:hint="eastAsia"/>
          <w:b/>
          <w:bCs/>
          <w:color w:val="333333"/>
          <w:kern w:val="0"/>
          <w:sz w:val="28"/>
          <w:szCs w:val="28"/>
        </w:rPr>
        <w:t>3、立项数额：</w:t>
      </w:r>
      <w:r w:rsidRPr="007E20A0">
        <w:rPr>
          <w:rFonts w:ascii="宋体" w:eastAsia="宋体" w:hAnsi="宋体" w:cs="宋体" w:hint="eastAsia"/>
          <w:color w:val="333333"/>
          <w:kern w:val="0"/>
          <w:sz w:val="28"/>
          <w:szCs w:val="28"/>
        </w:rPr>
        <w:t>30—35项；6月10日前下发立项通知。</w:t>
      </w:r>
    </w:p>
    <w:p w:rsidR="007E20A0" w:rsidRPr="007E20A0" w:rsidRDefault="007E20A0" w:rsidP="007E20A0">
      <w:pPr>
        <w:widowControl/>
        <w:shd w:val="clear" w:color="auto" w:fill="FFFFFF"/>
        <w:spacing w:line="270" w:lineRule="atLeast"/>
        <w:ind w:firstLine="562"/>
        <w:rPr>
          <w:rFonts w:ascii="Simsun" w:eastAsia="宋体" w:hAnsi="Simsun" w:cs="宋体"/>
          <w:color w:val="333333"/>
          <w:kern w:val="0"/>
          <w:sz w:val="18"/>
          <w:szCs w:val="18"/>
        </w:rPr>
      </w:pPr>
      <w:r w:rsidRPr="007E20A0">
        <w:rPr>
          <w:rFonts w:ascii="宋体" w:eastAsia="宋体" w:hAnsi="宋体" w:cs="宋体" w:hint="eastAsia"/>
          <w:b/>
          <w:bCs/>
          <w:color w:val="333333"/>
          <w:kern w:val="0"/>
          <w:sz w:val="28"/>
          <w:szCs w:val="28"/>
        </w:rPr>
        <w:lastRenderedPageBreak/>
        <w:t>4、资助经费：</w:t>
      </w:r>
      <w:r w:rsidRPr="007E20A0">
        <w:rPr>
          <w:rFonts w:ascii="宋体" w:eastAsia="宋体" w:hAnsi="宋体" w:cs="宋体" w:hint="eastAsia"/>
          <w:color w:val="333333"/>
          <w:kern w:val="0"/>
          <w:sz w:val="28"/>
          <w:szCs w:val="28"/>
        </w:rPr>
        <w:t>10000元/项。</w:t>
      </w:r>
    </w:p>
    <w:p w:rsidR="007E20A0" w:rsidRPr="007E20A0" w:rsidRDefault="007E20A0" w:rsidP="007E20A0">
      <w:pPr>
        <w:widowControl/>
        <w:shd w:val="clear" w:color="auto" w:fill="FFFFFF"/>
        <w:spacing w:line="270" w:lineRule="atLeast"/>
        <w:ind w:firstLine="562"/>
        <w:rPr>
          <w:rFonts w:ascii="Simsun" w:eastAsia="宋体" w:hAnsi="Simsun" w:cs="宋体"/>
          <w:color w:val="333333"/>
          <w:kern w:val="0"/>
          <w:sz w:val="18"/>
          <w:szCs w:val="18"/>
        </w:rPr>
      </w:pPr>
      <w:r w:rsidRPr="007E20A0">
        <w:rPr>
          <w:rFonts w:ascii="宋体" w:eastAsia="宋体" w:hAnsi="宋体" w:cs="宋体" w:hint="eastAsia"/>
          <w:b/>
          <w:bCs/>
          <w:color w:val="333333"/>
          <w:kern w:val="0"/>
          <w:sz w:val="28"/>
          <w:szCs w:val="28"/>
        </w:rPr>
        <w:t>5、结项要求：</w:t>
      </w:r>
      <w:r w:rsidRPr="007E20A0">
        <w:rPr>
          <w:rFonts w:ascii="宋体" w:eastAsia="宋体" w:hAnsi="宋体" w:cs="宋体" w:hint="eastAsia"/>
          <w:color w:val="333333"/>
          <w:kern w:val="0"/>
          <w:sz w:val="28"/>
          <w:szCs w:val="28"/>
        </w:rPr>
        <w:t>2016年11月30日前提交最终研究成果，立项通过后先支付一半课题经费，课题结项验收后支付剩余课题经费并结集公开出版。</w:t>
      </w:r>
    </w:p>
    <w:p w:rsidR="007E20A0" w:rsidRPr="007E20A0" w:rsidRDefault="007E20A0" w:rsidP="007E20A0">
      <w:pPr>
        <w:widowControl/>
        <w:shd w:val="clear" w:color="auto" w:fill="FFFFFF"/>
        <w:spacing w:line="270" w:lineRule="atLeast"/>
        <w:ind w:firstLine="562"/>
        <w:rPr>
          <w:rFonts w:ascii="Simsun" w:eastAsia="宋体" w:hAnsi="Simsun" w:cs="宋体"/>
          <w:color w:val="333333"/>
          <w:kern w:val="0"/>
          <w:sz w:val="18"/>
          <w:szCs w:val="18"/>
        </w:rPr>
      </w:pPr>
      <w:r w:rsidRPr="007E20A0">
        <w:rPr>
          <w:rFonts w:ascii="宋体" w:eastAsia="宋体" w:hAnsi="宋体" w:cs="宋体" w:hint="eastAsia"/>
          <w:b/>
          <w:bCs/>
          <w:color w:val="333333"/>
          <w:kern w:val="0"/>
          <w:sz w:val="28"/>
          <w:szCs w:val="28"/>
        </w:rPr>
        <w:t>6、院内不再实行课题委托，欢迎广大院内、院外科研人员积极申报。</w:t>
      </w:r>
    </w:p>
    <w:p w:rsidR="007E20A0" w:rsidRPr="007E20A0" w:rsidRDefault="007E20A0" w:rsidP="007E20A0">
      <w:pPr>
        <w:widowControl/>
        <w:shd w:val="clear" w:color="auto" w:fill="FFFFFF"/>
        <w:spacing w:line="270" w:lineRule="atLeast"/>
        <w:ind w:firstLine="562"/>
        <w:rPr>
          <w:rFonts w:ascii="Simsun" w:eastAsia="宋体" w:hAnsi="Simsun" w:cs="宋体"/>
          <w:color w:val="333333"/>
          <w:kern w:val="0"/>
          <w:sz w:val="18"/>
          <w:szCs w:val="18"/>
        </w:rPr>
      </w:pPr>
      <w:r w:rsidRPr="007E20A0">
        <w:rPr>
          <w:rFonts w:ascii="宋体" w:eastAsia="宋体" w:hAnsi="宋体" w:cs="宋体" w:hint="eastAsia"/>
          <w:b/>
          <w:bCs/>
          <w:color w:val="333333"/>
          <w:kern w:val="0"/>
          <w:sz w:val="28"/>
          <w:szCs w:val="28"/>
        </w:rPr>
        <w:t>7、联系方式：</w:t>
      </w:r>
      <w:r w:rsidRPr="007E20A0">
        <w:rPr>
          <w:rFonts w:ascii="宋体" w:eastAsia="宋体" w:hAnsi="宋体" w:cs="宋体" w:hint="eastAsia"/>
          <w:b/>
          <w:bCs/>
          <w:color w:val="333333"/>
          <w:kern w:val="0"/>
          <w:sz w:val="28"/>
        </w:rPr>
        <w:t> </w:t>
      </w:r>
      <w:r w:rsidRPr="007E20A0">
        <w:rPr>
          <w:rFonts w:ascii="宋体" w:eastAsia="宋体" w:hAnsi="宋体" w:cs="宋体" w:hint="eastAsia"/>
          <w:color w:val="333333"/>
          <w:kern w:val="0"/>
          <w:sz w:val="28"/>
          <w:szCs w:val="28"/>
        </w:rPr>
        <w:t>湖南省文化创意产业研究中心办公大楼821室</w:t>
      </w:r>
    </w:p>
    <w:p w:rsidR="007E20A0" w:rsidRPr="007E20A0" w:rsidRDefault="007E20A0" w:rsidP="007E20A0">
      <w:pPr>
        <w:widowControl/>
        <w:shd w:val="clear" w:color="auto" w:fill="FFFFFF"/>
        <w:spacing w:line="270" w:lineRule="atLeast"/>
        <w:ind w:firstLineChars="850" w:firstLine="2380"/>
        <w:rPr>
          <w:rFonts w:ascii="Simsun" w:eastAsia="宋体" w:hAnsi="Simsun" w:cs="宋体"/>
          <w:color w:val="333333"/>
          <w:kern w:val="0"/>
          <w:sz w:val="18"/>
          <w:szCs w:val="18"/>
        </w:rPr>
      </w:pPr>
      <w:r w:rsidRPr="007E20A0">
        <w:rPr>
          <w:rFonts w:ascii="宋体" w:eastAsia="宋体" w:hAnsi="宋体" w:cs="宋体" w:hint="eastAsia"/>
          <w:color w:val="333333"/>
          <w:kern w:val="0"/>
          <w:sz w:val="28"/>
          <w:szCs w:val="28"/>
        </w:rPr>
        <w:t>廖卓娴</w:t>
      </w:r>
      <w:r>
        <w:rPr>
          <w:rFonts w:ascii="宋体" w:eastAsia="宋体" w:hAnsi="宋体" w:cs="宋体" w:hint="eastAsia"/>
          <w:color w:val="333333"/>
          <w:kern w:val="0"/>
          <w:sz w:val="28"/>
          <w:szCs w:val="28"/>
        </w:rPr>
        <w:t xml:space="preserve">  </w:t>
      </w:r>
      <w:r w:rsidRPr="007E20A0">
        <w:rPr>
          <w:rFonts w:ascii="宋体" w:eastAsia="宋体" w:hAnsi="宋体" w:cs="宋体" w:hint="eastAsia"/>
          <w:color w:val="333333"/>
          <w:kern w:val="0"/>
          <w:sz w:val="28"/>
          <w:szCs w:val="28"/>
        </w:rPr>
        <w:t>13574874081 </w:t>
      </w:r>
      <w:r w:rsidRPr="007E20A0">
        <w:rPr>
          <w:rFonts w:ascii="宋体" w:eastAsia="宋体" w:hAnsi="宋体" w:cs="宋体" w:hint="eastAsia"/>
          <w:color w:val="333333"/>
          <w:kern w:val="0"/>
          <w:sz w:val="28"/>
        </w:rPr>
        <w:t> </w:t>
      </w:r>
      <w:r w:rsidRPr="007E20A0">
        <w:rPr>
          <w:rFonts w:ascii="宋体" w:eastAsia="宋体" w:hAnsi="宋体" w:cs="宋体" w:hint="eastAsia"/>
          <w:color w:val="333333"/>
          <w:kern w:val="0"/>
          <w:sz w:val="28"/>
          <w:szCs w:val="28"/>
        </w:rPr>
        <w:t>1379863225@qq.com</w:t>
      </w:r>
    </w:p>
    <w:p w:rsidR="000269CC" w:rsidRDefault="000269CC"/>
    <w:sectPr w:rsidR="000269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9CC" w:rsidRDefault="000269CC" w:rsidP="007E20A0">
      <w:r>
        <w:separator/>
      </w:r>
    </w:p>
  </w:endnote>
  <w:endnote w:type="continuationSeparator" w:id="1">
    <w:p w:rsidR="000269CC" w:rsidRDefault="000269CC" w:rsidP="007E20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9CC" w:rsidRDefault="000269CC" w:rsidP="007E20A0">
      <w:r>
        <w:separator/>
      </w:r>
    </w:p>
  </w:footnote>
  <w:footnote w:type="continuationSeparator" w:id="1">
    <w:p w:rsidR="000269CC" w:rsidRDefault="000269CC" w:rsidP="007E20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20A0"/>
    <w:rsid w:val="000269CC"/>
    <w:rsid w:val="007E20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20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20A0"/>
    <w:rPr>
      <w:sz w:val="18"/>
      <w:szCs w:val="18"/>
    </w:rPr>
  </w:style>
  <w:style w:type="paragraph" w:styleId="a4">
    <w:name w:val="footer"/>
    <w:basedOn w:val="a"/>
    <w:link w:val="Char0"/>
    <w:uiPriority w:val="99"/>
    <w:semiHidden/>
    <w:unhideWhenUsed/>
    <w:rsid w:val="007E20A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20A0"/>
    <w:rPr>
      <w:sz w:val="18"/>
      <w:szCs w:val="18"/>
    </w:rPr>
  </w:style>
  <w:style w:type="character" w:customStyle="1" w:styleId="apple-converted-space">
    <w:name w:val="apple-converted-space"/>
    <w:basedOn w:val="a0"/>
    <w:rsid w:val="007E20A0"/>
  </w:style>
</w:styles>
</file>

<file path=word/webSettings.xml><?xml version="1.0" encoding="utf-8"?>
<w:webSettings xmlns:r="http://schemas.openxmlformats.org/officeDocument/2006/relationships" xmlns:w="http://schemas.openxmlformats.org/wordprocessingml/2006/main">
  <w:divs>
    <w:div w:id="115356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92</Words>
  <Characters>530</Characters>
  <Application>Microsoft Office Word</Application>
  <DocSecurity>0</DocSecurity>
  <Lines>4</Lines>
  <Paragraphs>1</Paragraphs>
  <ScaleCrop>false</ScaleCrop>
  <Company>Microsoft</Company>
  <LinksUpToDate>false</LinksUpToDate>
  <CharactersWithSpaces>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2016-03-17T08:37:00Z</dcterms:created>
  <dcterms:modified xsi:type="dcterms:W3CDTF">2016-03-17T08:38:00Z</dcterms:modified>
</cp:coreProperties>
</file>