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Arial" w:hAnsi="Arial" w:cs="Arial"/>
          <w:b/>
          <w:bCs w:val="0"/>
          <w:caps w:val="0"/>
          <w:color w:val="auto"/>
          <w:spacing w:val="0"/>
          <w:sz w:val="36"/>
          <w:szCs w:val="36"/>
        </w:rPr>
      </w:pPr>
      <w:r>
        <w:rPr>
          <w:rFonts w:hint="default" w:ascii="Arial" w:hAnsi="Arial" w:eastAsia="宋体" w:cs="Arial"/>
          <w:b/>
          <w:bCs w:val="0"/>
          <w:caps w:val="0"/>
          <w:color w:val="auto"/>
          <w:spacing w:val="0"/>
          <w:kern w:val="0"/>
          <w:sz w:val="36"/>
          <w:szCs w:val="36"/>
          <w:bdr w:val="none" w:color="auto" w:sz="0" w:space="0"/>
          <w:shd w:val="clear" w:fill="FFFFFF"/>
          <w:lang w:val="en-US" w:eastAsia="zh-CN" w:bidi="ar"/>
        </w:rPr>
        <w:t>关于申报2021年湖南省教育厅科学研究项目的通知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textAlignment w:val="auto"/>
        <w:rPr>
          <w:rFonts w:hint="eastAsia" w:ascii="仿宋" w:hAnsi="仿宋" w:eastAsia="仿宋" w:cs="仿宋"/>
          <w:i w:val="0"/>
          <w:caps w:val="0"/>
          <w:color w:val="555555"/>
          <w:spacing w:val="0"/>
          <w:sz w:val="28"/>
          <w:szCs w:val="28"/>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textAlignment w:val="auto"/>
        <w:rPr>
          <w:rFonts w:ascii="仿宋" w:hAnsi="仿宋" w:eastAsia="仿宋" w:cs="仿宋"/>
          <w:sz w:val="28"/>
          <w:szCs w:val="28"/>
        </w:rPr>
      </w:pPr>
      <w:bookmarkStart w:id="0" w:name="_GoBack"/>
      <w:bookmarkEnd w:id="0"/>
      <w:r>
        <w:rPr>
          <w:rFonts w:hint="eastAsia" w:ascii="仿宋" w:hAnsi="仿宋" w:eastAsia="仿宋" w:cs="仿宋"/>
          <w:i w:val="0"/>
          <w:caps w:val="0"/>
          <w:color w:val="555555"/>
          <w:spacing w:val="0"/>
          <w:sz w:val="28"/>
          <w:szCs w:val="28"/>
          <w:bdr w:val="none" w:color="auto" w:sz="0" w:space="0"/>
          <w:shd w:val="clear" w:fill="FFFFFF"/>
        </w:rPr>
        <w:t>校属各单位：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eastAsia" w:ascii="仿宋" w:hAnsi="仿宋" w:eastAsia="仿宋" w:cs="仿宋"/>
          <w:sz w:val="28"/>
          <w:szCs w:val="28"/>
        </w:rPr>
      </w:pPr>
      <w:r>
        <w:rPr>
          <w:rFonts w:hint="eastAsia" w:ascii="仿宋" w:hAnsi="仿宋" w:eastAsia="仿宋" w:cs="仿宋"/>
          <w:i w:val="0"/>
          <w:caps w:val="0"/>
          <w:color w:val="555555"/>
          <w:spacing w:val="0"/>
          <w:sz w:val="28"/>
          <w:szCs w:val="28"/>
          <w:bdr w:val="none" w:color="auto" w:sz="0" w:space="0"/>
          <w:shd w:val="clear" w:fill="FFFFFF"/>
        </w:rPr>
        <w:t>湖南省教育厅于近日发布了《关于组织开展2021年湖南省教育厅科学研究项目申报的通知》，现将通知及其附件予以转发，请各单位积极组织申报。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eastAsia" w:ascii="仿宋" w:hAnsi="仿宋" w:eastAsia="仿宋" w:cs="仿宋"/>
          <w:sz w:val="28"/>
          <w:szCs w:val="28"/>
        </w:rPr>
      </w:pPr>
      <w:r>
        <w:rPr>
          <w:rFonts w:hint="eastAsia" w:ascii="仿宋" w:hAnsi="仿宋" w:eastAsia="仿宋" w:cs="仿宋"/>
          <w:i w:val="0"/>
          <w:caps w:val="0"/>
          <w:color w:val="555555"/>
          <w:spacing w:val="0"/>
          <w:sz w:val="28"/>
          <w:szCs w:val="28"/>
          <w:bdr w:val="none" w:color="auto" w:sz="0" w:space="0"/>
          <w:shd w:val="clear" w:fill="FFFFFF"/>
        </w:rPr>
        <w:t>一、申报流程：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eastAsia" w:ascii="仿宋" w:hAnsi="仿宋" w:eastAsia="仿宋" w:cs="仿宋"/>
          <w:sz w:val="28"/>
          <w:szCs w:val="28"/>
        </w:rPr>
      </w:pPr>
      <w:r>
        <w:rPr>
          <w:rFonts w:hint="eastAsia" w:ascii="仿宋" w:hAnsi="仿宋" w:eastAsia="仿宋" w:cs="仿宋"/>
          <w:i w:val="0"/>
          <w:caps w:val="0"/>
          <w:color w:val="555555"/>
          <w:spacing w:val="0"/>
          <w:sz w:val="28"/>
          <w:szCs w:val="28"/>
          <w:bdr w:val="none" w:color="auto" w:sz="0" w:space="0"/>
          <w:shd w:val="clear" w:fill="FFFFFF"/>
        </w:rPr>
        <w:t>1.项目申请人根据模板填写申报书后交各教学学院进行初步评审后择优向学校推荐；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eastAsia" w:ascii="仿宋" w:hAnsi="仿宋" w:eastAsia="仿宋" w:cs="仿宋"/>
          <w:sz w:val="28"/>
          <w:szCs w:val="28"/>
        </w:rPr>
      </w:pPr>
      <w:r>
        <w:rPr>
          <w:rFonts w:hint="eastAsia" w:ascii="仿宋" w:hAnsi="仿宋" w:eastAsia="仿宋" w:cs="仿宋"/>
          <w:i w:val="0"/>
          <w:caps w:val="0"/>
          <w:color w:val="555555"/>
          <w:spacing w:val="0"/>
          <w:sz w:val="28"/>
          <w:szCs w:val="28"/>
          <w:bdr w:val="none" w:color="auto" w:sz="0" w:space="0"/>
          <w:shd w:val="clear" w:fill="FFFFFF"/>
        </w:rPr>
        <w:t>2.本次申报受理截止到10月10日，材料含申报书纸质稿一式三份、部门领导签字及加盖公章的汇总表、所有材料电子稿, 逾期不予受理；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eastAsia" w:ascii="仿宋" w:hAnsi="仿宋" w:eastAsia="仿宋" w:cs="仿宋"/>
          <w:sz w:val="28"/>
          <w:szCs w:val="28"/>
        </w:rPr>
      </w:pPr>
      <w:r>
        <w:rPr>
          <w:rFonts w:hint="eastAsia" w:ascii="仿宋" w:hAnsi="仿宋" w:eastAsia="仿宋" w:cs="仿宋"/>
          <w:i w:val="0"/>
          <w:caps w:val="0"/>
          <w:color w:val="555555"/>
          <w:spacing w:val="0"/>
          <w:sz w:val="28"/>
          <w:szCs w:val="28"/>
          <w:bdr w:val="none" w:color="auto" w:sz="0" w:space="0"/>
          <w:shd w:val="clear" w:fill="FFFFFF"/>
        </w:rPr>
        <w:t>3.学校组织专家进行通讯评审、学术委员会评审，再报校长办公会审核后确定拟推荐项目并进行公示；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eastAsia" w:ascii="仿宋" w:hAnsi="仿宋" w:eastAsia="仿宋" w:cs="仿宋"/>
          <w:sz w:val="28"/>
          <w:szCs w:val="28"/>
        </w:rPr>
      </w:pPr>
      <w:r>
        <w:rPr>
          <w:rFonts w:hint="eastAsia" w:ascii="仿宋" w:hAnsi="仿宋" w:eastAsia="仿宋" w:cs="仿宋"/>
          <w:i w:val="0"/>
          <w:caps w:val="0"/>
          <w:color w:val="555555"/>
          <w:spacing w:val="0"/>
          <w:sz w:val="28"/>
          <w:szCs w:val="28"/>
          <w:bdr w:val="none" w:color="auto" w:sz="0" w:space="0"/>
          <w:shd w:val="clear" w:fill="FFFFFF"/>
        </w:rPr>
        <w:t>4.公示无异议的项目由负责人进行网上填报(网上填报账号、密码将于公示后通知各项目负责人)。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eastAsia" w:ascii="仿宋" w:hAnsi="仿宋" w:eastAsia="仿宋" w:cs="仿宋"/>
          <w:sz w:val="28"/>
          <w:szCs w:val="28"/>
        </w:rPr>
      </w:pPr>
      <w:r>
        <w:rPr>
          <w:rFonts w:hint="eastAsia" w:ascii="仿宋" w:hAnsi="仿宋" w:eastAsia="仿宋" w:cs="仿宋"/>
          <w:i w:val="0"/>
          <w:caps w:val="0"/>
          <w:color w:val="555555"/>
          <w:spacing w:val="0"/>
          <w:sz w:val="28"/>
          <w:szCs w:val="28"/>
          <w:bdr w:val="none" w:color="auto" w:sz="0" w:space="0"/>
          <w:shd w:val="clear" w:fill="FFFFFF"/>
        </w:rPr>
        <w:t>二、注意事项：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sz w:val="28"/>
          <w:szCs w:val="28"/>
        </w:rPr>
      </w:pPr>
      <w:r>
        <w:rPr>
          <w:rFonts w:hint="eastAsia" w:ascii="仿宋" w:hAnsi="仿宋" w:eastAsia="仿宋" w:cs="仿宋"/>
          <w:i w:val="0"/>
          <w:caps w:val="0"/>
          <w:color w:val="555555"/>
          <w:spacing w:val="0"/>
          <w:sz w:val="28"/>
          <w:szCs w:val="28"/>
          <w:bdr w:val="none" w:color="auto" w:sz="0" w:space="0"/>
          <w:shd w:val="clear" w:fill="FFFFFF"/>
        </w:rPr>
        <w:t>1.重点项目同等条件下，优先支持依托“双一流”建设学科和教育厅科研创新平台申报的项目。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eastAsia" w:ascii="仿宋" w:hAnsi="仿宋" w:eastAsia="仿宋" w:cs="仿宋"/>
          <w:sz w:val="28"/>
          <w:szCs w:val="28"/>
        </w:rPr>
      </w:pPr>
      <w:r>
        <w:rPr>
          <w:rFonts w:hint="eastAsia" w:ascii="仿宋" w:hAnsi="仿宋" w:eastAsia="仿宋" w:cs="仿宋"/>
          <w:i w:val="0"/>
          <w:caps w:val="0"/>
          <w:color w:val="555555"/>
          <w:spacing w:val="0"/>
          <w:sz w:val="28"/>
          <w:szCs w:val="28"/>
          <w:bdr w:val="none" w:color="auto" w:sz="0" w:space="0"/>
          <w:shd w:val="clear" w:fill="FFFFFF"/>
        </w:rPr>
        <w:t>2.已获得省直有关部门及省级以上资助的科研项目不得重复申报；青年项目负责人年龄不超过40岁（1981年1月1日以后出生）；主持承担教育厅科学研究项目没有结题的项目负责人不得牵头申报，且主持、参与在研的项目数累计不超过3项。申报时已在境外并将持续在境外达1年以上者不得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eastAsia" w:ascii="仿宋" w:hAnsi="仿宋" w:eastAsia="仿宋" w:cs="仿宋"/>
          <w:sz w:val="28"/>
          <w:szCs w:val="28"/>
        </w:rPr>
      </w:pPr>
      <w:r>
        <w:rPr>
          <w:rFonts w:hint="eastAsia" w:ascii="仿宋" w:hAnsi="仿宋" w:eastAsia="仿宋" w:cs="仿宋"/>
          <w:i w:val="0"/>
          <w:caps w:val="0"/>
          <w:color w:val="555555"/>
          <w:spacing w:val="0"/>
          <w:sz w:val="28"/>
          <w:szCs w:val="28"/>
          <w:bdr w:val="none" w:color="auto" w:sz="0" w:space="0"/>
          <w:shd w:val="clear" w:fill="FFFFFF"/>
        </w:rPr>
        <w:t>3.本年度申报自然科学类重点项目还须同时提交法定查新机构出具的查新报告，作为附件报送。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sz w:val="28"/>
          <w:szCs w:val="28"/>
        </w:rPr>
      </w:pPr>
      <w:r>
        <w:rPr>
          <w:rFonts w:hint="eastAsia" w:ascii="仿宋" w:hAnsi="仿宋" w:eastAsia="仿宋" w:cs="仿宋"/>
          <w:i w:val="0"/>
          <w:caps w:val="0"/>
          <w:color w:val="555555"/>
          <w:spacing w:val="0"/>
          <w:sz w:val="28"/>
          <w:szCs w:val="28"/>
          <w:bdr w:val="none" w:color="auto" w:sz="0" w:space="0"/>
          <w:shd w:val="clear" w:fill="FFFFFF"/>
        </w:rPr>
        <w:t>4.各部门要对申报人员的基本条件、申报材料的真实性进行审查，特别要对项目组人员是否超项、本人亲笔签名，已有的研究基础、前期成果等材料是否真实等方面把好关。对于报送的材料，一经发现申报材料不实，将取消项目负责人当年的申报资格，并将作为下年度省教育厅科学研究项目指标分配的重要参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rFonts w:hint="eastAsia" w:ascii="仿宋" w:hAnsi="仿宋" w:eastAsia="仿宋" w:cs="仿宋"/>
          <w:sz w:val="28"/>
          <w:szCs w:val="28"/>
        </w:rPr>
      </w:pPr>
      <w:r>
        <w:rPr>
          <w:rFonts w:hint="eastAsia" w:ascii="仿宋" w:hAnsi="仿宋" w:eastAsia="仿宋" w:cs="仿宋"/>
          <w:i w:val="0"/>
          <w:caps w:val="0"/>
          <w:color w:val="555555"/>
          <w:spacing w:val="0"/>
          <w:sz w:val="28"/>
          <w:szCs w:val="28"/>
          <w:bdr w:val="none" w:color="auto" w:sz="0" w:space="0"/>
          <w:shd w:val="clear" w:fill="FFFFFF"/>
        </w:rPr>
        <w:t>5.申报限制：主持过重点项目的负责人本次不得申报；主持过青年项目的负责人不得申报青年和一般项目；近三年来有省级、市级、校级项目被撤项的负责人本次不得申报；教授（研究员）不得申报青年和一般项目，近三年内未提交过国家级课题、教育部人文社科课题申报材料的教授本次不得申报重点项目(请各部门严格审核,上报后如经查实，将取消该重点项目申报指标）；各学院申报任务的完成情况将影响下一年的指标分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sz w:val="28"/>
          <w:szCs w:val="28"/>
        </w:rPr>
      </w:pPr>
      <w:r>
        <w:rPr>
          <w:rFonts w:hint="eastAsia" w:ascii="仿宋" w:hAnsi="仿宋" w:eastAsia="仿宋" w:cs="仿宋"/>
          <w:i w:val="0"/>
          <w:caps w:val="0"/>
          <w:color w:val="555555"/>
          <w:spacing w:val="0"/>
          <w:sz w:val="28"/>
          <w:szCs w:val="28"/>
          <w:bdr w:val="none" w:color="auto" w:sz="0" w:space="0"/>
          <w:shd w:val="clear" w:fill="FFFFFF"/>
        </w:rPr>
        <w:t>6.依照省教育厅要求，各学院要高度重视立项科研项目的质量要求，要本着宁缺勿滥的原则，严把推荐质量关，坚决杜绝选题宽泛、内容重复、思路不清、方法陈旧及脱离实际的项目推荐立项。教育厅将组织专家对推荐项目严格审核，不符合要求的将不予立项,学校推荐的项目教育厅评审立项率为75%左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sz w:val="28"/>
          <w:szCs w:val="28"/>
        </w:rPr>
      </w:pPr>
      <w:r>
        <w:rPr>
          <w:rFonts w:hint="eastAsia" w:ascii="仿宋" w:hAnsi="仿宋" w:eastAsia="仿宋" w:cs="仿宋"/>
          <w:i w:val="0"/>
          <w:caps w:val="0"/>
          <w:color w:val="555555"/>
          <w:spacing w:val="0"/>
          <w:sz w:val="28"/>
          <w:szCs w:val="28"/>
          <w:bdr w:val="none" w:color="auto" w:sz="0" w:space="0"/>
          <w:shd w:val="clear" w:fill="FFFFFF"/>
        </w:rPr>
        <w:t>附件：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sz w:val="28"/>
          <w:szCs w:val="28"/>
        </w:rPr>
      </w:pPr>
      <w:r>
        <w:rPr>
          <w:rFonts w:hint="eastAsia" w:ascii="仿宋" w:hAnsi="仿宋" w:eastAsia="仿宋" w:cs="仿宋"/>
          <w:i w:val="0"/>
          <w:caps w:val="0"/>
          <w:color w:val="555555"/>
          <w:spacing w:val="0"/>
          <w:sz w:val="28"/>
          <w:szCs w:val="28"/>
          <w:bdr w:val="none" w:color="auto" w:sz="0" w:space="0"/>
          <w:shd w:val="clear" w:fill="FFFFFF"/>
        </w:rPr>
        <w:t>1.（湘教通〔2021〕251号）关于申报2021年度湖南省教育厅科学研究项目的通知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480"/>
        <w:textAlignment w:val="auto"/>
        <w:rPr>
          <w:sz w:val="28"/>
          <w:szCs w:val="28"/>
        </w:rPr>
      </w:pPr>
      <w:r>
        <w:rPr>
          <w:rFonts w:hint="eastAsia" w:ascii="仿宋" w:hAnsi="仿宋" w:eastAsia="仿宋" w:cs="仿宋"/>
          <w:i w:val="0"/>
          <w:caps w:val="0"/>
          <w:color w:val="555555"/>
          <w:spacing w:val="0"/>
          <w:sz w:val="28"/>
          <w:szCs w:val="28"/>
          <w:bdr w:val="none" w:color="auto" w:sz="0" w:space="0"/>
          <w:shd w:val="clear" w:fill="FFFFFF"/>
        </w:rPr>
        <w:t>2.（湘教发25号）关于印发《高等教育服务“三高四新”战略实施方案》的通知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sz w:val="28"/>
          <w:szCs w:val="28"/>
        </w:rPr>
      </w:pPr>
      <w:r>
        <w:rPr>
          <w:rFonts w:hint="eastAsia" w:ascii="仿宋" w:hAnsi="仿宋" w:eastAsia="仿宋" w:cs="仿宋"/>
          <w:i w:val="0"/>
          <w:caps w:val="0"/>
          <w:color w:val="555555"/>
          <w:spacing w:val="0"/>
          <w:sz w:val="28"/>
          <w:szCs w:val="28"/>
          <w:bdr w:val="none" w:color="auto" w:sz="0" w:space="0"/>
          <w:shd w:val="clear" w:fill="FFFFFF"/>
        </w:rPr>
        <w:t>3.2021年湖南省教育厅科研项目各部门申报指标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sz w:val="28"/>
          <w:szCs w:val="28"/>
        </w:rPr>
      </w:pPr>
      <w:r>
        <w:rPr>
          <w:rFonts w:hint="eastAsia" w:ascii="仿宋" w:hAnsi="仿宋" w:eastAsia="仿宋" w:cs="仿宋"/>
          <w:i w:val="0"/>
          <w:caps w:val="0"/>
          <w:color w:val="555555"/>
          <w:spacing w:val="0"/>
          <w:sz w:val="28"/>
          <w:szCs w:val="28"/>
          <w:bdr w:val="none" w:color="auto" w:sz="0" w:space="0"/>
          <w:shd w:val="clear" w:fill="FFFFFF"/>
        </w:rPr>
        <w:t>4.湖南省教育厅科学研究项目申报书（2021年度,最终以系统填报为准）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sz w:val="28"/>
          <w:szCs w:val="28"/>
        </w:rPr>
      </w:pPr>
      <w:r>
        <w:rPr>
          <w:rFonts w:hint="eastAsia" w:ascii="仿宋" w:hAnsi="仿宋" w:eastAsia="仿宋" w:cs="仿宋"/>
          <w:i w:val="0"/>
          <w:caps w:val="0"/>
          <w:color w:val="555555"/>
          <w:spacing w:val="0"/>
          <w:sz w:val="28"/>
          <w:szCs w:val="28"/>
          <w:bdr w:val="none" w:color="auto" w:sz="0" w:space="0"/>
          <w:shd w:val="clear" w:fill="FFFFFF"/>
        </w:rPr>
        <w:t>5.2021年教育厅科学研究项目申请汇总表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textAlignment w:val="auto"/>
        <w:rPr>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35"/>
        <w:jc w:val="right"/>
        <w:textAlignment w:val="auto"/>
        <w:rPr>
          <w:rFonts w:hint="eastAsia" w:ascii="仿宋" w:hAnsi="仿宋" w:eastAsia="仿宋" w:cs="仿宋"/>
          <w:sz w:val="28"/>
          <w:szCs w:val="28"/>
        </w:rPr>
      </w:pPr>
      <w:r>
        <w:rPr>
          <w:rFonts w:hint="eastAsia" w:ascii="仿宋" w:hAnsi="仿宋" w:eastAsia="仿宋" w:cs="仿宋"/>
          <w:i w:val="0"/>
          <w:caps w:val="0"/>
          <w:color w:val="555555"/>
          <w:spacing w:val="0"/>
          <w:sz w:val="28"/>
          <w:szCs w:val="28"/>
          <w:bdr w:val="none" w:color="auto" w:sz="0" w:space="0"/>
          <w:shd w:val="clear" w:fill="FFFFFF"/>
        </w:rPr>
        <w:t>科技处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35"/>
        <w:jc w:val="right"/>
        <w:textAlignment w:val="auto"/>
      </w:pPr>
      <w:r>
        <w:rPr>
          <w:rFonts w:hint="eastAsia" w:ascii="仿宋" w:hAnsi="仿宋" w:eastAsia="仿宋" w:cs="仿宋"/>
          <w:i w:val="0"/>
          <w:caps w:val="0"/>
          <w:color w:val="555555"/>
          <w:spacing w:val="0"/>
          <w:sz w:val="28"/>
          <w:szCs w:val="28"/>
          <w:bdr w:val="none" w:color="auto" w:sz="0" w:space="0"/>
          <w:shd w:val="clear" w:fill="FFFFFF"/>
        </w:rPr>
        <w:t>2021年9月16日</w:t>
      </w:r>
    </w:p>
    <w:p/>
    <w:sectPr>
      <w:pgSz w:w="11906" w:h="16838"/>
      <w:pgMar w:top="1440" w:right="1349" w:bottom="1157" w:left="1349"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71339C"/>
    <w:rsid w:val="4B7133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2021-09-18T01:03:00Z</dcterms:created>
  <dc:creator>DELL</dc:creator>
  <cp:lastModifiedBy>DELL</cp:lastModifiedBy>
  <dcterms:modified xsi:type="dcterms:W3CDTF">2021-09-18T01:07:49Z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