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6BE" w:rsidRPr="004266BE" w:rsidRDefault="004266BE" w:rsidP="004266BE">
      <w:pPr>
        <w:rPr>
          <w:rFonts w:hint="eastAsia"/>
          <w:sz w:val="36"/>
          <w:szCs w:val="36"/>
        </w:rPr>
      </w:pPr>
      <w:r>
        <w:rPr>
          <w:rFonts w:hint="eastAsia"/>
        </w:rPr>
        <w:t>附件</w:t>
      </w:r>
      <w:r>
        <w:rPr>
          <w:rFonts w:hint="eastAsia"/>
        </w:rPr>
        <w:t>7</w:t>
      </w:r>
    </w:p>
    <w:p w:rsidR="004266BE" w:rsidRPr="004266BE" w:rsidRDefault="004266BE" w:rsidP="004266BE">
      <w:pPr>
        <w:jc w:val="center"/>
        <w:rPr>
          <w:rFonts w:hint="eastAsia"/>
          <w:sz w:val="36"/>
          <w:szCs w:val="36"/>
        </w:rPr>
      </w:pPr>
      <w:r w:rsidRPr="004266BE">
        <w:rPr>
          <w:rFonts w:hint="eastAsia"/>
          <w:sz w:val="36"/>
          <w:szCs w:val="36"/>
        </w:rPr>
        <w:t>2023</w:t>
      </w:r>
      <w:r w:rsidRPr="004266BE">
        <w:rPr>
          <w:rFonts w:hint="eastAsia"/>
          <w:sz w:val="36"/>
          <w:szCs w:val="36"/>
        </w:rPr>
        <w:t>年度湖南省社科基金教育学</w:t>
      </w:r>
    </w:p>
    <w:p w:rsidR="004266BE" w:rsidRPr="004266BE" w:rsidRDefault="004266BE" w:rsidP="004266BE">
      <w:pPr>
        <w:jc w:val="center"/>
        <w:rPr>
          <w:rFonts w:hint="eastAsia"/>
          <w:sz w:val="36"/>
          <w:szCs w:val="36"/>
        </w:rPr>
      </w:pPr>
      <w:r w:rsidRPr="004266BE">
        <w:rPr>
          <w:rFonts w:hint="eastAsia"/>
          <w:sz w:val="36"/>
          <w:szCs w:val="36"/>
        </w:rPr>
        <w:t>专项课题申报指南</w:t>
      </w:r>
    </w:p>
    <w:p w:rsidR="004266BE" w:rsidRDefault="004266BE" w:rsidP="004266BE">
      <w:pPr>
        <w:rPr>
          <w:rFonts w:hint="eastAsia"/>
        </w:rPr>
      </w:pPr>
    </w:p>
    <w:p w:rsidR="004266BE" w:rsidRPr="004266BE" w:rsidRDefault="004266BE" w:rsidP="004266BE">
      <w:pPr>
        <w:rPr>
          <w:rFonts w:ascii="仿宋" w:eastAsia="仿宋" w:hAnsi="仿宋" w:hint="eastAsia"/>
          <w:sz w:val="30"/>
          <w:szCs w:val="30"/>
        </w:rPr>
      </w:pPr>
      <w:r w:rsidRPr="004266BE">
        <w:rPr>
          <w:rFonts w:ascii="仿宋" w:eastAsia="仿宋" w:hAnsi="仿宋" w:hint="eastAsia"/>
          <w:sz w:val="30"/>
          <w:szCs w:val="30"/>
        </w:rPr>
        <w:t>1.大中小学思想政治教育一体化建设研究</w:t>
      </w:r>
    </w:p>
    <w:p w:rsidR="004266BE" w:rsidRPr="004266BE" w:rsidRDefault="004266BE" w:rsidP="004266BE">
      <w:pPr>
        <w:rPr>
          <w:rFonts w:ascii="仿宋" w:eastAsia="仿宋" w:hAnsi="仿宋" w:hint="eastAsia"/>
          <w:sz w:val="30"/>
          <w:szCs w:val="30"/>
        </w:rPr>
      </w:pPr>
      <w:r w:rsidRPr="004266BE">
        <w:rPr>
          <w:rFonts w:ascii="仿宋" w:eastAsia="仿宋" w:hAnsi="仿宋" w:hint="eastAsia"/>
          <w:sz w:val="30"/>
          <w:szCs w:val="30"/>
        </w:rPr>
        <w:t>2.新时代素质教育发展研究</w:t>
      </w:r>
    </w:p>
    <w:p w:rsidR="004266BE" w:rsidRPr="004266BE" w:rsidRDefault="004266BE" w:rsidP="004266BE">
      <w:pPr>
        <w:rPr>
          <w:rFonts w:ascii="仿宋" w:eastAsia="仿宋" w:hAnsi="仿宋" w:hint="eastAsia"/>
          <w:sz w:val="30"/>
          <w:szCs w:val="30"/>
        </w:rPr>
      </w:pPr>
      <w:r w:rsidRPr="004266BE">
        <w:rPr>
          <w:rFonts w:ascii="仿宋" w:eastAsia="仿宋" w:hAnsi="仿宋" w:hint="eastAsia"/>
          <w:sz w:val="30"/>
          <w:szCs w:val="30"/>
        </w:rPr>
        <w:t>3“三高四新”背景下湖南教育科技人才统筹部署战略研究</w:t>
      </w:r>
    </w:p>
    <w:p w:rsidR="004266BE" w:rsidRPr="004266BE" w:rsidRDefault="004266BE" w:rsidP="004266BE">
      <w:pPr>
        <w:rPr>
          <w:rFonts w:ascii="仿宋" w:eastAsia="仿宋" w:hAnsi="仿宋" w:hint="eastAsia"/>
          <w:sz w:val="30"/>
          <w:szCs w:val="30"/>
        </w:rPr>
      </w:pPr>
      <w:r w:rsidRPr="004266BE">
        <w:rPr>
          <w:rFonts w:ascii="仿宋" w:eastAsia="仿宋" w:hAnsi="仿宋" w:hint="eastAsia"/>
          <w:sz w:val="30"/>
          <w:szCs w:val="30"/>
        </w:rPr>
        <w:t>4.教育、科技与人才强国战略三位一体推进策略研究</w:t>
      </w:r>
    </w:p>
    <w:p w:rsidR="004266BE" w:rsidRPr="004266BE" w:rsidRDefault="004266BE" w:rsidP="004266BE">
      <w:pPr>
        <w:rPr>
          <w:rFonts w:ascii="仿宋" w:eastAsia="仿宋" w:hAnsi="仿宋" w:hint="eastAsia"/>
          <w:sz w:val="30"/>
          <w:szCs w:val="30"/>
        </w:rPr>
      </w:pPr>
      <w:r w:rsidRPr="004266BE">
        <w:rPr>
          <w:rFonts w:ascii="仿宋" w:eastAsia="仿宋" w:hAnsi="仿宋" w:hint="eastAsia"/>
          <w:sz w:val="30"/>
          <w:szCs w:val="30"/>
        </w:rPr>
        <w:t>5.科教融汇的新特点、新使命、新机制研究</w:t>
      </w:r>
    </w:p>
    <w:p w:rsidR="004266BE" w:rsidRPr="004266BE" w:rsidRDefault="004266BE" w:rsidP="004266BE">
      <w:pPr>
        <w:rPr>
          <w:rFonts w:ascii="仿宋" w:eastAsia="仿宋" w:hAnsi="仿宋" w:hint="eastAsia"/>
          <w:sz w:val="30"/>
          <w:szCs w:val="30"/>
        </w:rPr>
      </w:pPr>
      <w:r w:rsidRPr="004266BE">
        <w:rPr>
          <w:rFonts w:ascii="仿宋" w:eastAsia="仿宋" w:hAnsi="仿宋" w:hint="eastAsia"/>
          <w:sz w:val="30"/>
          <w:szCs w:val="30"/>
        </w:rPr>
        <w:t>6.区域内统筹职业教育、高等教育、继续教育协同创新研究</w:t>
      </w:r>
    </w:p>
    <w:p w:rsidR="004266BE" w:rsidRPr="004266BE" w:rsidRDefault="004266BE" w:rsidP="004266BE">
      <w:pPr>
        <w:rPr>
          <w:rFonts w:ascii="仿宋" w:eastAsia="仿宋" w:hAnsi="仿宋" w:hint="eastAsia"/>
          <w:sz w:val="30"/>
          <w:szCs w:val="30"/>
        </w:rPr>
      </w:pPr>
      <w:r w:rsidRPr="004266BE">
        <w:rPr>
          <w:rFonts w:ascii="仿宋" w:eastAsia="仿宋" w:hAnsi="仿宋" w:hint="eastAsia"/>
          <w:sz w:val="30"/>
          <w:szCs w:val="30"/>
        </w:rPr>
        <w:t>7.教育高质量发展体系的财政投入机制研究</w:t>
      </w:r>
    </w:p>
    <w:p w:rsidR="004266BE" w:rsidRPr="004266BE" w:rsidRDefault="004266BE" w:rsidP="004266BE">
      <w:pPr>
        <w:rPr>
          <w:rFonts w:ascii="仿宋" w:eastAsia="仿宋" w:hAnsi="仿宋" w:hint="eastAsia"/>
          <w:sz w:val="30"/>
          <w:szCs w:val="30"/>
        </w:rPr>
      </w:pPr>
      <w:r w:rsidRPr="004266BE">
        <w:rPr>
          <w:rFonts w:ascii="仿宋" w:eastAsia="仿宋" w:hAnsi="仿宋" w:hint="eastAsia"/>
          <w:sz w:val="30"/>
          <w:szCs w:val="30"/>
        </w:rPr>
        <w:t>8.加快建设高质量教育体系的法治保障研究</w:t>
      </w:r>
    </w:p>
    <w:p w:rsidR="004266BE" w:rsidRPr="004266BE" w:rsidRDefault="004266BE" w:rsidP="004266BE">
      <w:pPr>
        <w:rPr>
          <w:rFonts w:ascii="仿宋" w:eastAsia="仿宋" w:hAnsi="仿宋" w:hint="eastAsia"/>
          <w:sz w:val="30"/>
          <w:szCs w:val="30"/>
        </w:rPr>
      </w:pPr>
      <w:r w:rsidRPr="004266BE">
        <w:rPr>
          <w:rFonts w:ascii="仿宋" w:eastAsia="仿宋" w:hAnsi="仿宋" w:hint="eastAsia"/>
          <w:sz w:val="30"/>
          <w:szCs w:val="30"/>
        </w:rPr>
        <w:t>9.教育评价改革助推中国式教育现代化的理论与实践研究</w:t>
      </w:r>
    </w:p>
    <w:p w:rsidR="004266BE" w:rsidRPr="004266BE" w:rsidRDefault="004266BE" w:rsidP="004266BE">
      <w:pPr>
        <w:rPr>
          <w:rFonts w:ascii="仿宋" w:eastAsia="仿宋" w:hAnsi="仿宋" w:hint="eastAsia"/>
          <w:sz w:val="30"/>
          <w:szCs w:val="30"/>
        </w:rPr>
      </w:pPr>
      <w:r w:rsidRPr="004266BE">
        <w:rPr>
          <w:rFonts w:ascii="仿宋" w:eastAsia="仿宋" w:hAnsi="仿宋" w:hint="eastAsia"/>
          <w:sz w:val="30"/>
          <w:szCs w:val="30"/>
        </w:rPr>
        <w:t>10.加强师德师风建设与职前教师师德养成体系构建研究</w:t>
      </w:r>
    </w:p>
    <w:p w:rsidR="004266BE" w:rsidRPr="004266BE" w:rsidRDefault="004266BE" w:rsidP="004266BE">
      <w:pPr>
        <w:rPr>
          <w:rFonts w:ascii="仿宋" w:eastAsia="仿宋" w:hAnsi="仿宋" w:hint="eastAsia"/>
          <w:sz w:val="30"/>
          <w:szCs w:val="30"/>
        </w:rPr>
      </w:pPr>
      <w:r w:rsidRPr="004266BE">
        <w:rPr>
          <w:rFonts w:ascii="仿宋" w:eastAsia="仿宋" w:hAnsi="仿宋" w:hint="eastAsia"/>
          <w:sz w:val="30"/>
          <w:szCs w:val="30"/>
        </w:rPr>
        <w:t>11.教育、科技与人才一体统筹下乡村教育发展理论逻辑与实践路径研究</w:t>
      </w:r>
    </w:p>
    <w:p w:rsidR="004266BE" w:rsidRPr="004266BE" w:rsidRDefault="004266BE" w:rsidP="004266BE">
      <w:pPr>
        <w:rPr>
          <w:rFonts w:ascii="仿宋" w:eastAsia="仿宋" w:hAnsi="仿宋" w:hint="eastAsia"/>
          <w:sz w:val="30"/>
          <w:szCs w:val="30"/>
        </w:rPr>
      </w:pPr>
      <w:r w:rsidRPr="004266BE">
        <w:rPr>
          <w:rFonts w:ascii="仿宋" w:eastAsia="仿宋" w:hAnsi="仿宋" w:hint="eastAsia"/>
          <w:sz w:val="30"/>
          <w:szCs w:val="30"/>
        </w:rPr>
        <w:t>12.基于优质均衡的义务教育城乡一体化研究</w:t>
      </w:r>
    </w:p>
    <w:p w:rsidR="004266BE" w:rsidRPr="004266BE" w:rsidRDefault="004266BE" w:rsidP="004266BE">
      <w:pPr>
        <w:rPr>
          <w:rFonts w:ascii="仿宋" w:eastAsia="仿宋" w:hAnsi="仿宋" w:hint="eastAsia"/>
          <w:sz w:val="30"/>
          <w:szCs w:val="30"/>
        </w:rPr>
      </w:pPr>
      <w:r w:rsidRPr="004266BE">
        <w:rPr>
          <w:rFonts w:ascii="仿宋" w:eastAsia="仿宋" w:hAnsi="仿宋" w:hint="eastAsia"/>
          <w:sz w:val="30"/>
          <w:szCs w:val="30"/>
        </w:rPr>
        <w:t>13.基于多方联动的幼小科学衔接研究</w:t>
      </w:r>
    </w:p>
    <w:p w:rsidR="004266BE" w:rsidRPr="004266BE" w:rsidRDefault="004266BE" w:rsidP="004266BE">
      <w:pPr>
        <w:rPr>
          <w:rFonts w:ascii="仿宋" w:eastAsia="仿宋" w:hAnsi="仿宋" w:hint="eastAsia"/>
          <w:sz w:val="30"/>
          <w:szCs w:val="30"/>
        </w:rPr>
      </w:pPr>
      <w:r w:rsidRPr="004266BE">
        <w:rPr>
          <w:rFonts w:ascii="仿宋" w:eastAsia="仿宋" w:hAnsi="仿宋" w:hint="eastAsia"/>
          <w:sz w:val="30"/>
          <w:szCs w:val="30"/>
        </w:rPr>
        <w:t>14.职普融通协调发展的理论基础、关键路径与政策供给研究</w:t>
      </w:r>
    </w:p>
    <w:p w:rsidR="00085A75" w:rsidRPr="004266BE" w:rsidRDefault="004266BE" w:rsidP="004266BE">
      <w:pPr>
        <w:rPr>
          <w:rFonts w:ascii="仿宋" w:eastAsia="仿宋" w:hAnsi="仿宋" w:hint="eastAsia"/>
          <w:sz w:val="30"/>
          <w:szCs w:val="30"/>
        </w:rPr>
      </w:pPr>
      <w:r w:rsidRPr="004266BE">
        <w:rPr>
          <w:rFonts w:ascii="仿宋" w:eastAsia="仿宋" w:hAnsi="仿宋" w:hint="eastAsia"/>
          <w:sz w:val="30"/>
          <w:szCs w:val="30"/>
        </w:rPr>
        <w:t>15.高等教育普及化背景下可持续化发展研究</w:t>
      </w:r>
    </w:p>
    <w:p w:rsidR="004266BE" w:rsidRPr="004266BE" w:rsidRDefault="004266BE" w:rsidP="004266BE">
      <w:pPr>
        <w:rPr>
          <w:rFonts w:ascii="仿宋" w:eastAsia="仿宋" w:hAnsi="仿宋" w:hint="eastAsia"/>
          <w:sz w:val="30"/>
          <w:szCs w:val="30"/>
        </w:rPr>
      </w:pPr>
      <w:r w:rsidRPr="004266BE">
        <w:rPr>
          <w:rFonts w:ascii="仿宋" w:eastAsia="仿宋" w:hAnsi="仿宋" w:hint="eastAsia"/>
          <w:sz w:val="30"/>
          <w:szCs w:val="30"/>
        </w:rPr>
        <w:t>16.企业主导的产学研深度融合中研究生培养创新研究</w:t>
      </w:r>
    </w:p>
    <w:p w:rsidR="004266BE" w:rsidRPr="004266BE" w:rsidRDefault="004266BE" w:rsidP="004266BE">
      <w:pPr>
        <w:rPr>
          <w:rFonts w:ascii="仿宋" w:eastAsia="仿宋" w:hAnsi="仿宋" w:hint="eastAsia"/>
          <w:sz w:val="30"/>
          <w:szCs w:val="30"/>
        </w:rPr>
      </w:pPr>
      <w:r w:rsidRPr="004266BE">
        <w:rPr>
          <w:rFonts w:ascii="仿宋" w:eastAsia="仿宋" w:hAnsi="仿宋" w:hint="eastAsia"/>
          <w:sz w:val="30"/>
          <w:szCs w:val="30"/>
        </w:rPr>
        <w:t>17.人才强国战略下家校社协同育人实践体系建构研究</w:t>
      </w:r>
    </w:p>
    <w:p w:rsidR="004266BE" w:rsidRPr="004266BE" w:rsidRDefault="004266BE" w:rsidP="004266BE">
      <w:pPr>
        <w:rPr>
          <w:rFonts w:ascii="仿宋" w:eastAsia="仿宋" w:hAnsi="仿宋" w:hint="eastAsia"/>
          <w:sz w:val="30"/>
          <w:szCs w:val="30"/>
        </w:rPr>
      </w:pPr>
      <w:r w:rsidRPr="004266BE">
        <w:rPr>
          <w:rFonts w:ascii="仿宋" w:eastAsia="仿宋" w:hAnsi="仿宋" w:hint="eastAsia"/>
          <w:sz w:val="30"/>
          <w:szCs w:val="30"/>
        </w:rPr>
        <w:t>18.教育舆情线上线下互动规律与治理策略研究</w:t>
      </w:r>
    </w:p>
    <w:p w:rsidR="004266BE" w:rsidRPr="004266BE" w:rsidRDefault="004266BE" w:rsidP="004266BE">
      <w:pPr>
        <w:rPr>
          <w:rFonts w:ascii="仿宋" w:eastAsia="仿宋" w:hAnsi="仿宋" w:hint="eastAsia"/>
          <w:sz w:val="30"/>
          <w:szCs w:val="30"/>
        </w:rPr>
      </w:pPr>
      <w:r w:rsidRPr="004266BE">
        <w:rPr>
          <w:rFonts w:ascii="仿宋" w:eastAsia="仿宋" w:hAnsi="仿宋" w:hint="eastAsia"/>
          <w:sz w:val="30"/>
          <w:szCs w:val="30"/>
        </w:rPr>
        <w:lastRenderedPageBreak/>
        <w:t>19.教育数字化推进研究</w:t>
      </w:r>
    </w:p>
    <w:p w:rsidR="004266BE" w:rsidRPr="004266BE" w:rsidRDefault="004266BE" w:rsidP="004266BE">
      <w:pPr>
        <w:rPr>
          <w:rFonts w:ascii="仿宋" w:eastAsia="仿宋" w:hAnsi="仿宋"/>
          <w:sz w:val="30"/>
          <w:szCs w:val="30"/>
        </w:rPr>
      </w:pPr>
      <w:r w:rsidRPr="004266BE">
        <w:rPr>
          <w:rFonts w:ascii="仿宋" w:eastAsia="仿宋" w:hAnsi="仿宋" w:hint="eastAsia"/>
          <w:sz w:val="30"/>
          <w:szCs w:val="30"/>
        </w:rPr>
        <w:t>20.新建师范院校发展政策支持体系研究</w:t>
      </w:r>
    </w:p>
    <w:sectPr w:rsidR="004266BE" w:rsidRPr="004266BE" w:rsidSect="00085A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66BE"/>
    <w:rsid w:val="00085A75"/>
    <w:rsid w:val="00426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A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2022-11-28T09:13:00Z</dcterms:created>
  <dcterms:modified xsi:type="dcterms:W3CDTF">2022-11-28T09:15:00Z</dcterms:modified>
</cp:coreProperties>
</file>