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20</w:t>
      </w:r>
      <w:r>
        <w:rPr>
          <w:rFonts w:hint="eastAsia" w:ascii="方正小标宋简体" w:hAnsi="方正小标宋简体" w:eastAsia="方正小标宋简体" w:cs="方正小标宋简体"/>
          <w:b w:val="0"/>
          <w:bCs/>
          <w:sz w:val="36"/>
          <w:szCs w:val="36"/>
          <w:lang w:val="en-US" w:eastAsia="zh-CN"/>
        </w:rPr>
        <w:t>20</w:t>
      </w:r>
      <w:r>
        <w:rPr>
          <w:rFonts w:hint="eastAsia" w:ascii="方正小标宋简体" w:hAnsi="方正小标宋简体" w:eastAsia="方正小标宋简体" w:cs="方正小标宋简体"/>
          <w:b w:val="0"/>
          <w:bCs/>
          <w:sz w:val="36"/>
          <w:szCs w:val="36"/>
        </w:rPr>
        <w:t>—20</w:t>
      </w:r>
      <w:r>
        <w:rPr>
          <w:rFonts w:hint="eastAsia" w:ascii="方正小标宋简体" w:hAnsi="方正小标宋简体" w:eastAsia="方正小标宋简体" w:cs="方正小标宋简体"/>
          <w:b w:val="0"/>
          <w:bCs/>
          <w:sz w:val="36"/>
          <w:szCs w:val="36"/>
          <w:lang w:val="en-US" w:eastAsia="zh-CN"/>
        </w:rPr>
        <w:t>21</w:t>
      </w:r>
      <w:r>
        <w:rPr>
          <w:rFonts w:hint="eastAsia" w:ascii="方正小标宋简体" w:hAnsi="方正小标宋简体" w:eastAsia="方正小标宋简体" w:cs="方正小标宋简体"/>
          <w:b w:val="0"/>
          <w:bCs/>
          <w:sz w:val="36"/>
          <w:szCs w:val="36"/>
        </w:rPr>
        <w:t>学年度第</w:t>
      </w:r>
      <w:r>
        <w:rPr>
          <w:rFonts w:hint="eastAsia" w:ascii="方正小标宋简体" w:hAnsi="方正小标宋简体" w:eastAsia="方正小标宋简体" w:cs="方正小标宋简体"/>
          <w:b w:val="0"/>
          <w:bCs/>
          <w:sz w:val="36"/>
          <w:szCs w:val="36"/>
          <w:lang w:val="en-US" w:eastAsia="zh-CN"/>
        </w:rPr>
        <w:t>一</w:t>
      </w:r>
      <w:r>
        <w:rPr>
          <w:rFonts w:hint="eastAsia" w:ascii="方正小标宋简体" w:hAnsi="方正小标宋简体" w:eastAsia="方正小标宋简体" w:cs="方正小标宋简体"/>
          <w:b w:val="0"/>
          <w:bCs/>
          <w:sz w:val="36"/>
          <w:szCs w:val="36"/>
        </w:rPr>
        <w:t>学期</w:t>
      </w:r>
      <w:r>
        <w:rPr>
          <w:rFonts w:hint="eastAsia" w:ascii="方正小标宋简体" w:hAnsi="方正小标宋简体" w:eastAsia="方正小标宋简体" w:cs="方正小标宋简体"/>
          <w:b w:val="0"/>
          <w:bCs/>
          <w:sz w:val="36"/>
          <w:szCs w:val="36"/>
          <w:lang w:val="en-US" w:eastAsia="zh-CN"/>
        </w:rPr>
        <w:t>第十五</w:t>
      </w:r>
      <w:r>
        <w:rPr>
          <w:rFonts w:hint="eastAsia" w:ascii="方正小标宋简体" w:hAnsi="方正小标宋简体" w:eastAsia="方正小标宋简体" w:cs="方正小标宋简体"/>
          <w:b w:val="0"/>
          <w:bCs/>
          <w:sz w:val="36"/>
          <w:szCs w:val="36"/>
        </w:rPr>
        <w:t>周主要工作安排表</w:t>
      </w:r>
    </w:p>
    <w:p>
      <w:pPr>
        <w:tabs>
          <w:tab w:val="center" w:pos="7760"/>
          <w:tab w:val="left" w:pos="12313"/>
        </w:tabs>
        <w:spacing w:line="440" w:lineRule="exact"/>
        <w:jc w:val="center"/>
        <w:rPr>
          <w:rFonts w:hint="eastAsia" w:ascii="方正小标宋简体" w:hAnsi="方正小标宋简体" w:eastAsia="方正小标宋简体" w:cs="方正小标宋简体"/>
          <w:b w:val="0"/>
          <w:bCs w:val="0"/>
          <w:sz w:val="30"/>
          <w:szCs w:val="30"/>
        </w:rPr>
      </w:pPr>
      <w:r>
        <w:rPr>
          <w:rFonts w:hint="eastAsia" w:ascii="方正小标宋简体" w:hAnsi="方正小标宋简体" w:eastAsia="方正小标宋简体" w:cs="方正小标宋简体"/>
          <w:b w:val="0"/>
          <w:bCs w:val="0"/>
          <w:sz w:val="30"/>
          <w:szCs w:val="30"/>
        </w:rPr>
        <w:t>（</w:t>
      </w:r>
      <w:r>
        <w:rPr>
          <w:rFonts w:hint="eastAsia" w:ascii="方正小标宋简体" w:hAnsi="方正小标宋简体" w:eastAsia="方正小标宋简体" w:cs="方正小标宋简体"/>
          <w:b w:val="0"/>
          <w:bCs w:val="0"/>
          <w:sz w:val="30"/>
          <w:szCs w:val="30"/>
          <w:lang w:val="en-US" w:eastAsia="zh-CN"/>
        </w:rPr>
        <w:t>12</w:t>
      </w:r>
      <w:r>
        <w:rPr>
          <w:rFonts w:hint="eastAsia" w:ascii="方正小标宋简体" w:hAnsi="方正小标宋简体" w:eastAsia="方正小标宋简体" w:cs="方正小标宋简体"/>
          <w:b w:val="0"/>
          <w:bCs w:val="0"/>
          <w:sz w:val="30"/>
          <w:szCs w:val="30"/>
        </w:rPr>
        <w:t>月</w:t>
      </w:r>
      <w:r>
        <w:rPr>
          <w:rFonts w:hint="eastAsia" w:ascii="方正小标宋简体" w:hAnsi="方正小标宋简体" w:eastAsia="方正小标宋简体" w:cs="方正小标宋简体"/>
          <w:b w:val="0"/>
          <w:bCs w:val="0"/>
          <w:sz w:val="30"/>
          <w:szCs w:val="30"/>
          <w:lang w:val="en-US" w:eastAsia="zh-CN"/>
        </w:rPr>
        <w:t>14</w:t>
      </w:r>
      <w:r>
        <w:rPr>
          <w:rFonts w:hint="eastAsia" w:ascii="方正小标宋简体" w:hAnsi="方正小标宋简体" w:eastAsia="方正小标宋简体" w:cs="方正小标宋简体"/>
          <w:b w:val="0"/>
          <w:bCs w:val="0"/>
          <w:sz w:val="30"/>
          <w:szCs w:val="30"/>
        </w:rPr>
        <w:t>日—</w:t>
      </w:r>
      <w:r>
        <w:rPr>
          <w:rFonts w:hint="eastAsia" w:ascii="方正小标宋简体" w:hAnsi="方正小标宋简体" w:eastAsia="方正小标宋简体" w:cs="方正小标宋简体"/>
          <w:b w:val="0"/>
          <w:bCs w:val="0"/>
          <w:sz w:val="30"/>
          <w:szCs w:val="30"/>
          <w:lang w:val="en-US" w:eastAsia="zh-CN"/>
        </w:rPr>
        <w:t>12</w:t>
      </w:r>
      <w:r>
        <w:rPr>
          <w:rFonts w:hint="eastAsia" w:ascii="方正小标宋简体" w:hAnsi="方正小标宋简体" w:eastAsia="方正小标宋简体" w:cs="方正小标宋简体"/>
          <w:b w:val="0"/>
          <w:bCs w:val="0"/>
          <w:sz w:val="30"/>
          <w:szCs w:val="30"/>
        </w:rPr>
        <w:t>月</w:t>
      </w:r>
      <w:r>
        <w:rPr>
          <w:rFonts w:hint="eastAsia" w:ascii="方正小标宋简体" w:hAnsi="方正小标宋简体" w:eastAsia="方正小标宋简体" w:cs="方正小标宋简体"/>
          <w:b w:val="0"/>
          <w:bCs w:val="0"/>
          <w:sz w:val="30"/>
          <w:szCs w:val="30"/>
          <w:lang w:val="en-US" w:eastAsia="zh-CN"/>
        </w:rPr>
        <w:t>20</w:t>
      </w:r>
      <w:r>
        <w:rPr>
          <w:rFonts w:hint="eastAsia" w:ascii="方正小标宋简体" w:hAnsi="方正小标宋简体" w:eastAsia="方正小标宋简体" w:cs="方正小标宋简体"/>
          <w:b w:val="0"/>
          <w:bCs w:val="0"/>
          <w:sz w:val="30"/>
          <w:szCs w:val="30"/>
        </w:rPr>
        <w:t>日）</w:t>
      </w:r>
    </w:p>
    <w:p>
      <w:pPr>
        <w:keepNext w:val="0"/>
        <w:keepLines w:val="0"/>
        <w:pageBreakBefore w:val="0"/>
        <w:widowControl w:val="0"/>
        <w:kinsoku/>
        <w:wordWrap/>
        <w:overflowPunct/>
        <w:topLinePunct w:val="0"/>
        <w:autoSpaceDE/>
        <w:autoSpaceDN/>
        <w:bidi/>
        <w:adjustRightInd w:val="0"/>
        <w:snapToGrid/>
        <w:spacing w:line="240" w:lineRule="exact"/>
        <w:jc w:val="left"/>
        <w:textAlignment w:val="auto"/>
        <w:rPr>
          <w:rFonts w:hint="eastAsia" w:ascii="仿宋_GB2312" w:hAnsi="仿宋_GB2312" w:eastAsia="仿宋_GB2312" w:cs="仿宋_GB2312"/>
          <w:sz w:val="24"/>
          <w:szCs w:val="22"/>
        </w:rPr>
      </w:pPr>
      <w:r>
        <w:rPr>
          <w:rFonts w:hint="eastAsia" w:ascii="仿宋_GB2312" w:hAnsi="仿宋_GB2312" w:eastAsia="仿宋_GB2312" w:cs="仿宋_GB2312"/>
          <w:b/>
          <w:bCs/>
          <w:sz w:val="24"/>
          <w:szCs w:val="22"/>
        </w:rPr>
        <w:t>湖南科技学院后勤服务总公司办公室</w:t>
      </w:r>
    </w:p>
    <w:tbl>
      <w:tblPr>
        <w:tblStyle w:val="4"/>
        <w:tblW w:w="5572" w:type="pct"/>
        <w:tblInd w:w="-884"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autofit"/>
        <w:tblCellMar>
          <w:top w:w="0" w:type="dxa"/>
          <w:left w:w="108" w:type="dxa"/>
          <w:bottom w:w="0" w:type="dxa"/>
          <w:right w:w="108" w:type="dxa"/>
        </w:tblCellMar>
      </w:tblPr>
      <w:tblGrid>
        <w:gridCol w:w="670"/>
        <w:gridCol w:w="1188"/>
        <w:gridCol w:w="2459"/>
        <w:gridCol w:w="8116"/>
        <w:gridCol w:w="970"/>
        <w:gridCol w:w="1065"/>
        <w:gridCol w:w="1328"/>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11" w:hRule="atLeast"/>
        </w:trPr>
        <w:tc>
          <w:tcPr>
            <w:tcW w:w="212" w:type="pct"/>
            <w:vMerge w:val="restart"/>
            <w:tcBorders>
              <w:top w:val="single" w:color="auto" w:sz="4" w:space="0"/>
              <w:left w:val="single" w:color="000000" w:sz="4" w:space="0"/>
              <w:right w:val="single" w:color="auto" w:sz="4" w:space="0"/>
            </w:tcBorders>
            <w:vAlign w:val="center"/>
          </w:tcPr>
          <w:p>
            <w:pPr>
              <w:bidi w:val="0"/>
              <w:jc w:val="center"/>
              <w:rPr>
                <w:rFonts w:hint="eastAsia"/>
                <w:b/>
                <w:bCs/>
                <w:sz w:val="22"/>
                <w:szCs w:val="22"/>
                <w:lang w:val="en-US" w:eastAsia="zh-CN"/>
              </w:rPr>
            </w:pPr>
            <w:r>
              <w:rPr>
                <w:rFonts w:hint="eastAsia"/>
                <w:b/>
                <w:bCs/>
                <w:sz w:val="22"/>
                <w:szCs w:val="22"/>
                <w:lang w:val="en-US" w:eastAsia="zh-CN"/>
              </w:rPr>
              <w:t>序号</w:t>
            </w:r>
          </w:p>
        </w:tc>
        <w:tc>
          <w:tcPr>
            <w:tcW w:w="376" w:type="pct"/>
            <w:vMerge w:val="restart"/>
            <w:tcBorders>
              <w:top w:val="single" w:color="auto" w:sz="4" w:space="0"/>
              <w:left w:val="single" w:color="000000" w:sz="4" w:space="0"/>
              <w:right w:val="single" w:color="auto" w:sz="4" w:space="0"/>
            </w:tcBorders>
            <w:vAlign w:val="center"/>
          </w:tcPr>
          <w:p>
            <w:pPr>
              <w:bidi w:val="0"/>
              <w:jc w:val="center"/>
              <w:rPr>
                <w:rFonts w:hint="eastAsia"/>
                <w:b/>
                <w:bCs/>
                <w:sz w:val="21"/>
                <w:szCs w:val="21"/>
              </w:rPr>
            </w:pPr>
            <w:r>
              <w:rPr>
                <w:rFonts w:hint="eastAsia"/>
                <w:b/>
                <w:bCs/>
                <w:sz w:val="21"/>
                <w:szCs w:val="21"/>
              </w:rPr>
              <w:t>部门</w:t>
            </w:r>
          </w:p>
        </w:tc>
        <w:tc>
          <w:tcPr>
            <w:tcW w:w="778" w:type="pct"/>
            <w:vMerge w:val="restart"/>
            <w:tcBorders>
              <w:top w:val="single" w:color="auto" w:sz="4" w:space="0"/>
              <w:left w:val="single" w:color="auto" w:sz="4" w:space="0"/>
              <w:right w:val="single" w:color="000000" w:sz="4" w:space="0"/>
            </w:tcBorders>
            <w:vAlign w:val="center"/>
          </w:tcPr>
          <w:p>
            <w:pPr>
              <w:bidi w:val="0"/>
              <w:jc w:val="center"/>
              <w:rPr>
                <w:rFonts w:hint="eastAsia"/>
                <w:b/>
                <w:bCs/>
                <w:sz w:val="21"/>
                <w:szCs w:val="21"/>
              </w:rPr>
            </w:pPr>
            <w:r>
              <w:rPr>
                <w:rFonts w:hint="eastAsia"/>
                <w:b/>
                <w:bCs/>
                <w:sz w:val="21"/>
                <w:szCs w:val="21"/>
              </w:rPr>
              <w:t>工作名称及内容</w:t>
            </w:r>
          </w:p>
        </w:tc>
        <w:tc>
          <w:tcPr>
            <w:tcW w:w="2568" w:type="pct"/>
            <w:vMerge w:val="restart"/>
            <w:tcBorders>
              <w:top w:val="single" w:color="auto" w:sz="4" w:space="0"/>
              <w:left w:val="single" w:color="000000" w:sz="4" w:space="0"/>
              <w:right w:val="single" w:color="000000" w:sz="4" w:space="0"/>
            </w:tcBorders>
            <w:vAlign w:val="center"/>
          </w:tcPr>
          <w:p>
            <w:pPr>
              <w:bidi w:val="0"/>
              <w:jc w:val="center"/>
              <w:rPr>
                <w:rFonts w:hint="eastAsia"/>
                <w:b/>
                <w:bCs/>
                <w:sz w:val="21"/>
                <w:szCs w:val="21"/>
              </w:rPr>
            </w:pPr>
            <w:r>
              <w:rPr>
                <w:rFonts w:hint="eastAsia"/>
                <w:b/>
                <w:bCs/>
                <w:sz w:val="21"/>
                <w:szCs w:val="21"/>
              </w:rPr>
              <w:t>要求和目标</w:t>
            </w:r>
          </w:p>
        </w:tc>
        <w:tc>
          <w:tcPr>
            <w:tcW w:w="644" w:type="pct"/>
            <w:gridSpan w:val="2"/>
            <w:tcBorders>
              <w:top w:val="single" w:color="auto" w:sz="4" w:space="0"/>
              <w:left w:val="single" w:color="000000" w:sz="4" w:space="0"/>
              <w:bottom w:val="single" w:color="auto" w:sz="4" w:space="0"/>
              <w:right w:val="single" w:color="000000" w:sz="4" w:space="0"/>
            </w:tcBorders>
            <w:vAlign w:val="center"/>
          </w:tcPr>
          <w:p>
            <w:pPr>
              <w:bidi w:val="0"/>
              <w:jc w:val="center"/>
              <w:rPr>
                <w:rFonts w:hint="eastAsia"/>
                <w:b/>
                <w:bCs/>
                <w:sz w:val="21"/>
                <w:szCs w:val="21"/>
              </w:rPr>
            </w:pPr>
            <w:r>
              <w:rPr>
                <w:rFonts w:hint="eastAsia"/>
                <w:b/>
                <w:bCs/>
                <w:sz w:val="21"/>
                <w:szCs w:val="21"/>
              </w:rPr>
              <w:t>责任人</w:t>
            </w:r>
          </w:p>
        </w:tc>
        <w:tc>
          <w:tcPr>
            <w:tcW w:w="420" w:type="pct"/>
            <w:vMerge w:val="restart"/>
            <w:tcBorders>
              <w:top w:val="single" w:color="auto" w:sz="4" w:space="0"/>
              <w:left w:val="single" w:color="000000" w:sz="4" w:space="0"/>
              <w:right w:val="single" w:color="000000" w:sz="4" w:space="0"/>
            </w:tcBorders>
            <w:vAlign w:val="center"/>
          </w:tcPr>
          <w:p>
            <w:pPr>
              <w:bidi w:val="0"/>
              <w:jc w:val="center"/>
              <w:rPr>
                <w:rFonts w:hint="eastAsia"/>
                <w:b/>
                <w:bCs/>
                <w:sz w:val="21"/>
                <w:szCs w:val="21"/>
              </w:rPr>
            </w:pPr>
            <w:r>
              <w:rPr>
                <w:rFonts w:hint="eastAsia"/>
                <w:b/>
                <w:bCs/>
                <w:sz w:val="21"/>
                <w:szCs w:val="21"/>
              </w:rPr>
              <w:t>完成结果</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2" w:hRule="atLeast"/>
        </w:trPr>
        <w:tc>
          <w:tcPr>
            <w:tcW w:w="212" w:type="pct"/>
            <w:vMerge w:val="continue"/>
            <w:tcBorders>
              <w:left w:val="single" w:color="000000" w:sz="4" w:space="0"/>
              <w:bottom w:val="single" w:color="auto" w:sz="4" w:space="0"/>
              <w:right w:val="single" w:color="auto" w:sz="4" w:space="0"/>
            </w:tcBorders>
            <w:vAlign w:val="center"/>
          </w:tcPr>
          <w:p>
            <w:pPr>
              <w:bidi w:val="0"/>
              <w:jc w:val="center"/>
              <w:rPr>
                <w:rFonts w:hint="eastAsia"/>
                <w:sz w:val="20"/>
                <w:szCs w:val="20"/>
              </w:rPr>
            </w:pPr>
          </w:p>
        </w:tc>
        <w:tc>
          <w:tcPr>
            <w:tcW w:w="376" w:type="pct"/>
            <w:vMerge w:val="continue"/>
            <w:tcBorders>
              <w:left w:val="single" w:color="000000" w:sz="4" w:space="0"/>
              <w:bottom w:val="single" w:color="auto" w:sz="4" w:space="0"/>
              <w:right w:val="single" w:color="auto" w:sz="4" w:space="0"/>
            </w:tcBorders>
            <w:vAlign w:val="center"/>
          </w:tcPr>
          <w:p>
            <w:pPr>
              <w:bidi w:val="0"/>
              <w:rPr>
                <w:rFonts w:hint="eastAsia"/>
                <w:sz w:val="18"/>
                <w:szCs w:val="18"/>
              </w:rPr>
            </w:pPr>
          </w:p>
        </w:tc>
        <w:tc>
          <w:tcPr>
            <w:tcW w:w="778" w:type="pct"/>
            <w:vMerge w:val="continue"/>
            <w:tcBorders>
              <w:left w:val="single" w:color="auto" w:sz="4" w:space="0"/>
              <w:bottom w:val="single" w:color="auto" w:sz="4" w:space="0"/>
              <w:right w:val="single" w:color="000000" w:sz="4" w:space="0"/>
            </w:tcBorders>
            <w:vAlign w:val="center"/>
          </w:tcPr>
          <w:p>
            <w:pPr>
              <w:bidi w:val="0"/>
              <w:rPr>
                <w:rFonts w:hint="eastAsia"/>
                <w:sz w:val="18"/>
                <w:szCs w:val="18"/>
              </w:rPr>
            </w:pPr>
          </w:p>
        </w:tc>
        <w:tc>
          <w:tcPr>
            <w:tcW w:w="2568" w:type="pct"/>
            <w:vMerge w:val="continue"/>
            <w:tcBorders>
              <w:left w:val="single" w:color="000000" w:sz="4" w:space="0"/>
              <w:bottom w:val="single" w:color="auto" w:sz="4" w:space="0"/>
              <w:right w:val="single" w:color="000000" w:sz="4" w:space="0"/>
            </w:tcBorders>
            <w:vAlign w:val="center"/>
          </w:tcPr>
          <w:p>
            <w:pPr>
              <w:bidi w:val="0"/>
              <w:rPr>
                <w:rFonts w:hint="eastAsia"/>
                <w:sz w:val="18"/>
                <w:szCs w:val="18"/>
              </w:rPr>
            </w:pP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b/>
                <w:bCs/>
                <w:sz w:val="18"/>
                <w:szCs w:val="18"/>
              </w:rPr>
            </w:pPr>
            <w:r>
              <w:rPr>
                <w:rFonts w:hint="eastAsia"/>
                <w:b/>
                <w:bCs/>
                <w:sz w:val="18"/>
                <w:szCs w:val="18"/>
              </w:rPr>
              <w:t>负责人</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b/>
                <w:bCs/>
                <w:sz w:val="18"/>
                <w:szCs w:val="18"/>
              </w:rPr>
            </w:pPr>
            <w:r>
              <w:rPr>
                <w:rFonts w:hint="eastAsia"/>
                <w:b/>
                <w:bCs/>
                <w:sz w:val="18"/>
                <w:szCs w:val="18"/>
              </w:rPr>
              <w:t>责任领导</w:t>
            </w:r>
          </w:p>
        </w:tc>
        <w:tc>
          <w:tcPr>
            <w:tcW w:w="420" w:type="pct"/>
            <w:vMerge w:val="continue"/>
            <w:tcBorders>
              <w:left w:val="single" w:color="000000" w:sz="4" w:space="0"/>
              <w:bottom w:val="single" w:color="auto" w:sz="4" w:space="0"/>
              <w:right w:val="single" w:color="000000" w:sz="4" w:space="0"/>
            </w:tcBorders>
            <w:vAlign w:val="center"/>
          </w:tcPr>
          <w:p>
            <w:pPr>
              <w:bidi w:val="0"/>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212" w:type="pct"/>
            <w:tcBorders>
              <w:top w:val="single" w:color="auto" w:sz="4" w:space="0"/>
              <w:left w:val="single" w:color="000000" w:sz="4" w:space="0"/>
              <w:right w:val="single" w:color="auto" w:sz="4" w:space="0"/>
            </w:tcBorders>
            <w:vAlign w:val="center"/>
          </w:tcPr>
          <w:p>
            <w:pPr>
              <w:bidi w:val="0"/>
              <w:jc w:val="center"/>
              <w:rPr>
                <w:rFonts w:hint="eastAsia"/>
                <w:sz w:val="20"/>
                <w:szCs w:val="20"/>
                <w:lang w:val="en-US" w:eastAsia="zh-CN"/>
              </w:rPr>
            </w:pPr>
            <w:r>
              <w:rPr>
                <w:rFonts w:hint="eastAsia"/>
                <w:sz w:val="20"/>
                <w:szCs w:val="20"/>
                <w:lang w:val="en-US" w:eastAsia="zh-CN"/>
              </w:rPr>
              <w:t>1</w:t>
            </w:r>
          </w:p>
        </w:tc>
        <w:tc>
          <w:tcPr>
            <w:tcW w:w="376" w:type="pct"/>
            <w:vMerge w:val="restart"/>
            <w:tcBorders>
              <w:top w:val="single" w:color="auto" w:sz="4" w:space="0"/>
              <w:left w:val="single" w:color="000000" w:sz="4" w:space="0"/>
              <w:right w:val="single" w:color="auto" w:sz="4" w:space="0"/>
            </w:tcBorders>
            <w:vAlign w:val="center"/>
          </w:tcPr>
          <w:p>
            <w:pPr>
              <w:bidi w:val="0"/>
              <w:rPr>
                <w:rFonts w:hint="eastAsia"/>
                <w:sz w:val="18"/>
                <w:szCs w:val="18"/>
                <w:lang w:val="en-US" w:eastAsia="zh-CN"/>
              </w:rPr>
            </w:pPr>
            <w:r>
              <w:rPr>
                <w:rFonts w:hint="eastAsia"/>
                <w:sz w:val="18"/>
                <w:szCs w:val="18"/>
                <w:lang w:val="en-US" w:eastAsia="zh-CN"/>
              </w:rPr>
              <w:t>餐饮中心</w:t>
            </w: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default"/>
                <w:sz w:val="18"/>
                <w:szCs w:val="18"/>
                <w:lang w:val="en-US" w:eastAsia="zh-CN"/>
              </w:rPr>
            </w:pPr>
            <w:r>
              <w:rPr>
                <w:rFonts w:hint="eastAsia"/>
                <w:sz w:val="18"/>
                <w:szCs w:val="18"/>
                <w:lang w:val="en-US" w:eastAsia="zh-CN"/>
              </w:rPr>
              <w:t>教工食堂</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1.检查：对食堂整体食品安全、卫生安全等进行例行检查，严抓档口自采食材、替职工代购新鲜菜品现象。</w:t>
            </w:r>
          </w:p>
          <w:p>
            <w:pPr>
              <w:bidi w:val="0"/>
              <w:rPr>
                <w:rFonts w:hint="eastAsia"/>
                <w:sz w:val="18"/>
                <w:szCs w:val="18"/>
                <w:lang w:val="en-US" w:eastAsia="zh-CN"/>
              </w:rPr>
            </w:pPr>
            <w:r>
              <w:rPr>
                <w:rFonts w:hint="eastAsia"/>
                <w:sz w:val="18"/>
                <w:szCs w:val="18"/>
                <w:lang w:val="en-US" w:eastAsia="zh-CN"/>
              </w:rPr>
              <w:t xml:space="preserve">2.跟进结算进度:继续教育学院、创业中心、考试中心、体育学院。    </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8"/>
                <w:lang w:val="en-US" w:eastAsia="zh-CN"/>
              </w:rPr>
            </w:pPr>
            <w:r>
              <w:rPr>
                <w:rFonts w:hint="eastAsia"/>
                <w:sz w:val="18"/>
                <w:szCs w:val="18"/>
                <w:lang w:val="en-US" w:eastAsia="zh-CN"/>
              </w:rPr>
              <w:t>易 佩</w:t>
            </w:r>
          </w:p>
          <w:p>
            <w:pPr>
              <w:bidi w:val="0"/>
              <w:jc w:val="center"/>
              <w:rPr>
                <w:rFonts w:hint="eastAsia"/>
                <w:sz w:val="18"/>
                <w:szCs w:val="18"/>
                <w:lang w:val="en-US" w:eastAsia="zh-CN"/>
              </w:rPr>
            </w:pPr>
            <w:r>
              <w:rPr>
                <w:rFonts w:hint="eastAsia"/>
                <w:sz w:val="18"/>
                <w:szCs w:val="18"/>
                <w:lang w:val="en-US" w:eastAsia="zh-CN"/>
              </w:rPr>
              <w:t>朱丽梅</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8"/>
                <w:lang w:val="en-US" w:eastAsia="zh-CN"/>
              </w:rPr>
            </w:pPr>
            <w:r>
              <w:rPr>
                <w:rFonts w:hint="eastAsia"/>
                <w:sz w:val="18"/>
                <w:szCs w:val="18"/>
                <w:lang w:val="en-US" w:eastAsia="zh-CN"/>
              </w:rPr>
              <w:t>李家年</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212" w:type="pct"/>
            <w:tcBorders>
              <w:top w:val="single" w:color="auto" w:sz="4" w:space="0"/>
              <w:left w:val="single" w:color="000000" w:sz="4" w:space="0"/>
              <w:right w:val="single" w:color="auto" w:sz="4" w:space="0"/>
            </w:tcBorders>
            <w:vAlign w:val="center"/>
          </w:tcPr>
          <w:p>
            <w:pPr>
              <w:bidi w:val="0"/>
              <w:jc w:val="center"/>
              <w:rPr>
                <w:rFonts w:hint="default"/>
                <w:sz w:val="20"/>
                <w:szCs w:val="20"/>
                <w:lang w:val="en-US" w:eastAsia="zh-CN"/>
              </w:rPr>
            </w:pPr>
            <w:r>
              <w:rPr>
                <w:rFonts w:hint="eastAsia"/>
                <w:sz w:val="20"/>
                <w:szCs w:val="20"/>
                <w:lang w:val="en-US" w:eastAsia="zh-CN"/>
              </w:rPr>
              <w:t>2</w:t>
            </w:r>
          </w:p>
        </w:tc>
        <w:tc>
          <w:tcPr>
            <w:tcW w:w="376" w:type="pct"/>
            <w:vMerge w:val="continue"/>
            <w:tcBorders>
              <w:left w:val="single" w:color="000000" w:sz="4" w:space="0"/>
              <w:right w:val="single" w:color="auto" w:sz="4" w:space="0"/>
            </w:tcBorders>
            <w:vAlign w:val="center"/>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8"/>
                <w:lang w:val="en-US" w:eastAsia="zh-CN"/>
              </w:rPr>
            </w:pPr>
            <w:r>
              <w:rPr>
                <w:rFonts w:hint="default"/>
                <w:sz w:val="18"/>
                <w:szCs w:val="18"/>
                <w:lang w:val="en-US" w:eastAsia="zh-CN"/>
              </w:rPr>
              <w:t>成本核算</w:t>
            </w:r>
            <w:r>
              <w:rPr>
                <w:rFonts w:hint="eastAsia"/>
                <w:sz w:val="18"/>
                <w:szCs w:val="18"/>
                <w:lang w:val="en-US" w:eastAsia="zh-CN"/>
              </w:rPr>
              <w:t>及</w:t>
            </w:r>
            <w:r>
              <w:rPr>
                <w:rFonts w:hint="default"/>
                <w:sz w:val="18"/>
                <w:szCs w:val="18"/>
                <w:lang w:val="en-US" w:eastAsia="zh-CN"/>
              </w:rPr>
              <w:t>补助报账</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r>
              <w:rPr>
                <w:rFonts w:hint="default"/>
                <w:sz w:val="18"/>
                <w:szCs w:val="18"/>
                <w:lang w:val="en-US" w:eastAsia="zh-CN"/>
              </w:rPr>
              <w:t>食堂11月的成本核算及11月教工餐补助的报账</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8"/>
                <w:lang w:val="en-US" w:eastAsia="zh-CN"/>
              </w:rPr>
            </w:pPr>
            <w:r>
              <w:rPr>
                <w:rFonts w:hint="eastAsia"/>
                <w:sz w:val="18"/>
                <w:szCs w:val="18"/>
                <w:lang w:val="en-US" w:eastAsia="zh-CN"/>
              </w:rPr>
              <w:t>曹玲英</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8"/>
                <w:lang w:val="en-US" w:eastAsia="zh-CN"/>
              </w:rPr>
            </w:pPr>
            <w:r>
              <w:rPr>
                <w:rFonts w:hint="eastAsia"/>
                <w:sz w:val="18"/>
                <w:szCs w:val="18"/>
                <w:lang w:val="en-US" w:eastAsia="zh-CN"/>
              </w:rPr>
              <w:t>李家年</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212" w:type="pct"/>
            <w:tcBorders>
              <w:top w:val="single" w:color="auto" w:sz="4" w:space="0"/>
              <w:left w:val="single" w:color="000000" w:sz="4" w:space="0"/>
              <w:right w:val="single" w:color="auto" w:sz="4" w:space="0"/>
            </w:tcBorders>
            <w:vAlign w:val="center"/>
          </w:tcPr>
          <w:p>
            <w:pPr>
              <w:bidi w:val="0"/>
              <w:jc w:val="center"/>
              <w:rPr>
                <w:rFonts w:hint="default"/>
                <w:sz w:val="20"/>
                <w:szCs w:val="20"/>
                <w:lang w:val="en-US" w:eastAsia="zh-CN"/>
              </w:rPr>
            </w:pPr>
            <w:r>
              <w:rPr>
                <w:rFonts w:hint="eastAsia"/>
                <w:sz w:val="20"/>
                <w:szCs w:val="20"/>
                <w:lang w:val="en-US" w:eastAsia="zh-CN"/>
              </w:rPr>
              <w:t>3</w:t>
            </w:r>
          </w:p>
        </w:tc>
        <w:tc>
          <w:tcPr>
            <w:tcW w:w="376" w:type="pct"/>
            <w:tcBorders>
              <w:left w:val="single" w:color="000000" w:sz="4" w:space="0"/>
              <w:right w:val="single" w:color="auto" w:sz="4" w:space="0"/>
            </w:tcBorders>
            <w:vAlign w:val="center"/>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default"/>
                <w:sz w:val="18"/>
                <w:szCs w:val="18"/>
                <w:lang w:val="en-US" w:eastAsia="zh-CN"/>
              </w:rPr>
            </w:pPr>
            <w:r>
              <w:rPr>
                <w:rFonts w:hint="default"/>
                <w:sz w:val="18"/>
                <w:szCs w:val="18"/>
                <w:lang w:val="en-US" w:eastAsia="zh-CN"/>
              </w:rPr>
              <w:t>松园</w:t>
            </w:r>
            <w:r>
              <w:rPr>
                <w:rFonts w:hint="eastAsia"/>
                <w:sz w:val="18"/>
                <w:szCs w:val="18"/>
                <w:lang w:val="en-US" w:eastAsia="zh-CN"/>
              </w:rPr>
              <w:t>食堂</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default"/>
                <w:sz w:val="18"/>
                <w:szCs w:val="18"/>
                <w:lang w:val="en-US" w:eastAsia="zh-CN"/>
              </w:rPr>
            </w:pPr>
            <w:r>
              <w:rPr>
                <w:rFonts w:hint="default"/>
                <w:sz w:val="18"/>
                <w:szCs w:val="18"/>
                <w:lang w:val="en-US" w:eastAsia="zh-CN"/>
              </w:rPr>
              <w:t>1，检查食堂用水，用电，设施设备，防止意外发生。2，完善档口保温台加热设备，天气冷保证学生饭菜温度。</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8"/>
                <w:lang w:val="en-US" w:eastAsia="zh-CN"/>
              </w:rPr>
            </w:pPr>
            <w:r>
              <w:rPr>
                <w:rFonts w:hint="eastAsia"/>
                <w:sz w:val="18"/>
                <w:szCs w:val="18"/>
                <w:lang w:val="en-US" w:eastAsia="zh-CN"/>
              </w:rPr>
              <w:t>李俊</w:t>
            </w:r>
          </w:p>
          <w:p>
            <w:pPr>
              <w:bidi w:val="0"/>
              <w:jc w:val="center"/>
              <w:rPr>
                <w:rFonts w:hint="default"/>
                <w:sz w:val="18"/>
                <w:szCs w:val="18"/>
                <w:lang w:val="en-US" w:eastAsia="zh-CN"/>
              </w:rPr>
            </w:pPr>
            <w:r>
              <w:rPr>
                <w:rFonts w:hint="eastAsia"/>
                <w:sz w:val="18"/>
                <w:szCs w:val="18"/>
                <w:lang w:val="en-US" w:eastAsia="zh-CN"/>
              </w:rPr>
              <w:t>雷建林</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8"/>
                <w:lang w:val="en-US" w:eastAsia="zh-CN"/>
              </w:rPr>
            </w:pPr>
            <w:r>
              <w:rPr>
                <w:rFonts w:hint="eastAsia"/>
                <w:sz w:val="18"/>
                <w:szCs w:val="18"/>
                <w:lang w:val="en-US" w:eastAsia="zh-CN"/>
              </w:rPr>
              <w:t>李家年</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43" w:hRule="atLeast"/>
        </w:trPr>
        <w:tc>
          <w:tcPr>
            <w:tcW w:w="212" w:type="pct"/>
            <w:tcBorders>
              <w:top w:val="single" w:color="auto" w:sz="4" w:space="0"/>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cs="Times New Roman"/>
                <w:kern w:val="2"/>
                <w:sz w:val="20"/>
                <w:szCs w:val="20"/>
                <w:lang w:val="en-US" w:eastAsia="zh-CN" w:bidi="ar-SA"/>
              </w:rPr>
              <w:t>4</w:t>
            </w:r>
          </w:p>
        </w:tc>
        <w:tc>
          <w:tcPr>
            <w:tcW w:w="376" w:type="pct"/>
            <w:vMerge w:val="restart"/>
            <w:tcBorders>
              <w:top w:val="single" w:color="auto" w:sz="4" w:space="0"/>
              <w:left w:val="single" w:color="000000" w:sz="4" w:space="0"/>
              <w:right w:val="single" w:color="auto" w:sz="4" w:space="0"/>
            </w:tcBorders>
            <w:vAlign w:val="center"/>
          </w:tcPr>
          <w:p>
            <w:pPr>
              <w:bidi w:val="0"/>
              <w:rPr>
                <w:rFonts w:hint="eastAsia"/>
                <w:sz w:val="18"/>
                <w:szCs w:val="18"/>
                <w:lang w:val="en-US" w:eastAsia="zh-CN"/>
              </w:rPr>
            </w:pPr>
            <w:r>
              <w:rPr>
                <w:rFonts w:hint="eastAsia"/>
                <w:sz w:val="18"/>
                <w:szCs w:val="18"/>
                <w:lang w:val="en-US" w:eastAsia="zh-CN"/>
              </w:rPr>
              <w:t>水电中心</w:t>
            </w:r>
          </w:p>
        </w:tc>
        <w:tc>
          <w:tcPr>
            <w:tcW w:w="2459" w:type="dxa"/>
            <w:tcBorders>
              <w:top w:val="single" w:color="auto" w:sz="4" w:space="0"/>
              <w:left w:val="single" w:color="auto" w:sz="4" w:space="0"/>
              <w:bottom w:val="single" w:color="auto" w:sz="4" w:space="0"/>
              <w:right w:val="single" w:color="000000" w:sz="4" w:space="0"/>
            </w:tcBorders>
            <w:vAlign w:val="center"/>
          </w:tcPr>
          <w:p>
            <w:pPr>
              <w:bidi w:val="0"/>
              <w:rPr>
                <w:rFonts w:hint="default"/>
                <w:sz w:val="18"/>
                <w:szCs w:val="18"/>
                <w:lang w:val="en-US" w:eastAsia="zh-CN"/>
              </w:rPr>
            </w:pPr>
            <w:r>
              <w:rPr>
                <w:rFonts w:hint="eastAsia"/>
                <w:sz w:val="18"/>
                <w:szCs w:val="18"/>
                <w:lang w:val="en-US" w:eastAsia="zh-CN"/>
              </w:rPr>
              <w:t>综合楼</w:t>
            </w:r>
            <w:r>
              <w:rPr>
                <w:rFonts w:hint="default"/>
                <w:sz w:val="18"/>
                <w:szCs w:val="18"/>
                <w:lang w:val="en-US" w:eastAsia="zh-CN"/>
              </w:rPr>
              <w:t>水箱</w:t>
            </w:r>
            <w:r>
              <w:rPr>
                <w:rFonts w:hint="eastAsia"/>
                <w:sz w:val="18"/>
                <w:szCs w:val="18"/>
                <w:lang w:val="en-US" w:eastAsia="zh-CN"/>
              </w:rPr>
              <w:t>的合同</w:t>
            </w:r>
          </w:p>
        </w:tc>
        <w:tc>
          <w:tcPr>
            <w:tcW w:w="8113" w:type="dxa"/>
            <w:tcBorders>
              <w:top w:val="single" w:color="auto" w:sz="4" w:space="0"/>
              <w:left w:val="single" w:color="000000" w:sz="4" w:space="0"/>
              <w:bottom w:val="single" w:color="auto" w:sz="4" w:space="0"/>
              <w:right w:val="single" w:color="000000" w:sz="4" w:space="0"/>
            </w:tcBorders>
            <w:vAlign w:val="center"/>
          </w:tcPr>
          <w:p>
            <w:pPr>
              <w:bidi w:val="0"/>
              <w:rPr>
                <w:rFonts w:hint="default"/>
                <w:sz w:val="18"/>
                <w:szCs w:val="18"/>
                <w:lang w:val="en-US" w:eastAsia="zh-CN"/>
              </w:rPr>
            </w:pPr>
            <w:r>
              <w:rPr>
                <w:rFonts w:hint="eastAsia"/>
                <w:sz w:val="18"/>
                <w:szCs w:val="18"/>
                <w:lang w:val="en-US" w:eastAsia="zh-CN"/>
              </w:rPr>
              <w:t>完成综合楼</w:t>
            </w:r>
            <w:r>
              <w:rPr>
                <w:rFonts w:hint="default"/>
                <w:sz w:val="18"/>
                <w:szCs w:val="18"/>
                <w:lang w:val="en-US" w:eastAsia="zh-CN"/>
              </w:rPr>
              <w:t>水箱</w:t>
            </w:r>
            <w:r>
              <w:rPr>
                <w:rFonts w:hint="eastAsia"/>
                <w:sz w:val="18"/>
                <w:szCs w:val="18"/>
                <w:lang w:val="en-US" w:eastAsia="zh-CN"/>
              </w:rPr>
              <w:t>的合同签订</w:t>
            </w:r>
          </w:p>
        </w:tc>
        <w:tc>
          <w:tcPr>
            <w:tcW w:w="970" w:type="dxa"/>
            <w:tcBorders>
              <w:top w:val="single" w:color="auto" w:sz="4" w:space="0"/>
              <w:left w:val="single" w:color="000000" w:sz="4" w:space="0"/>
              <w:bottom w:val="single" w:color="auto" w:sz="4" w:space="0"/>
              <w:right w:val="single" w:color="auto" w:sz="4" w:space="0"/>
            </w:tcBorders>
            <w:vAlign w:val="center"/>
          </w:tcPr>
          <w:p>
            <w:pPr>
              <w:bidi w:val="0"/>
              <w:rPr>
                <w:rFonts w:hint="default"/>
                <w:sz w:val="18"/>
                <w:szCs w:val="18"/>
                <w:lang w:val="en-US" w:eastAsia="zh-CN"/>
              </w:rPr>
            </w:pPr>
            <w:r>
              <w:rPr>
                <w:rFonts w:hint="eastAsia"/>
                <w:sz w:val="18"/>
                <w:szCs w:val="18"/>
                <w:lang w:val="en-US" w:eastAsia="zh-CN"/>
              </w:rPr>
              <w:t>周宏坤</w:t>
            </w:r>
          </w:p>
          <w:p>
            <w:pPr>
              <w:bidi w:val="0"/>
              <w:rPr>
                <w:rFonts w:hint="eastAsia"/>
                <w:sz w:val="18"/>
                <w:szCs w:val="18"/>
                <w:lang w:val="en-US" w:eastAsia="zh-CN"/>
              </w:rPr>
            </w:pPr>
            <w:r>
              <w:rPr>
                <w:rFonts w:hint="eastAsia"/>
                <w:sz w:val="18"/>
                <w:szCs w:val="18"/>
                <w:lang w:val="en-US" w:eastAsia="zh-CN"/>
              </w:rPr>
              <w:t>王艳香</w:t>
            </w:r>
          </w:p>
        </w:tc>
        <w:tc>
          <w:tcPr>
            <w:tcW w:w="1065" w:type="dxa"/>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王博</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75" w:hRule="atLeast"/>
        </w:trPr>
        <w:tc>
          <w:tcPr>
            <w:tcW w:w="212" w:type="pct"/>
            <w:tcBorders>
              <w:top w:val="single" w:color="auto" w:sz="4" w:space="0"/>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sz w:val="20"/>
                <w:szCs w:val="20"/>
                <w:lang w:val="en-US" w:eastAsia="zh-CN"/>
              </w:rPr>
              <w:t>5</w:t>
            </w:r>
          </w:p>
        </w:tc>
        <w:tc>
          <w:tcPr>
            <w:tcW w:w="376" w:type="pct"/>
            <w:vMerge w:val="continue"/>
            <w:tcBorders>
              <w:left w:val="single" w:color="000000" w:sz="4" w:space="0"/>
              <w:right w:val="single" w:color="auto" w:sz="4" w:space="0"/>
            </w:tcBorders>
            <w:vAlign w:val="center"/>
          </w:tcPr>
          <w:p>
            <w:pPr>
              <w:bidi w:val="0"/>
              <w:rPr>
                <w:rFonts w:hint="eastAsia"/>
                <w:sz w:val="18"/>
                <w:szCs w:val="18"/>
                <w:lang w:val="en-US" w:eastAsia="zh-CN"/>
              </w:rPr>
            </w:pPr>
          </w:p>
        </w:tc>
        <w:tc>
          <w:tcPr>
            <w:tcW w:w="2459" w:type="dxa"/>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LED路灯</w:t>
            </w:r>
            <w:r>
              <w:rPr>
                <w:rFonts w:hint="default"/>
                <w:sz w:val="18"/>
                <w:szCs w:val="18"/>
                <w:lang w:val="en-US" w:eastAsia="zh-CN"/>
              </w:rPr>
              <w:t>及日光灯的</w:t>
            </w:r>
            <w:r>
              <w:rPr>
                <w:rFonts w:hint="eastAsia"/>
                <w:sz w:val="18"/>
                <w:szCs w:val="18"/>
                <w:lang w:val="en-US" w:eastAsia="zh-CN"/>
              </w:rPr>
              <w:t>验收</w:t>
            </w:r>
          </w:p>
        </w:tc>
        <w:tc>
          <w:tcPr>
            <w:tcW w:w="8113" w:type="dxa"/>
            <w:tcBorders>
              <w:top w:val="single" w:color="auto" w:sz="4" w:space="0"/>
              <w:left w:val="single" w:color="000000" w:sz="4" w:space="0"/>
              <w:bottom w:val="single" w:color="auto" w:sz="4" w:space="0"/>
              <w:right w:val="single" w:color="000000" w:sz="4" w:space="0"/>
            </w:tcBorders>
            <w:vAlign w:val="center"/>
          </w:tcPr>
          <w:p>
            <w:pPr>
              <w:bidi w:val="0"/>
              <w:rPr>
                <w:rFonts w:hint="default"/>
                <w:sz w:val="18"/>
                <w:szCs w:val="18"/>
                <w:lang w:val="en-US" w:eastAsia="zh-CN"/>
              </w:rPr>
            </w:pPr>
            <w:r>
              <w:rPr>
                <w:rFonts w:hint="eastAsia"/>
                <w:sz w:val="18"/>
                <w:szCs w:val="18"/>
                <w:lang w:val="en-US" w:eastAsia="zh-CN"/>
              </w:rPr>
              <w:t>完成LED路灯</w:t>
            </w:r>
            <w:r>
              <w:rPr>
                <w:rFonts w:hint="default"/>
                <w:sz w:val="18"/>
                <w:szCs w:val="18"/>
                <w:lang w:val="en-US" w:eastAsia="zh-CN"/>
              </w:rPr>
              <w:t>及日光灯的</w:t>
            </w:r>
            <w:r>
              <w:rPr>
                <w:rFonts w:hint="eastAsia"/>
                <w:sz w:val="18"/>
                <w:szCs w:val="18"/>
                <w:lang w:val="en-US" w:eastAsia="zh-CN"/>
              </w:rPr>
              <w:t>验收</w:t>
            </w:r>
          </w:p>
        </w:tc>
        <w:tc>
          <w:tcPr>
            <w:tcW w:w="970" w:type="dxa"/>
            <w:tcBorders>
              <w:top w:val="single" w:color="auto" w:sz="4" w:space="0"/>
              <w:left w:val="single" w:color="000000" w:sz="4" w:space="0"/>
              <w:bottom w:val="single" w:color="auto" w:sz="4" w:space="0"/>
              <w:right w:val="single" w:color="auto" w:sz="4" w:space="0"/>
            </w:tcBorders>
            <w:vAlign w:val="center"/>
          </w:tcPr>
          <w:p>
            <w:pPr>
              <w:bidi w:val="0"/>
              <w:rPr>
                <w:rFonts w:hint="eastAsia"/>
                <w:sz w:val="18"/>
                <w:szCs w:val="18"/>
                <w:lang w:val="en-US" w:eastAsia="zh-CN"/>
              </w:rPr>
            </w:pPr>
            <w:r>
              <w:rPr>
                <w:rFonts w:hint="eastAsia"/>
                <w:sz w:val="18"/>
                <w:szCs w:val="18"/>
                <w:lang w:val="en-US" w:eastAsia="zh-CN"/>
              </w:rPr>
              <w:t>周宏坤</w:t>
            </w:r>
          </w:p>
        </w:tc>
        <w:tc>
          <w:tcPr>
            <w:tcW w:w="1065" w:type="dxa"/>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王博</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1336"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sz w:val="20"/>
                <w:szCs w:val="20"/>
                <w:lang w:val="en-US" w:eastAsia="zh-CN"/>
              </w:rPr>
              <w:t>6</w:t>
            </w:r>
          </w:p>
        </w:tc>
        <w:tc>
          <w:tcPr>
            <w:tcW w:w="376" w:type="pct"/>
            <w:vMerge w:val="restart"/>
            <w:tcBorders>
              <w:left w:val="single" w:color="000000" w:sz="4" w:space="0"/>
              <w:right w:val="single" w:color="auto" w:sz="4" w:space="0"/>
            </w:tcBorders>
            <w:vAlign w:val="center"/>
          </w:tcPr>
          <w:p>
            <w:pPr>
              <w:bidi w:val="0"/>
              <w:rPr>
                <w:rFonts w:hint="eastAsia"/>
                <w:sz w:val="18"/>
                <w:szCs w:val="18"/>
                <w:lang w:val="en-US" w:eastAsia="zh-CN"/>
              </w:rPr>
            </w:pPr>
            <w:r>
              <w:rPr>
                <w:rFonts w:hint="eastAsia"/>
                <w:sz w:val="18"/>
                <w:szCs w:val="18"/>
                <w:lang w:val="en-US" w:eastAsia="zh-CN"/>
              </w:rPr>
              <w:t>物管中心</w:t>
            </w: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校园保洁</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加强学生宿舍等公共区域的保洁；主干道的落叶及时清理干净。</w:t>
            </w:r>
          </w:p>
          <w:p>
            <w:pPr>
              <w:bidi w:val="0"/>
              <w:rPr>
                <w:rFonts w:hint="default"/>
                <w:sz w:val="18"/>
                <w:szCs w:val="18"/>
                <w:lang w:val="en-US" w:eastAsia="zh-CN"/>
              </w:rPr>
            </w:pPr>
            <w:r>
              <w:rPr>
                <w:rFonts w:hint="eastAsia"/>
                <w:sz w:val="18"/>
                <w:szCs w:val="18"/>
                <w:lang w:val="en-US" w:eastAsia="zh-CN"/>
              </w:rPr>
              <w:t>加强行政办公楼、教学楼等公共区域的卫生保洁及消毒工作。</w:t>
            </w:r>
          </w:p>
          <w:p>
            <w:pPr>
              <w:bidi w:val="0"/>
              <w:rPr>
                <w:rFonts w:hint="default"/>
                <w:sz w:val="18"/>
                <w:szCs w:val="18"/>
                <w:lang w:val="en-US" w:eastAsia="zh-CN"/>
              </w:rPr>
            </w:pPr>
            <w:r>
              <w:rPr>
                <w:rFonts w:hint="eastAsia"/>
                <w:sz w:val="18"/>
                <w:szCs w:val="18"/>
                <w:lang w:val="en-US" w:eastAsia="zh-CN"/>
              </w:rPr>
              <w:t>要求加强室外保洁员对绿化带垃圾的清理及垃圾桶每次清扫后及时归位。</w:t>
            </w:r>
          </w:p>
          <w:p>
            <w:pPr>
              <w:bidi w:val="0"/>
              <w:rPr>
                <w:rFonts w:hint="eastAsia"/>
                <w:sz w:val="18"/>
                <w:szCs w:val="18"/>
                <w:lang w:val="en-US" w:eastAsia="zh-CN"/>
              </w:rPr>
            </w:pPr>
            <w:r>
              <w:rPr>
                <w:rFonts w:hint="eastAsia"/>
                <w:sz w:val="18"/>
                <w:szCs w:val="18"/>
                <w:lang w:val="en-US" w:eastAsia="zh-CN"/>
              </w:rPr>
              <w:t>加强卫生死角清理，对流动保洁进行抽查到岗情</w:t>
            </w:r>
            <w:bookmarkStart w:id="0" w:name="_GoBack"/>
            <w:bookmarkEnd w:id="0"/>
            <w:r>
              <w:rPr>
                <w:rFonts w:hint="eastAsia"/>
                <w:sz w:val="18"/>
                <w:szCs w:val="18"/>
                <w:lang w:val="en-US" w:eastAsia="zh-CN"/>
              </w:rPr>
              <w:t>况。</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8"/>
                <w:lang w:val="en-US" w:eastAsia="zh-CN"/>
              </w:rPr>
            </w:pPr>
            <w:r>
              <w:rPr>
                <w:rFonts w:hint="eastAsia"/>
                <w:sz w:val="18"/>
                <w:szCs w:val="18"/>
                <w:lang w:val="en-US" w:eastAsia="zh-CN"/>
              </w:rPr>
              <w:t>周素芳</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8"/>
                <w:lang w:val="en-US" w:eastAsia="zh-CN"/>
              </w:rPr>
            </w:pPr>
            <w:r>
              <w:rPr>
                <w:rFonts w:hint="eastAsia"/>
                <w:sz w:val="18"/>
                <w:szCs w:val="18"/>
                <w:lang w:val="en-US" w:eastAsia="zh-CN"/>
              </w:rPr>
              <w:t>李家年</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1847"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sz w:val="20"/>
                <w:szCs w:val="20"/>
                <w:lang w:val="en-US" w:eastAsia="zh-CN"/>
              </w:rPr>
              <w:t>7</w:t>
            </w:r>
          </w:p>
        </w:tc>
        <w:tc>
          <w:tcPr>
            <w:tcW w:w="376" w:type="pct"/>
            <w:vMerge w:val="continue"/>
            <w:tcBorders>
              <w:left w:val="single" w:color="000000" w:sz="4" w:space="0"/>
              <w:right w:val="single" w:color="auto" w:sz="4" w:space="0"/>
            </w:tcBorders>
            <w:vAlign w:val="center"/>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绿化养护</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1、学校植被按进度分片块进行修剪</w:t>
            </w:r>
          </w:p>
          <w:p>
            <w:pPr>
              <w:bidi w:val="0"/>
              <w:rPr>
                <w:rFonts w:hint="eastAsia"/>
                <w:sz w:val="18"/>
                <w:szCs w:val="18"/>
                <w:lang w:val="en-US" w:eastAsia="zh-CN"/>
              </w:rPr>
            </w:pPr>
            <w:r>
              <w:rPr>
                <w:rFonts w:hint="eastAsia"/>
                <w:sz w:val="18"/>
                <w:szCs w:val="18"/>
                <w:lang w:val="en-US" w:eastAsia="zh-CN"/>
              </w:rPr>
              <w:t>2、按照计划杂草清理</w:t>
            </w:r>
          </w:p>
          <w:p>
            <w:pPr>
              <w:bidi w:val="0"/>
              <w:rPr>
                <w:rFonts w:hint="eastAsia"/>
                <w:sz w:val="18"/>
                <w:szCs w:val="18"/>
                <w:lang w:val="en-US" w:eastAsia="zh-CN"/>
              </w:rPr>
            </w:pPr>
            <w:r>
              <w:rPr>
                <w:rFonts w:hint="eastAsia"/>
                <w:sz w:val="18"/>
                <w:szCs w:val="18"/>
                <w:lang w:val="en-US" w:eastAsia="zh-CN"/>
              </w:rPr>
              <w:t>3、病树的枯枝清理</w:t>
            </w:r>
          </w:p>
          <w:p>
            <w:pPr>
              <w:bidi w:val="0"/>
              <w:rPr>
                <w:rFonts w:hint="eastAsia"/>
                <w:sz w:val="18"/>
                <w:szCs w:val="18"/>
                <w:lang w:val="en-US" w:eastAsia="zh-CN"/>
              </w:rPr>
            </w:pPr>
            <w:r>
              <w:rPr>
                <w:rFonts w:hint="eastAsia"/>
                <w:sz w:val="18"/>
                <w:szCs w:val="18"/>
                <w:lang w:val="en-US" w:eastAsia="zh-CN"/>
              </w:rPr>
              <w:t>4、提质改造树木花草养护</w:t>
            </w:r>
          </w:p>
          <w:p>
            <w:pPr>
              <w:bidi w:val="0"/>
              <w:rPr>
                <w:rFonts w:hint="eastAsia"/>
                <w:sz w:val="18"/>
                <w:szCs w:val="18"/>
                <w:lang w:val="en-US" w:eastAsia="zh-CN"/>
              </w:rPr>
            </w:pPr>
            <w:r>
              <w:rPr>
                <w:rFonts w:hint="eastAsia"/>
                <w:sz w:val="18"/>
                <w:szCs w:val="18"/>
                <w:lang w:val="en-US" w:eastAsia="zh-CN"/>
              </w:rPr>
              <w:t>5、桂园改建停车场，绿篱移植</w:t>
            </w:r>
          </w:p>
          <w:p>
            <w:pPr>
              <w:bidi w:val="0"/>
              <w:rPr>
                <w:rFonts w:hint="eastAsia"/>
                <w:sz w:val="18"/>
                <w:szCs w:val="18"/>
                <w:lang w:val="en-US" w:eastAsia="zh-CN"/>
              </w:rPr>
            </w:pPr>
            <w:r>
              <w:rPr>
                <w:rFonts w:hint="eastAsia"/>
                <w:sz w:val="18"/>
                <w:szCs w:val="18"/>
                <w:lang w:val="en-US" w:eastAsia="zh-CN"/>
              </w:rPr>
              <w:t>6、绿化树木刷白</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8"/>
                <w:lang w:val="en-US" w:eastAsia="zh-CN"/>
              </w:rPr>
            </w:pPr>
            <w:r>
              <w:rPr>
                <w:rFonts w:hint="eastAsia"/>
                <w:sz w:val="18"/>
                <w:szCs w:val="18"/>
                <w:lang w:val="en-US" w:eastAsia="zh-CN"/>
              </w:rPr>
              <w:t>唐嘉忆</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8"/>
                <w:lang w:val="en-US" w:eastAsia="zh-CN"/>
              </w:rPr>
            </w:pPr>
            <w:r>
              <w:rPr>
                <w:rFonts w:hint="eastAsia"/>
                <w:sz w:val="18"/>
                <w:szCs w:val="18"/>
                <w:lang w:val="en-US" w:eastAsia="zh-CN"/>
              </w:rPr>
              <w:t>李家年</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71"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sz w:val="20"/>
                <w:szCs w:val="20"/>
                <w:lang w:val="en-US" w:eastAsia="zh-CN"/>
              </w:rPr>
              <w:t>8</w:t>
            </w:r>
          </w:p>
        </w:tc>
        <w:tc>
          <w:tcPr>
            <w:tcW w:w="376" w:type="pct"/>
            <w:vMerge w:val="continue"/>
            <w:tcBorders>
              <w:left w:val="single" w:color="000000" w:sz="4" w:space="0"/>
              <w:right w:val="single" w:color="auto" w:sz="4" w:space="0"/>
            </w:tcBorders>
            <w:vAlign w:val="center"/>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学术交流中心接待工作</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做好学术交流中心的卫生保洁和接待工作</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8"/>
                <w:lang w:val="en-US" w:eastAsia="zh-CN"/>
              </w:rPr>
            </w:pPr>
            <w:r>
              <w:rPr>
                <w:rFonts w:hint="eastAsia"/>
                <w:sz w:val="18"/>
                <w:szCs w:val="18"/>
                <w:lang w:val="en-US" w:eastAsia="zh-CN"/>
              </w:rPr>
              <w:t>周小驭</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8"/>
                <w:lang w:val="en-US" w:eastAsia="zh-CN"/>
              </w:rPr>
            </w:pPr>
            <w:r>
              <w:rPr>
                <w:rFonts w:hint="eastAsia"/>
                <w:sz w:val="18"/>
                <w:szCs w:val="18"/>
                <w:lang w:val="en-US" w:eastAsia="zh-CN"/>
              </w:rPr>
              <w:t>李家年</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2"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sz w:val="20"/>
                <w:szCs w:val="20"/>
                <w:lang w:val="en-US" w:eastAsia="zh-CN"/>
              </w:rPr>
              <w:t>9</w:t>
            </w:r>
          </w:p>
        </w:tc>
        <w:tc>
          <w:tcPr>
            <w:tcW w:w="376" w:type="pct"/>
            <w:vMerge w:val="continue"/>
            <w:tcBorders>
              <w:left w:val="single" w:color="000000" w:sz="4" w:space="0"/>
              <w:right w:val="single" w:color="auto" w:sz="4" w:space="0"/>
            </w:tcBorders>
            <w:vAlign w:val="center"/>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化粪池清理</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化粪池清理完毕，走报账流程</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8"/>
                <w:lang w:val="en-US" w:eastAsia="zh-CN"/>
              </w:rPr>
            </w:pPr>
            <w:r>
              <w:rPr>
                <w:rFonts w:hint="eastAsia"/>
                <w:sz w:val="18"/>
                <w:szCs w:val="18"/>
                <w:lang w:val="en-US" w:eastAsia="zh-CN"/>
              </w:rPr>
              <w:t>周小驭</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8"/>
                <w:lang w:val="en-US" w:eastAsia="zh-CN"/>
              </w:rPr>
            </w:pPr>
            <w:r>
              <w:rPr>
                <w:rFonts w:hint="eastAsia"/>
                <w:sz w:val="18"/>
                <w:szCs w:val="18"/>
                <w:lang w:val="en-US" w:eastAsia="zh-CN"/>
              </w:rPr>
              <w:t>李家年</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2"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sz w:val="20"/>
                <w:szCs w:val="20"/>
                <w:lang w:val="en-US" w:eastAsia="zh-CN"/>
              </w:rPr>
              <w:t>10</w:t>
            </w:r>
          </w:p>
        </w:tc>
        <w:tc>
          <w:tcPr>
            <w:tcW w:w="376" w:type="pct"/>
            <w:vMerge w:val="continue"/>
            <w:tcBorders>
              <w:left w:val="single" w:color="000000" w:sz="4" w:space="0"/>
              <w:right w:val="single" w:color="auto" w:sz="4" w:space="0"/>
            </w:tcBorders>
            <w:vAlign w:val="center"/>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潇湘大讲堂保洁</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加强卫生间卫生；清扫天花板蜘蛛网；周边公共区域保洁。</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8"/>
                <w:lang w:val="en-US" w:eastAsia="zh-CN"/>
              </w:rPr>
            </w:pPr>
            <w:r>
              <w:rPr>
                <w:rFonts w:hint="eastAsia"/>
                <w:sz w:val="18"/>
                <w:szCs w:val="18"/>
                <w:lang w:val="en-US" w:eastAsia="zh-CN"/>
              </w:rPr>
              <w:t>周素芳</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8"/>
                <w:lang w:val="en-US" w:eastAsia="zh-CN"/>
              </w:rPr>
            </w:pPr>
            <w:r>
              <w:rPr>
                <w:rFonts w:hint="eastAsia"/>
                <w:sz w:val="18"/>
                <w:szCs w:val="18"/>
                <w:lang w:val="en-US" w:eastAsia="zh-CN"/>
              </w:rPr>
              <w:t>李家年</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2"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cs="Times New Roman"/>
                <w:kern w:val="2"/>
                <w:sz w:val="20"/>
                <w:szCs w:val="20"/>
                <w:lang w:val="en-US" w:eastAsia="zh-CN" w:bidi="ar-SA"/>
              </w:rPr>
              <w:t>11</w:t>
            </w:r>
          </w:p>
        </w:tc>
        <w:tc>
          <w:tcPr>
            <w:tcW w:w="376" w:type="pct"/>
            <w:vMerge w:val="continue"/>
            <w:tcBorders>
              <w:left w:val="single" w:color="000000" w:sz="4" w:space="0"/>
              <w:right w:val="single" w:color="auto" w:sz="4" w:space="0"/>
            </w:tcBorders>
            <w:vAlign w:val="center"/>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白蚁防治</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合同签订；</w:t>
            </w:r>
          </w:p>
          <w:p>
            <w:pPr>
              <w:bidi w:val="0"/>
              <w:rPr>
                <w:rFonts w:hint="eastAsia"/>
                <w:sz w:val="18"/>
                <w:szCs w:val="18"/>
                <w:lang w:val="en-US" w:eastAsia="zh-CN"/>
              </w:rPr>
            </w:pPr>
            <w:r>
              <w:rPr>
                <w:rFonts w:hint="eastAsia"/>
                <w:sz w:val="18"/>
                <w:szCs w:val="18"/>
                <w:lang w:val="en-US" w:eastAsia="zh-CN"/>
              </w:rPr>
              <w:t>对全校白蚁进行消杀工作。</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8"/>
                <w:lang w:val="en-US" w:eastAsia="zh-CN"/>
              </w:rPr>
            </w:pPr>
            <w:r>
              <w:rPr>
                <w:rFonts w:hint="eastAsia"/>
                <w:sz w:val="18"/>
                <w:szCs w:val="18"/>
                <w:lang w:val="en-US" w:eastAsia="zh-CN"/>
              </w:rPr>
              <w:t>唐嘉忆</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8"/>
                <w:lang w:val="en-US" w:eastAsia="zh-CN"/>
              </w:rPr>
            </w:pPr>
            <w:r>
              <w:rPr>
                <w:rFonts w:hint="eastAsia"/>
                <w:sz w:val="18"/>
                <w:szCs w:val="18"/>
                <w:lang w:val="en-US" w:eastAsia="zh-CN"/>
              </w:rPr>
              <w:t>李家年</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2" w:hRule="atLeast"/>
        </w:trPr>
        <w:tc>
          <w:tcPr>
            <w:tcW w:w="212" w:type="pct"/>
            <w:tcBorders>
              <w:left w:val="single" w:color="000000" w:sz="4" w:space="0"/>
              <w:right w:val="single" w:color="auto" w:sz="4" w:space="0"/>
            </w:tcBorders>
            <w:vAlign w:val="center"/>
          </w:tcPr>
          <w:p>
            <w:pPr>
              <w:bidi w:val="0"/>
              <w:jc w:val="center"/>
              <w:rPr>
                <w:rFonts w:hint="eastAsia" w:ascii="Times New Roman" w:hAnsi="Times New Roman" w:eastAsia="宋体" w:cs="Times New Roman"/>
                <w:kern w:val="2"/>
                <w:sz w:val="20"/>
                <w:szCs w:val="20"/>
                <w:lang w:val="en-US" w:eastAsia="zh-CN" w:bidi="ar-SA"/>
              </w:rPr>
            </w:pPr>
            <w:r>
              <w:rPr>
                <w:rFonts w:hint="eastAsia"/>
                <w:sz w:val="20"/>
                <w:szCs w:val="20"/>
                <w:lang w:val="en-US" w:eastAsia="zh-CN"/>
              </w:rPr>
              <w:t>12</w:t>
            </w:r>
          </w:p>
        </w:tc>
        <w:tc>
          <w:tcPr>
            <w:tcW w:w="376" w:type="pct"/>
            <w:vMerge w:val="continue"/>
            <w:tcBorders>
              <w:left w:val="single" w:color="000000" w:sz="4" w:space="0"/>
              <w:right w:val="single" w:color="auto" w:sz="4" w:space="0"/>
            </w:tcBorders>
            <w:vAlign w:val="center"/>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创园林城市工作检查</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r>
              <w:rPr>
                <w:rFonts w:hint="eastAsia"/>
                <w:sz w:val="18"/>
                <w:szCs w:val="18"/>
                <w:lang w:val="en-US" w:eastAsia="zh-CN"/>
              </w:rPr>
              <w:t>12月16日创园办来校检查绿化工作</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8"/>
                <w:lang w:val="en-US" w:eastAsia="zh-CN"/>
              </w:rPr>
            </w:pPr>
            <w:r>
              <w:rPr>
                <w:rFonts w:hint="eastAsia"/>
                <w:sz w:val="18"/>
                <w:szCs w:val="18"/>
                <w:lang w:val="en-US" w:eastAsia="zh-CN"/>
              </w:rPr>
              <w:t>唐嘉忆</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8"/>
                <w:lang w:val="en-US" w:eastAsia="zh-CN"/>
              </w:rPr>
            </w:pPr>
            <w:r>
              <w:rPr>
                <w:rFonts w:hint="eastAsia"/>
                <w:sz w:val="18"/>
                <w:szCs w:val="18"/>
                <w:lang w:val="en-US" w:eastAsia="zh-CN"/>
              </w:rPr>
              <w:t>李家年</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7"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sz w:val="20"/>
                <w:szCs w:val="20"/>
                <w:lang w:val="en-US" w:eastAsia="zh-CN"/>
              </w:rPr>
              <w:t>13</w:t>
            </w:r>
          </w:p>
        </w:tc>
        <w:tc>
          <w:tcPr>
            <w:tcW w:w="376" w:type="pct"/>
            <w:vMerge w:val="restart"/>
            <w:tcBorders>
              <w:left w:val="single" w:color="000000" w:sz="4" w:space="0"/>
              <w:right w:val="single" w:color="auto" w:sz="4" w:space="0"/>
            </w:tcBorders>
            <w:vAlign w:val="center"/>
          </w:tcPr>
          <w:p>
            <w:pPr>
              <w:bidi w:val="0"/>
              <w:rPr>
                <w:rFonts w:hint="eastAsia"/>
                <w:sz w:val="18"/>
                <w:szCs w:val="18"/>
                <w:lang w:val="en-US" w:eastAsia="zh-CN"/>
              </w:rPr>
            </w:pPr>
            <w:r>
              <w:rPr>
                <w:rFonts w:hint="eastAsia"/>
                <w:sz w:val="18"/>
                <w:szCs w:val="18"/>
                <w:lang w:val="en-US" w:eastAsia="zh-CN"/>
              </w:rPr>
              <w:t>医疗中心</w:t>
            </w: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疫情医疗应急处理</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根据永州市、零陵区新冠肺炎疫情防控要求，做好疫情信息统计和医疗应急处理。</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6"/>
                <w:lang w:val="en-US" w:eastAsia="zh-CN"/>
              </w:rPr>
            </w:pPr>
            <w:r>
              <w:rPr>
                <w:rFonts w:hint="eastAsia"/>
                <w:sz w:val="18"/>
                <w:szCs w:val="16"/>
                <w:lang w:val="en-US" w:eastAsia="zh-CN"/>
              </w:rPr>
              <w:t>雷娟</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6"/>
                <w:lang w:val="en-US" w:eastAsia="zh-CN"/>
              </w:rPr>
            </w:pPr>
            <w:r>
              <w:rPr>
                <w:rFonts w:hint="eastAsia"/>
                <w:sz w:val="18"/>
                <w:szCs w:val="16"/>
                <w:lang w:val="en-US" w:eastAsia="zh-CN"/>
              </w:rPr>
              <w:t>王博</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1134"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sz w:val="20"/>
                <w:szCs w:val="20"/>
                <w:lang w:val="en-US" w:eastAsia="zh-CN"/>
              </w:rPr>
              <w:t>14</w:t>
            </w:r>
          </w:p>
        </w:tc>
        <w:tc>
          <w:tcPr>
            <w:tcW w:w="376" w:type="pct"/>
            <w:vMerge w:val="continue"/>
            <w:tcBorders>
              <w:left w:val="single" w:color="000000" w:sz="4" w:space="0"/>
              <w:right w:val="single" w:color="auto" w:sz="4" w:space="0"/>
            </w:tcBorders>
            <w:vAlign w:val="top"/>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肺结核筛查工作</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根据零陵区疾控中心的指导性意见，联合学工部对各教学学院进行2020级新生肺结核筛查PPD强阳性人员的后续追踪管理。</w:t>
            </w:r>
          </w:p>
          <w:p>
            <w:pPr>
              <w:bidi w:val="0"/>
              <w:rPr>
                <w:rFonts w:hint="eastAsia"/>
                <w:sz w:val="18"/>
                <w:szCs w:val="16"/>
                <w:lang w:val="en-US" w:eastAsia="zh-CN"/>
              </w:rPr>
            </w:pPr>
            <w:r>
              <w:rPr>
                <w:rFonts w:hint="eastAsia"/>
                <w:sz w:val="18"/>
                <w:szCs w:val="16"/>
                <w:lang w:val="en-US" w:eastAsia="zh-CN"/>
              </w:rPr>
              <w:t>联合学工部督促2019级学生肺结核筛查PPD强阳性人员跟踪管理未完成的学院完成管理工作。</w:t>
            </w:r>
          </w:p>
          <w:p>
            <w:pPr>
              <w:bidi w:val="0"/>
              <w:rPr>
                <w:rFonts w:hint="eastAsia"/>
                <w:sz w:val="18"/>
                <w:szCs w:val="16"/>
                <w:lang w:val="en-US" w:eastAsia="zh-CN"/>
              </w:rPr>
            </w:pPr>
            <w:r>
              <w:rPr>
                <w:rFonts w:hint="eastAsia"/>
                <w:sz w:val="18"/>
                <w:szCs w:val="16"/>
                <w:lang w:val="en-US" w:eastAsia="zh-CN"/>
              </w:rPr>
              <w:t>做好电信学院肺结核密切接触者的追踪管理工作</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6"/>
                <w:lang w:val="en-US" w:eastAsia="zh-CN"/>
              </w:rPr>
            </w:pPr>
            <w:r>
              <w:rPr>
                <w:rFonts w:hint="eastAsia"/>
                <w:sz w:val="18"/>
                <w:szCs w:val="16"/>
                <w:lang w:val="en-US" w:eastAsia="zh-CN"/>
              </w:rPr>
              <w:t>雷娟</w:t>
            </w:r>
          </w:p>
          <w:p>
            <w:pPr>
              <w:bidi w:val="0"/>
              <w:jc w:val="center"/>
              <w:rPr>
                <w:rFonts w:hint="eastAsia"/>
                <w:sz w:val="18"/>
                <w:szCs w:val="16"/>
                <w:lang w:val="en-US" w:eastAsia="zh-CN"/>
              </w:rPr>
            </w:pPr>
            <w:r>
              <w:rPr>
                <w:rFonts w:hint="eastAsia"/>
                <w:sz w:val="18"/>
                <w:szCs w:val="16"/>
                <w:lang w:val="en-US" w:eastAsia="zh-CN"/>
              </w:rPr>
              <w:t>王月桂</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6"/>
                <w:lang w:val="en-US" w:eastAsia="zh-CN"/>
              </w:rPr>
            </w:pPr>
            <w:r>
              <w:rPr>
                <w:rFonts w:hint="eastAsia"/>
                <w:sz w:val="18"/>
                <w:szCs w:val="16"/>
                <w:lang w:val="en-US" w:eastAsia="zh-CN"/>
              </w:rPr>
              <w:t>王博</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87"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sz w:val="20"/>
                <w:szCs w:val="20"/>
                <w:lang w:val="en-US" w:eastAsia="zh-CN"/>
              </w:rPr>
              <w:t>15</w:t>
            </w:r>
          </w:p>
        </w:tc>
        <w:tc>
          <w:tcPr>
            <w:tcW w:w="376" w:type="pct"/>
            <w:vMerge w:val="continue"/>
            <w:tcBorders>
              <w:left w:val="single" w:color="000000" w:sz="4" w:space="0"/>
              <w:right w:val="single" w:color="auto" w:sz="4" w:space="0"/>
            </w:tcBorders>
            <w:vAlign w:val="top"/>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体检表资料汇总</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完成《新生健康体检表》的收纳整理和汇总；</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6"/>
                <w:lang w:val="en-US" w:eastAsia="zh-CN"/>
              </w:rPr>
            </w:pPr>
            <w:r>
              <w:rPr>
                <w:rFonts w:hint="eastAsia"/>
                <w:sz w:val="18"/>
                <w:szCs w:val="16"/>
                <w:lang w:val="en-US" w:eastAsia="zh-CN"/>
              </w:rPr>
              <w:t>雷娟</w:t>
            </w:r>
          </w:p>
          <w:p>
            <w:pPr>
              <w:bidi w:val="0"/>
              <w:jc w:val="center"/>
              <w:rPr>
                <w:rFonts w:hint="eastAsia"/>
                <w:sz w:val="18"/>
                <w:szCs w:val="16"/>
                <w:lang w:val="en-US" w:eastAsia="zh-CN"/>
              </w:rPr>
            </w:pPr>
            <w:r>
              <w:rPr>
                <w:rFonts w:hint="eastAsia"/>
                <w:sz w:val="18"/>
                <w:szCs w:val="16"/>
                <w:lang w:val="en-US" w:eastAsia="zh-CN"/>
              </w:rPr>
              <w:t>李金顺</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6"/>
                <w:lang w:val="en-US" w:eastAsia="zh-CN"/>
              </w:rPr>
            </w:pPr>
            <w:r>
              <w:rPr>
                <w:rFonts w:hint="eastAsia"/>
                <w:sz w:val="18"/>
                <w:szCs w:val="16"/>
                <w:lang w:val="en-US" w:eastAsia="zh-CN"/>
              </w:rPr>
              <w:t>王博</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738"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sz w:val="20"/>
                <w:szCs w:val="20"/>
                <w:lang w:val="en-US" w:eastAsia="zh-CN"/>
              </w:rPr>
              <w:t>16</w:t>
            </w:r>
          </w:p>
        </w:tc>
        <w:tc>
          <w:tcPr>
            <w:tcW w:w="376" w:type="pct"/>
            <w:vMerge w:val="continue"/>
            <w:tcBorders>
              <w:left w:val="single" w:color="000000" w:sz="4" w:space="0"/>
              <w:right w:val="single" w:color="auto" w:sz="4" w:space="0"/>
            </w:tcBorders>
            <w:vAlign w:val="top"/>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医疗保健工作</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配合教务处做好19日全国普通话考试医疗保健工作</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6"/>
                <w:lang w:val="en-US" w:eastAsia="zh-CN"/>
              </w:rPr>
            </w:pPr>
            <w:r>
              <w:rPr>
                <w:rFonts w:hint="eastAsia"/>
                <w:sz w:val="18"/>
                <w:szCs w:val="16"/>
                <w:lang w:val="en-US" w:eastAsia="zh-CN"/>
              </w:rPr>
              <w:t>雷娟</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6"/>
                <w:lang w:val="en-US" w:eastAsia="zh-CN"/>
              </w:rPr>
            </w:pPr>
            <w:r>
              <w:rPr>
                <w:rFonts w:hint="eastAsia"/>
                <w:sz w:val="18"/>
                <w:szCs w:val="16"/>
                <w:lang w:val="en-US" w:eastAsia="zh-CN"/>
              </w:rPr>
              <w:t>王博</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7"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sz w:val="20"/>
                <w:szCs w:val="20"/>
                <w:lang w:val="en-US" w:eastAsia="zh-CN"/>
              </w:rPr>
              <w:t>17</w:t>
            </w:r>
          </w:p>
        </w:tc>
        <w:tc>
          <w:tcPr>
            <w:tcW w:w="376" w:type="pct"/>
            <w:vMerge w:val="continue"/>
            <w:tcBorders>
              <w:left w:val="single" w:color="000000" w:sz="4" w:space="0"/>
              <w:right w:val="single" w:color="auto" w:sz="4" w:space="0"/>
            </w:tcBorders>
            <w:vAlign w:val="top"/>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财务报账</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按照财务报账程序，逐步完成下半年业务年终财务报账。</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6"/>
                <w:lang w:val="en-US" w:eastAsia="zh-CN"/>
              </w:rPr>
            </w:pPr>
            <w:r>
              <w:rPr>
                <w:rFonts w:hint="eastAsia"/>
                <w:sz w:val="18"/>
                <w:szCs w:val="16"/>
                <w:lang w:val="en-US" w:eastAsia="zh-CN"/>
              </w:rPr>
              <w:t>贺毅</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6"/>
                <w:lang w:val="en-US" w:eastAsia="zh-CN"/>
              </w:rPr>
            </w:pPr>
            <w:r>
              <w:rPr>
                <w:rFonts w:hint="eastAsia"/>
                <w:sz w:val="18"/>
                <w:szCs w:val="16"/>
                <w:lang w:val="en-US" w:eastAsia="zh-CN"/>
              </w:rPr>
              <w:t>王博</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2" w:hRule="atLeast"/>
        </w:trPr>
        <w:tc>
          <w:tcPr>
            <w:tcW w:w="212" w:type="pct"/>
            <w:tcBorders>
              <w:left w:val="single" w:color="000000" w:sz="4" w:space="0"/>
              <w:right w:val="single" w:color="auto" w:sz="4" w:space="0"/>
            </w:tcBorders>
            <w:vAlign w:val="center"/>
          </w:tcPr>
          <w:p>
            <w:pPr>
              <w:bidi w:val="0"/>
              <w:jc w:val="center"/>
              <w:rPr>
                <w:rFonts w:hint="eastAsia" w:ascii="Times New Roman" w:hAnsi="Times New Roman" w:eastAsia="宋体" w:cs="Times New Roman"/>
                <w:kern w:val="2"/>
                <w:sz w:val="20"/>
                <w:szCs w:val="20"/>
                <w:lang w:val="en-US" w:eastAsia="zh-CN" w:bidi="ar-SA"/>
              </w:rPr>
            </w:pPr>
            <w:r>
              <w:rPr>
                <w:rFonts w:hint="eastAsia"/>
                <w:sz w:val="20"/>
                <w:szCs w:val="20"/>
                <w:lang w:val="en-US" w:eastAsia="zh-CN"/>
              </w:rPr>
              <w:t>18</w:t>
            </w:r>
          </w:p>
        </w:tc>
        <w:tc>
          <w:tcPr>
            <w:tcW w:w="376" w:type="pct"/>
            <w:vMerge w:val="continue"/>
            <w:tcBorders>
              <w:left w:val="single" w:color="000000" w:sz="4" w:space="0"/>
              <w:right w:val="single" w:color="auto" w:sz="4" w:space="0"/>
            </w:tcBorders>
            <w:vAlign w:val="top"/>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合同会签</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按照合同会签程序，完成2021年度会同会签。</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6"/>
                <w:lang w:val="en-US" w:eastAsia="zh-CN"/>
              </w:rPr>
            </w:pPr>
            <w:r>
              <w:rPr>
                <w:rFonts w:hint="eastAsia"/>
                <w:sz w:val="18"/>
                <w:szCs w:val="16"/>
                <w:lang w:val="en-US" w:eastAsia="zh-CN"/>
              </w:rPr>
              <w:t>雷娟</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6"/>
                <w:lang w:val="en-US" w:eastAsia="zh-CN"/>
              </w:rPr>
            </w:pPr>
            <w:r>
              <w:rPr>
                <w:rFonts w:hint="eastAsia"/>
                <w:sz w:val="18"/>
                <w:szCs w:val="16"/>
                <w:lang w:val="en-US" w:eastAsia="zh-CN"/>
              </w:rPr>
              <w:t>王博</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2"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sz w:val="20"/>
                <w:szCs w:val="20"/>
                <w:lang w:val="en-US" w:eastAsia="zh-CN"/>
              </w:rPr>
              <w:t>19</w:t>
            </w:r>
          </w:p>
        </w:tc>
        <w:tc>
          <w:tcPr>
            <w:tcW w:w="376" w:type="pct"/>
            <w:vMerge w:val="restart"/>
            <w:tcBorders>
              <w:top w:val="single" w:color="auto" w:sz="4" w:space="0"/>
              <w:left w:val="single" w:color="auto" w:sz="4" w:space="0"/>
              <w:right w:val="single" w:color="auto" w:sz="4" w:space="0"/>
            </w:tcBorders>
            <w:vAlign w:val="center"/>
          </w:tcPr>
          <w:p>
            <w:pPr>
              <w:bidi w:val="0"/>
              <w:rPr>
                <w:rFonts w:hint="eastAsia"/>
                <w:sz w:val="18"/>
                <w:szCs w:val="18"/>
                <w:lang w:val="en-US" w:eastAsia="zh-CN"/>
              </w:rPr>
            </w:pPr>
            <w:r>
              <w:rPr>
                <w:rFonts w:hint="eastAsia"/>
                <w:sz w:val="18"/>
                <w:szCs w:val="18"/>
                <w:lang w:val="en-US" w:eastAsia="zh-CN"/>
              </w:rPr>
              <w:t>办公室</w:t>
            </w: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default"/>
                <w:sz w:val="18"/>
                <w:szCs w:val="18"/>
                <w:lang w:val="en-US" w:eastAsia="zh-CN"/>
              </w:rPr>
            </w:pPr>
            <w:r>
              <w:rPr>
                <w:rFonts w:hint="eastAsia"/>
                <w:sz w:val="18"/>
                <w:szCs w:val="18"/>
                <w:lang w:val="en-US" w:eastAsia="zh-CN"/>
              </w:rPr>
              <w:t>十四五规划</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default"/>
                <w:sz w:val="18"/>
                <w:szCs w:val="18"/>
                <w:lang w:val="en-US" w:eastAsia="zh-CN"/>
              </w:rPr>
            </w:pPr>
            <w:r>
              <w:rPr>
                <w:rFonts w:hint="eastAsia"/>
                <w:sz w:val="18"/>
                <w:szCs w:val="18"/>
                <w:lang w:val="en-US" w:eastAsia="zh-CN"/>
              </w:rPr>
              <w:t>上报十四五规划资料。</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8"/>
                <w:lang w:val="en-US" w:eastAsia="zh-CN"/>
              </w:rPr>
            </w:pPr>
            <w:r>
              <w:rPr>
                <w:rFonts w:hint="eastAsia"/>
                <w:sz w:val="18"/>
                <w:szCs w:val="18"/>
                <w:lang w:val="en-US" w:eastAsia="zh-CN"/>
              </w:rPr>
              <w:t>唐艳华</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8"/>
                <w:lang w:val="en-US" w:eastAsia="zh-CN"/>
              </w:rPr>
            </w:pPr>
            <w:r>
              <w:rPr>
                <w:rFonts w:hint="eastAsia"/>
                <w:sz w:val="18"/>
                <w:szCs w:val="18"/>
                <w:lang w:val="en-US" w:eastAsia="zh-CN"/>
              </w:rPr>
              <w:t>谷利民</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2" w:hRule="atLeast"/>
        </w:trPr>
        <w:tc>
          <w:tcPr>
            <w:tcW w:w="212" w:type="pct"/>
            <w:tcBorders>
              <w:left w:val="single" w:color="000000" w:sz="4" w:space="0"/>
              <w:right w:val="single" w:color="auto" w:sz="4" w:space="0"/>
            </w:tcBorders>
            <w:vAlign w:val="center"/>
          </w:tcPr>
          <w:p>
            <w:pPr>
              <w:bidi w:val="0"/>
              <w:jc w:val="center"/>
              <w:rPr>
                <w:rFonts w:hint="default"/>
                <w:sz w:val="20"/>
                <w:szCs w:val="20"/>
                <w:lang w:val="en-US" w:eastAsia="zh-CN"/>
              </w:rPr>
            </w:pPr>
            <w:r>
              <w:rPr>
                <w:rFonts w:hint="eastAsia"/>
                <w:sz w:val="20"/>
                <w:szCs w:val="20"/>
                <w:lang w:val="en-US" w:eastAsia="zh-CN"/>
              </w:rPr>
              <w:t>20</w:t>
            </w:r>
          </w:p>
        </w:tc>
        <w:tc>
          <w:tcPr>
            <w:tcW w:w="376" w:type="pct"/>
            <w:vMerge w:val="continue"/>
            <w:tcBorders>
              <w:left w:val="single" w:color="auto" w:sz="4" w:space="0"/>
              <w:right w:val="single" w:color="auto" w:sz="4" w:space="0"/>
            </w:tcBorders>
            <w:vAlign w:val="center"/>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default"/>
                <w:sz w:val="18"/>
                <w:szCs w:val="18"/>
                <w:lang w:val="en-US" w:eastAsia="zh-CN"/>
              </w:rPr>
            </w:pPr>
            <w:r>
              <w:rPr>
                <w:rFonts w:hint="eastAsia"/>
                <w:sz w:val="18"/>
                <w:szCs w:val="18"/>
                <w:lang w:val="en-US" w:eastAsia="zh-CN"/>
              </w:rPr>
              <w:t>安全隐患排查</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default"/>
                <w:sz w:val="18"/>
                <w:szCs w:val="18"/>
                <w:lang w:val="en-US" w:eastAsia="zh-CN"/>
              </w:rPr>
            </w:pPr>
            <w:r>
              <w:rPr>
                <w:rFonts w:hint="eastAsia"/>
                <w:sz w:val="18"/>
                <w:szCs w:val="18"/>
                <w:lang w:val="en-US" w:eastAsia="zh-CN"/>
              </w:rPr>
              <w:t>收集、汇总各中心安全隐患排查表。</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8"/>
                <w:lang w:val="en-US" w:eastAsia="zh-CN"/>
              </w:rPr>
            </w:pPr>
            <w:r>
              <w:rPr>
                <w:rFonts w:hint="eastAsia"/>
                <w:sz w:val="18"/>
                <w:szCs w:val="18"/>
                <w:lang w:val="en-US" w:eastAsia="zh-CN"/>
              </w:rPr>
              <w:t>唐艳华</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8"/>
                <w:lang w:val="en-US" w:eastAsia="zh-CN"/>
              </w:rPr>
            </w:pPr>
            <w:r>
              <w:rPr>
                <w:rFonts w:hint="eastAsia"/>
                <w:sz w:val="18"/>
                <w:szCs w:val="18"/>
                <w:lang w:val="en-US" w:eastAsia="zh-CN"/>
              </w:rPr>
              <w:t>谷利民</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2"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cs="Times New Roman"/>
                <w:kern w:val="2"/>
                <w:sz w:val="20"/>
                <w:szCs w:val="20"/>
                <w:lang w:val="en-US" w:eastAsia="zh-CN" w:bidi="ar-SA"/>
              </w:rPr>
              <w:t>21</w:t>
            </w:r>
          </w:p>
        </w:tc>
        <w:tc>
          <w:tcPr>
            <w:tcW w:w="376" w:type="pct"/>
            <w:vMerge w:val="continue"/>
            <w:tcBorders>
              <w:left w:val="single" w:color="auto" w:sz="4" w:space="0"/>
              <w:right w:val="single" w:color="auto" w:sz="4" w:space="0"/>
            </w:tcBorders>
            <w:vAlign w:val="center"/>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default"/>
                <w:sz w:val="18"/>
                <w:szCs w:val="18"/>
                <w:lang w:val="en-US" w:eastAsia="zh-CN"/>
              </w:rPr>
            </w:pPr>
            <w:r>
              <w:rPr>
                <w:rFonts w:hint="eastAsia"/>
                <w:sz w:val="18"/>
                <w:szCs w:val="18"/>
                <w:lang w:val="en-US" w:eastAsia="zh-CN"/>
              </w:rPr>
              <w:t>校长办公会议题</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default"/>
                <w:sz w:val="18"/>
                <w:szCs w:val="18"/>
                <w:lang w:val="en-US" w:eastAsia="zh-CN"/>
              </w:rPr>
            </w:pPr>
            <w:r>
              <w:rPr>
                <w:rFonts w:hint="eastAsia"/>
                <w:sz w:val="18"/>
                <w:szCs w:val="18"/>
                <w:lang w:val="en-US" w:eastAsia="zh-CN"/>
              </w:rPr>
              <w:t>收集、汇总各中心议题申报。</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8"/>
                <w:lang w:val="en-US" w:eastAsia="zh-CN"/>
              </w:rPr>
            </w:pPr>
            <w:r>
              <w:rPr>
                <w:rFonts w:hint="eastAsia"/>
                <w:sz w:val="18"/>
                <w:szCs w:val="18"/>
                <w:lang w:val="en-US" w:eastAsia="zh-CN"/>
              </w:rPr>
              <w:t>唐艳华</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8"/>
                <w:lang w:val="en-US" w:eastAsia="zh-CN"/>
              </w:rPr>
            </w:pPr>
            <w:r>
              <w:rPr>
                <w:rFonts w:hint="eastAsia"/>
                <w:sz w:val="18"/>
                <w:szCs w:val="18"/>
                <w:lang w:val="en-US" w:eastAsia="zh-CN"/>
              </w:rPr>
              <w:t>谷利民</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2"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cs="Times New Roman"/>
                <w:kern w:val="2"/>
                <w:sz w:val="20"/>
                <w:szCs w:val="20"/>
                <w:lang w:val="en-US" w:eastAsia="zh-CN" w:bidi="ar-SA"/>
              </w:rPr>
              <w:t>23</w:t>
            </w:r>
          </w:p>
        </w:tc>
        <w:tc>
          <w:tcPr>
            <w:tcW w:w="376" w:type="pct"/>
            <w:vMerge w:val="restart"/>
            <w:tcBorders>
              <w:top w:val="single" w:color="auto" w:sz="4" w:space="0"/>
              <w:left w:val="single" w:color="000000" w:sz="4" w:space="0"/>
              <w:right w:val="single" w:color="auto" w:sz="4" w:space="0"/>
            </w:tcBorders>
            <w:vAlign w:val="center"/>
          </w:tcPr>
          <w:p>
            <w:pPr>
              <w:bidi w:val="0"/>
              <w:rPr>
                <w:rFonts w:hint="eastAsia"/>
                <w:sz w:val="18"/>
                <w:szCs w:val="18"/>
                <w:lang w:val="en-US" w:eastAsia="zh-CN"/>
              </w:rPr>
            </w:pPr>
            <w:r>
              <w:rPr>
                <w:rFonts w:hint="eastAsia"/>
                <w:sz w:val="18"/>
                <w:szCs w:val="18"/>
                <w:lang w:val="en-US" w:eastAsia="zh-CN"/>
              </w:rPr>
              <w:t>房管中心</w:t>
            </w: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预缴桂园公租房租金核算事宜</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核算2021年桂园公租房预缴租金金额</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6"/>
                <w:lang w:val="en-US" w:eastAsia="zh-CN"/>
              </w:rPr>
            </w:pPr>
            <w:r>
              <w:rPr>
                <w:rFonts w:hint="eastAsia"/>
                <w:sz w:val="18"/>
                <w:szCs w:val="16"/>
                <w:lang w:val="en-US" w:eastAsia="zh-CN"/>
              </w:rPr>
              <w:t>周楚尧</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6"/>
                <w:lang w:val="en-US" w:eastAsia="zh-CN"/>
              </w:rPr>
            </w:pPr>
            <w:r>
              <w:rPr>
                <w:rFonts w:hint="eastAsia"/>
                <w:sz w:val="18"/>
                <w:szCs w:val="16"/>
                <w:lang w:val="en-US" w:eastAsia="zh-CN"/>
              </w:rPr>
              <w:t>谷利民</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2" w:hRule="atLeast"/>
        </w:trPr>
        <w:tc>
          <w:tcPr>
            <w:tcW w:w="212" w:type="pct"/>
            <w:tcBorders>
              <w:left w:val="single" w:color="000000" w:sz="4" w:space="0"/>
              <w:right w:val="single" w:color="auto" w:sz="4" w:space="0"/>
            </w:tcBorders>
            <w:vAlign w:val="center"/>
          </w:tcPr>
          <w:p>
            <w:pPr>
              <w:bidi w:val="0"/>
              <w:jc w:val="center"/>
              <w:rPr>
                <w:rFonts w:hint="default" w:ascii="Times New Roman" w:hAnsi="Times New Roman" w:eastAsia="宋体" w:cs="Times New Roman"/>
                <w:kern w:val="2"/>
                <w:sz w:val="20"/>
                <w:szCs w:val="20"/>
                <w:lang w:val="en-US" w:eastAsia="zh-CN" w:bidi="ar-SA"/>
              </w:rPr>
            </w:pPr>
            <w:r>
              <w:rPr>
                <w:rFonts w:hint="eastAsia"/>
                <w:sz w:val="20"/>
                <w:szCs w:val="20"/>
                <w:lang w:val="en-US" w:eastAsia="zh-CN"/>
              </w:rPr>
              <w:t>24</w:t>
            </w:r>
          </w:p>
        </w:tc>
        <w:tc>
          <w:tcPr>
            <w:tcW w:w="376" w:type="pct"/>
            <w:vMerge w:val="continue"/>
            <w:tcBorders>
              <w:left w:val="single" w:color="000000" w:sz="4" w:space="0"/>
              <w:right w:val="single" w:color="auto" w:sz="4" w:space="0"/>
            </w:tcBorders>
            <w:vAlign w:val="center"/>
          </w:tcPr>
          <w:p>
            <w:pPr>
              <w:bidi w:val="0"/>
              <w:rPr>
                <w:rFonts w:hint="eastAsia"/>
                <w:sz w:val="18"/>
                <w:szCs w:val="18"/>
                <w:lang w:val="en-US" w:eastAsia="zh-CN"/>
              </w:rPr>
            </w:pPr>
          </w:p>
        </w:tc>
        <w:tc>
          <w:tcPr>
            <w:tcW w:w="778" w:type="pct"/>
            <w:tcBorders>
              <w:top w:val="single" w:color="auto" w:sz="4" w:space="0"/>
              <w:left w:val="single" w:color="auto"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荷园餐厅楼栋合同签订</w:t>
            </w:r>
          </w:p>
        </w:tc>
        <w:tc>
          <w:tcPr>
            <w:tcW w:w="2568"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6"/>
                <w:lang w:val="en-US" w:eastAsia="zh-CN"/>
              </w:rPr>
            </w:pPr>
            <w:r>
              <w:rPr>
                <w:rFonts w:hint="eastAsia"/>
                <w:sz w:val="18"/>
                <w:szCs w:val="16"/>
                <w:lang w:val="en-US" w:eastAsia="zh-CN"/>
              </w:rPr>
              <w:t>督促何仰文尽快完成荷园餐厅楼栋合同的签订</w:t>
            </w:r>
          </w:p>
        </w:tc>
        <w:tc>
          <w:tcPr>
            <w:tcW w:w="307" w:type="pct"/>
            <w:tcBorders>
              <w:top w:val="single" w:color="auto" w:sz="4" w:space="0"/>
              <w:left w:val="single" w:color="000000" w:sz="4" w:space="0"/>
              <w:bottom w:val="single" w:color="auto" w:sz="4" w:space="0"/>
              <w:right w:val="single" w:color="auto" w:sz="4" w:space="0"/>
            </w:tcBorders>
            <w:vAlign w:val="center"/>
          </w:tcPr>
          <w:p>
            <w:pPr>
              <w:bidi w:val="0"/>
              <w:jc w:val="center"/>
              <w:rPr>
                <w:rFonts w:hint="eastAsia"/>
                <w:sz w:val="18"/>
                <w:szCs w:val="16"/>
                <w:lang w:val="en-US" w:eastAsia="zh-CN"/>
              </w:rPr>
            </w:pPr>
            <w:r>
              <w:rPr>
                <w:rFonts w:hint="eastAsia"/>
                <w:sz w:val="18"/>
                <w:szCs w:val="16"/>
                <w:lang w:val="en-US" w:eastAsia="zh-CN"/>
              </w:rPr>
              <w:t>周楚尧</w:t>
            </w:r>
          </w:p>
        </w:tc>
        <w:tc>
          <w:tcPr>
            <w:tcW w:w="337" w:type="pct"/>
            <w:tcBorders>
              <w:top w:val="single" w:color="auto" w:sz="4" w:space="0"/>
              <w:left w:val="single" w:color="auto" w:sz="4" w:space="0"/>
              <w:bottom w:val="single" w:color="auto" w:sz="4" w:space="0"/>
              <w:right w:val="single" w:color="000000" w:sz="4" w:space="0"/>
            </w:tcBorders>
            <w:vAlign w:val="center"/>
          </w:tcPr>
          <w:p>
            <w:pPr>
              <w:bidi w:val="0"/>
              <w:jc w:val="center"/>
              <w:rPr>
                <w:rFonts w:hint="eastAsia"/>
                <w:sz w:val="18"/>
                <w:szCs w:val="16"/>
                <w:lang w:val="en-US" w:eastAsia="zh-CN"/>
              </w:rPr>
            </w:pPr>
            <w:r>
              <w:rPr>
                <w:rFonts w:hint="eastAsia"/>
                <w:sz w:val="18"/>
                <w:szCs w:val="16"/>
                <w:lang w:val="en-US" w:eastAsia="zh-CN"/>
              </w:rPr>
              <w:t>谷利民</w:t>
            </w:r>
          </w:p>
        </w:tc>
        <w:tc>
          <w:tcPr>
            <w:tcW w:w="420" w:type="pct"/>
            <w:tcBorders>
              <w:top w:val="single" w:color="auto" w:sz="4" w:space="0"/>
              <w:left w:val="single" w:color="000000" w:sz="4" w:space="0"/>
              <w:bottom w:val="single" w:color="auto" w:sz="4" w:space="0"/>
              <w:right w:val="single" w:color="000000" w:sz="4" w:space="0"/>
            </w:tcBorders>
            <w:vAlign w:val="center"/>
          </w:tcPr>
          <w:p>
            <w:pPr>
              <w:bidi w:val="0"/>
              <w:rPr>
                <w:rFonts w:hint="eastAsia"/>
                <w:sz w:val="18"/>
                <w:szCs w:val="18"/>
                <w:lang w:val="en-US" w:eastAsia="zh-CN"/>
              </w:rPr>
            </w:pPr>
          </w:p>
        </w:tc>
      </w:tr>
    </w:tbl>
    <w:p>
      <w:pPr>
        <w:keepNext w:val="0"/>
        <w:keepLines w:val="0"/>
        <w:pageBreakBefore w:val="0"/>
        <w:widowControl w:val="0"/>
        <w:kinsoku/>
        <w:wordWrap/>
        <w:overflowPunct/>
        <w:topLinePunct w:val="0"/>
        <w:autoSpaceDE/>
        <w:bidi w:val="0"/>
        <w:adjustRightInd/>
        <w:snapToGrid/>
        <w:spacing w:line="240" w:lineRule="auto"/>
        <w:jc w:val="both"/>
        <w:textAlignment w:val="auto"/>
        <w:rPr>
          <w:rFonts w:hint="eastAsia" w:ascii="仿宋_GB2312" w:hAnsi="仿宋_GB2312" w:eastAsia="仿宋_GB2312" w:cs="仿宋_GB2312"/>
          <w:sz w:val="24"/>
          <w:szCs w:val="22"/>
        </w:rPr>
      </w:pPr>
      <w:r>
        <w:rPr>
          <w:rFonts w:hint="eastAsia" w:ascii="仿宋_GB2312" w:hAnsi="仿宋_GB2312" w:eastAsia="仿宋_GB2312" w:cs="仿宋_GB2312"/>
          <w:b/>
          <w:sz w:val="24"/>
          <w:szCs w:val="22"/>
        </w:rPr>
        <w:t>备注：</w:t>
      </w:r>
      <w:r>
        <w:rPr>
          <w:rFonts w:hint="eastAsia" w:ascii="仿宋_GB2312" w:hAnsi="仿宋_GB2312" w:eastAsia="仿宋_GB2312" w:cs="仿宋_GB2312"/>
          <w:b w:val="0"/>
          <w:bCs/>
          <w:sz w:val="24"/>
          <w:szCs w:val="22"/>
        </w:rPr>
        <w:t>1、</w:t>
      </w:r>
      <w:r>
        <w:rPr>
          <w:rFonts w:hint="eastAsia" w:ascii="仿宋_GB2312" w:hAnsi="仿宋_GB2312" w:eastAsia="仿宋_GB2312" w:cs="仿宋_GB2312"/>
          <w:sz w:val="24"/>
          <w:szCs w:val="22"/>
        </w:rPr>
        <w:t>每周星期五下午五点半前由办公室负责统计本周工作完成情况、收集下周工作计划表；2、完成结果周五下午由公司分管领导审核、签字。</w:t>
      </w:r>
    </w:p>
    <w:sectPr>
      <w:headerReference r:id="rId3" w:type="default"/>
      <w:pgSz w:w="16838" w:h="11906" w:orient="landscape"/>
      <w:pgMar w:top="850" w:right="1440" w:bottom="454"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67"/>
    <w:rsid w:val="000566EE"/>
    <w:rsid w:val="0008557C"/>
    <w:rsid w:val="000A6A81"/>
    <w:rsid w:val="000E3182"/>
    <w:rsid w:val="00194983"/>
    <w:rsid w:val="00272267"/>
    <w:rsid w:val="002B4126"/>
    <w:rsid w:val="002C222F"/>
    <w:rsid w:val="00353D19"/>
    <w:rsid w:val="00371511"/>
    <w:rsid w:val="00383857"/>
    <w:rsid w:val="00397295"/>
    <w:rsid w:val="003A18B1"/>
    <w:rsid w:val="004D56A1"/>
    <w:rsid w:val="00506F20"/>
    <w:rsid w:val="0052265F"/>
    <w:rsid w:val="005578D1"/>
    <w:rsid w:val="0057484C"/>
    <w:rsid w:val="005A129C"/>
    <w:rsid w:val="00603968"/>
    <w:rsid w:val="006F24C2"/>
    <w:rsid w:val="007561D1"/>
    <w:rsid w:val="007D2898"/>
    <w:rsid w:val="00801FA8"/>
    <w:rsid w:val="00811010"/>
    <w:rsid w:val="00841BFA"/>
    <w:rsid w:val="008A2682"/>
    <w:rsid w:val="008C0D1A"/>
    <w:rsid w:val="008D7C09"/>
    <w:rsid w:val="008F68C2"/>
    <w:rsid w:val="00905BF0"/>
    <w:rsid w:val="00942736"/>
    <w:rsid w:val="00945F68"/>
    <w:rsid w:val="00984908"/>
    <w:rsid w:val="009A081C"/>
    <w:rsid w:val="00A16B70"/>
    <w:rsid w:val="00A4332E"/>
    <w:rsid w:val="00A47103"/>
    <w:rsid w:val="00A70ADA"/>
    <w:rsid w:val="00AB3FF6"/>
    <w:rsid w:val="00B473FB"/>
    <w:rsid w:val="00B558E8"/>
    <w:rsid w:val="00B56186"/>
    <w:rsid w:val="00B87A9D"/>
    <w:rsid w:val="00BF04A2"/>
    <w:rsid w:val="00C156EB"/>
    <w:rsid w:val="00C530E3"/>
    <w:rsid w:val="00C70AFF"/>
    <w:rsid w:val="00C821E4"/>
    <w:rsid w:val="00C9197F"/>
    <w:rsid w:val="00C92CBB"/>
    <w:rsid w:val="00C934F4"/>
    <w:rsid w:val="00D10FDA"/>
    <w:rsid w:val="00D21C97"/>
    <w:rsid w:val="00D60D26"/>
    <w:rsid w:val="00DE51A2"/>
    <w:rsid w:val="00E37465"/>
    <w:rsid w:val="00E4615C"/>
    <w:rsid w:val="00F24B8A"/>
    <w:rsid w:val="00F46EB6"/>
    <w:rsid w:val="00F76581"/>
    <w:rsid w:val="00F93B92"/>
    <w:rsid w:val="0165626B"/>
    <w:rsid w:val="019E5BE6"/>
    <w:rsid w:val="01D325EF"/>
    <w:rsid w:val="023D2FB4"/>
    <w:rsid w:val="032F1144"/>
    <w:rsid w:val="038D7152"/>
    <w:rsid w:val="03981FC0"/>
    <w:rsid w:val="03991294"/>
    <w:rsid w:val="050A6E60"/>
    <w:rsid w:val="05810C90"/>
    <w:rsid w:val="05BD2FB3"/>
    <w:rsid w:val="05DE2C49"/>
    <w:rsid w:val="05F650C3"/>
    <w:rsid w:val="06243ED2"/>
    <w:rsid w:val="067E5207"/>
    <w:rsid w:val="06D21C66"/>
    <w:rsid w:val="07287E9B"/>
    <w:rsid w:val="072A616A"/>
    <w:rsid w:val="07E560A1"/>
    <w:rsid w:val="07FB2D19"/>
    <w:rsid w:val="08E47EF9"/>
    <w:rsid w:val="08F76F8F"/>
    <w:rsid w:val="09592237"/>
    <w:rsid w:val="09BA15A8"/>
    <w:rsid w:val="09E96E8B"/>
    <w:rsid w:val="0A683025"/>
    <w:rsid w:val="0AA1602B"/>
    <w:rsid w:val="0AC75AB1"/>
    <w:rsid w:val="0B1D1392"/>
    <w:rsid w:val="0B4B6E81"/>
    <w:rsid w:val="0B8343C1"/>
    <w:rsid w:val="0C1B0537"/>
    <w:rsid w:val="0C665362"/>
    <w:rsid w:val="0C8D1780"/>
    <w:rsid w:val="0CA54219"/>
    <w:rsid w:val="0CF843D6"/>
    <w:rsid w:val="0E1522F9"/>
    <w:rsid w:val="0EC4671D"/>
    <w:rsid w:val="0F2921DA"/>
    <w:rsid w:val="109E5761"/>
    <w:rsid w:val="10F0056B"/>
    <w:rsid w:val="1107454D"/>
    <w:rsid w:val="115A2885"/>
    <w:rsid w:val="11626C5F"/>
    <w:rsid w:val="11695883"/>
    <w:rsid w:val="119C03B8"/>
    <w:rsid w:val="12141AAB"/>
    <w:rsid w:val="125C69A3"/>
    <w:rsid w:val="12883FA0"/>
    <w:rsid w:val="12E07CB2"/>
    <w:rsid w:val="140A5790"/>
    <w:rsid w:val="145E3932"/>
    <w:rsid w:val="14843BBA"/>
    <w:rsid w:val="148645FA"/>
    <w:rsid w:val="14BE75EF"/>
    <w:rsid w:val="151256DA"/>
    <w:rsid w:val="166E3BDD"/>
    <w:rsid w:val="16C6603E"/>
    <w:rsid w:val="175F6A81"/>
    <w:rsid w:val="179538D3"/>
    <w:rsid w:val="17C414AC"/>
    <w:rsid w:val="17FE7461"/>
    <w:rsid w:val="18AF3DE4"/>
    <w:rsid w:val="19344139"/>
    <w:rsid w:val="19AE3645"/>
    <w:rsid w:val="1A09262C"/>
    <w:rsid w:val="1A3F6799"/>
    <w:rsid w:val="1B766CEE"/>
    <w:rsid w:val="1BA105A0"/>
    <w:rsid w:val="1C442CB2"/>
    <w:rsid w:val="1C5A081B"/>
    <w:rsid w:val="1CF045FD"/>
    <w:rsid w:val="1E6F49F7"/>
    <w:rsid w:val="1ED07480"/>
    <w:rsid w:val="1F41768F"/>
    <w:rsid w:val="1F556C84"/>
    <w:rsid w:val="200D1E5C"/>
    <w:rsid w:val="20A4218E"/>
    <w:rsid w:val="210E0179"/>
    <w:rsid w:val="211577EF"/>
    <w:rsid w:val="21233E79"/>
    <w:rsid w:val="21733EF6"/>
    <w:rsid w:val="219B7218"/>
    <w:rsid w:val="221E36D2"/>
    <w:rsid w:val="233748F8"/>
    <w:rsid w:val="23647E24"/>
    <w:rsid w:val="245B5B49"/>
    <w:rsid w:val="24F31E4F"/>
    <w:rsid w:val="25DB517C"/>
    <w:rsid w:val="260D541F"/>
    <w:rsid w:val="265578BF"/>
    <w:rsid w:val="266A3E81"/>
    <w:rsid w:val="268C0685"/>
    <w:rsid w:val="26B7511C"/>
    <w:rsid w:val="272D65CD"/>
    <w:rsid w:val="2898686D"/>
    <w:rsid w:val="28A710CA"/>
    <w:rsid w:val="292128AE"/>
    <w:rsid w:val="29363CD3"/>
    <w:rsid w:val="29A6293B"/>
    <w:rsid w:val="2A5062B6"/>
    <w:rsid w:val="2A593ECE"/>
    <w:rsid w:val="2B2275B4"/>
    <w:rsid w:val="2BC85E4A"/>
    <w:rsid w:val="2C3B2B42"/>
    <w:rsid w:val="2CA23DA8"/>
    <w:rsid w:val="2D3F32D0"/>
    <w:rsid w:val="2DCA08FF"/>
    <w:rsid w:val="2DCE3C82"/>
    <w:rsid w:val="2EF91637"/>
    <w:rsid w:val="2EFA2DEC"/>
    <w:rsid w:val="2F3076DE"/>
    <w:rsid w:val="2FB05C93"/>
    <w:rsid w:val="31781F95"/>
    <w:rsid w:val="31A8037E"/>
    <w:rsid w:val="31CC4C6F"/>
    <w:rsid w:val="32DA18F4"/>
    <w:rsid w:val="33770362"/>
    <w:rsid w:val="33CB5D50"/>
    <w:rsid w:val="34093176"/>
    <w:rsid w:val="34283637"/>
    <w:rsid w:val="342B057B"/>
    <w:rsid w:val="353974F4"/>
    <w:rsid w:val="3595126B"/>
    <w:rsid w:val="35EF70F5"/>
    <w:rsid w:val="36A414A8"/>
    <w:rsid w:val="36EA0488"/>
    <w:rsid w:val="36F042B8"/>
    <w:rsid w:val="37964EB8"/>
    <w:rsid w:val="3A5F100B"/>
    <w:rsid w:val="3AE46045"/>
    <w:rsid w:val="3B3C539B"/>
    <w:rsid w:val="3B415177"/>
    <w:rsid w:val="3BA43E02"/>
    <w:rsid w:val="3BB81168"/>
    <w:rsid w:val="3BB86F22"/>
    <w:rsid w:val="3BD022C2"/>
    <w:rsid w:val="3C0E7406"/>
    <w:rsid w:val="3CA862E6"/>
    <w:rsid w:val="3D0A2EF3"/>
    <w:rsid w:val="3D180879"/>
    <w:rsid w:val="3D1C5745"/>
    <w:rsid w:val="3D7E4DDE"/>
    <w:rsid w:val="3DD5683A"/>
    <w:rsid w:val="3E3861D9"/>
    <w:rsid w:val="3F0D68D4"/>
    <w:rsid w:val="3F211B6A"/>
    <w:rsid w:val="3F6F7A98"/>
    <w:rsid w:val="3FCF75C9"/>
    <w:rsid w:val="407340D8"/>
    <w:rsid w:val="40FE3244"/>
    <w:rsid w:val="42657E37"/>
    <w:rsid w:val="430D756E"/>
    <w:rsid w:val="43154A35"/>
    <w:rsid w:val="43502B69"/>
    <w:rsid w:val="447F5A22"/>
    <w:rsid w:val="44BC5325"/>
    <w:rsid w:val="4523044A"/>
    <w:rsid w:val="45A43B2A"/>
    <w:rsid w:val="45B41290"/>
    <w:rsid w:val="45D82277"/>
    <w:rsid w:val="463D606A"/>
    <w:rsid w:val="46430081"/>
    <w:rsid w:val="465730D4"/>
    <w:rsid w:val="47CC2C83"/>
    <w:rsid w:val="486505C6"/>
    <w:rsid w:val="486D3BB1"/>
    <w:rsid w:val="493D6F94"/>
    <w:rsid w:val="49500506"/>
    <w:rsid w:val="495B52F7"/>
    <w:rsid w:val="49AE7444"/>
    <w:rsid w:val="4A103EBD"/>
    <w:rsid w:val="4A1B510B"/>
    <w:rsid w:val="4A2E59D8"/>
    <w:rsid w:val="4ABD2428"/>
    <w:rsid w:val="4ABD7997"/>
    <w:rsid w:val="4ADD1E5E"/>
    <w:rsid w:val="4AF30838"/>
    <w:rsid w:val="4B802D61"/>
    <w:rsid w:val="4C2C0677"/>
    <w:rsid w:val="4C533C9E"/>
    <w:rsid w:val="4CD24D24"/>
    <w:rsid w:val="4CFE68C9"/>
    <w:rsid w:val="4DD375E8"/>
    <w:rsid w:val="4DE616A7"/>
    <w:rsid w:val="4E1A35E9"/>
    <w:rsid w:val="4E8042F3"/>
    <w:rsid w:val="4EC63889"/>
    <w:rsid w:val="4FEC4BD7"/>
    <w:rsid w:val="50E35173"/>
    <w:rsid w:val="51163B1F"/>
    <w:rsid w:val="51CB5BDB"/>
    <w:rsid w:val="52A26228"/>
    <w:rsid w:val="52EA6D36"/>
    <w:rsid w:val="53757D0C"/>
    <w:rsid w:val="53CA52C6"/>
    <w:rsid w:val="53F465DE"/>
    <w:rsid w:val="543348AB"/>
    <w:rsid w:val="54717FE2"/>
    <w:rsid w:val="54BD66DE"/>
    <w:rsid w:val="54CE064D"/>
    <w:rsid w:val="55344491"/>
    <w:rsid w:val="55847232"/>
    <w:rsid w:val="558D4A11"/>
    <w:rsid w:val="55A05CA4"/>
    <w:rsid w:val="55BD74A1"/>
    <w:rsid w:val="55D024EB"/>
    <w:rsid w:val="55FD1975"/>
    <w:rsid w:val="56275A6E"/>
    <w:rsid w:val="56AD2E32"/>
    <w:rsid w:val="56F03B06"/>
    <w:rsid w:val="571E2E45"/>
    <w:rsid w:val="579E2774"/>
    <w:rsid w:val="580D4D1F"/>
    <w:rsid w:val="58174CBE"/>
    <w:rsid w:val="586D3341"/>
    <w:rsid w:val="58D46C4C"/>
    <w:rsid w:val="59D86717"/>
    <w:rsid w:val="59DD1C03"/>
    <w:rsid w:val="5B0441C7"/>
    <w:rsid w:val="5B9E7AA6"/>
    <w:rsid w:val="5BE83CB3"/>
    <w:rsid w:val="5C4268EC"/>
    <w:rsid w:val="5C455120"/>
    <w:rsid w:val="5C5230D3"/>
    <w:rsid w:val="5C5C3CA8"/>
    <w:rsid w:val="5CBB1477"/>
    <w:rsid w:val="5CE6222B"/>
    <w:rsid w:val="5D865EFA"/>
    <w:rsid w:val="5D92475C"/>
    <w:rsid w:val="5DA54794"/>
    <w:rsid w:val="5DB33964"/>
    <w:rsid w:val="5DE33EFA"/>
    <w:rsid w:val="5E900800"/>
    <w:rsid w:val="5ECA0936"/>
    <w:rsid w:val="5F6E5176"/>
    <w:rsid w:val="5F8B35AA"/>
    <w:rsid w:val="600A5625"/>
    <w:rsid w:val="601312B8"/>
    <w:rsid w:val="60F905C3"/>
    <w:rsid w:val="61002744"/>
    <w:rsid w:val="61195B6C"/>
    <w:rsid w:val="6131282F"/>
    <w:rsid w:val="61322D93"/>
    <w:rsid w:val="615E0888"/>
    <w:rsid w:val="621429B8"/>
    <w:rsid w:val="6322518C"/>
    <w:rsid w:val="633220C7"/>
    <w:rsid w:val="634A6828"/>
    <w:rsid w:val="63BA3952"/>
    <w:rsid w:val="6438534D"/>
    <w:rsid w:val="64B2146F"/>
    <w:rsid w:val="64BA040B"/>
    <w:rsid w:val="64E8215C"/>
    <w:rsid w:val="65153FF2"/>
    <w:rsid w:val="65567F7B"/>
    <w:rsid w:val="658130B8"/>
    <w:rsid w:val="65DD2E53"/>
    <w:rsid w:val="66141406"/>
    <w:rsid w:val="6648570C"/>
    <w:rsid w:val="665A54BE"/>
    <w:rsid w:val="66B65662"/>
    <w:rsid w:val="66B81DD9"/>
    <w:rsid w:val="6728707D"/>
    <w:rsid w:val="67400CFB"/>
    <w:rsid w:val="677776C4"/>
    <w:rsid w:val="67E85BE7"/>
    <w:rsid w:val="67EF2AFF"/>
    <w:rsid w:val="68887799"/>
    <w:rsid w:val="68D547A3"/>
    <w:rsid w:val="695B6B87"/>
    <w:rsid w:val="69622951"/>
    <w:rsid w:val="6987160D"/>
    <w:rsid w:val="6AA460E2"/>
    <w:rsid w:val="6AB07530"/>
    <w:rsid w:val="6AB15616"/>
    <w:rsid w:val="6AE26910"/>
    <w:rsid w:val="6AF04908"/>
    <w:rsid w:val="6B303DD7"/>
    <w:rsid w:val="6BB15DAE"/>
    <w:rsid w:val="6C2C15F5"/>
    <w:rsid w:val="6C34511E"/>
    <w:rsid w:val="6C3962A0"/>
    <w:rsid w:val="6C507660"/>
    <w:rsid w:val="6C5347DD"/>
    <w:rsid w:val="6C6D779A"/>
    <w:rsid w:val="6CBA3875"/>
    <w:rsid w:val="6CD132C7"/>
    <w:rsid w:val="6CEE429C"/>
    <w:rsid w:val="6D001E8D"/>
    <w:rsid w:val="6D8D4EA8"/>
    <w:rsid w:val="6D963E0A"/>
    <w:rsid w:val="6DDA7D78"/>
    <w:rsid w:val="6E4B5606"/>
    <w:rsid w:val="6E544843"/>
    <w:rsid w:val="6E5C0278"/>
    <w:rsid w:val="6E6A4191"/>
    <w:rsid w:val="6E9F7D16"/>
    <w:rsid w:val="6EDA7D6C"/>
    <w:rsid w:val="6EE7629F"/>
    <w:rsid w:val="6F0C559F"/>
    <w:rsid w:val="6F845A85"/>
    <w:rsid w:val="701D302F"/>
    <w:rsid w:val="703E7144"/>
    <w:rsid w:val="705061F0"/>
    <w:rsid w:val="70A71F25"/>
    <w:rsid w:val="70D71E5F"/>
    <w:rsid w:val="70F27FF0"/>
    <w:rsid w:val="71094615"/>
    <w:rsid w:val="71731975"/>
    <w:rsid w:val="7191256E"/>
    <w:rsid w:val="72666472"/>
    <w:rsid w:val="72972EE3"/>
    <w:rsid w:val="735F1DC6"/>
    <w:rsid w:val="73733D19"/>
    <w:rsid w:val="741F3295"/>
    <w:rsid w:val="748E6D3B"/>
    <w:rsid w:val="74AB7D0D"/>
    <w:rsid w:val="74D962CC"/>
    <w:rsid w:val="75355930"/>
    <w:rsid w:val="75D9105E"/>
    <w:rsid w:val="766A5B36"/>
    <w:rsid w:val="766E6C29"/>
    <w:rsid w:val="767D66BB"/>
    <w:rsid w:val="76C92257"/>
    <w:rsid w:val="7733069E"/>
    <w:rsid w:val="7759072D"/>
    <w:rsid w:val="787C79D1"/>
    <w:rsid w:val="78B268FA"/>
    <w:rsid w:val="79316820"/>
    <w:rsid w:val="79A31E28"/>
    <w:rsid w:val="79FB4792"/>
    <w:rsid w:val="7A2A66A8"/>
    <w:rsid w:val="7A540E42"/>
    <w:rsid w:val="7B463C23"/>
    <w:rsid w:val="7B67252D"/>
    <w:rsid w:val="7BB719E3"/>
    <w:rsid w:val="7BD67BE1"/>
    <w:rsid w:val="7BDB6A6C"/>
    <w:rsid w:val="7BEB5A0F"/>
    <w:rsid w:val="7BF27A16"/>
    <w:rsid w:val="7BFB60B4"/>
    <w:rsid w:val="7C6F36C4"/>
    <w:rsid w:val="7CBC420F"/>
    <w:rsid w:val="7D4B37ED"/>
    <w:rsid w:val="7DB15516"/>
    <w:rsid w:val="7E4507C4"/>
    <w:rsid w:val="7E5625EB"/>
    <w:rsid w:val="7E9E3C3F"/>
    <w:rsid w:val="7EB83E6D"/>
    <w:rsid w:val="7EE2640B"/>
    <w:rsid w:val="7F5C268D"/>
    <w:rsid w:val="7FFE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一"/>
    <w:basedOn w:val="1"/>
    <w:qFormat/>
    <w:uiPriority w:val="0"/>
    <w:pPr>
      <w:spacing w:beforeLines="50" w:afterLines="50" w:line="560" w:lineRule="exact"/>
      <w:jc w:val="center"/>
    </w:pPr>
    <w:rPr>
      <w:rFonts w:ascii="方正小标宋简体" w:eastAsia="方正小标宋简体"/>
      <w:sz w:val="44"/>
      <w:szCs w:val="4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33E005-26D3-4E39-86DC-98E683829CA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41</Words>
  <Characters>239</Characters>
  <Lines>1</Lines>
  <Paragraphs>1</Paragraphs>
  <TotalTime>0</TotalTime>
  <ScaleCrop>false</ScaleCrop>
  <LinksUpToDate>false</LinksUpToDate>
  <CharactersWithSpaces>279</CharactersWithSpaces>
  <Application>WPS Office_11.1.0.10228_F1E327BC-269C-435d-A152-05C5408002CA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2019-04-12T00:40:00Z</dcterms:created>
  <dc:creator>Administrator</dc:creator>
  <lastModifiedBy>易佩（华湘公证处）</lastModifiedBy>
  <lastPrinted>2019-04-12T00:40:00Z</lastPrinted>
  <dcterms:modified xsi:type="dcterms:W3CDTF">2020-12-14T09:34:51Z</dcterms:modified>
  <revision>23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