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E63E70" w14:textId="77777777" w:rsidR="00C4083D" w:rsidRDefault="0058701F">
      <w:pPr>
        <w:widowControl/>
        <w:wordWrap w:val="0"/>
        <w:adjustRightInd w:val="0"/>
        <w:snapToGrid w:val="0"/>
        <w:spacing w:line="360" w:lineRule="auto"/>
        <w:rPr>
          <w:rFonts w:asciiTheme="minorEastAsia" w:hAnsiTheme="minorEastAsia" w:cstheme="minorEastAsia"/>
          <w:color w:val="000000"/>
          <w:spacing w:val="6"/>
          <w:kern w:val="0"/>
          <w:sz w:val="28"/>
          <w:szCs w:val="28"/>
        </w:rPr>
      </w:pPr>
      <w:r>
        <w:rPr>
          <w:rFonts w:asciiTheme="minorEastAsia" w:hAnsiTheme="minorEastAsia" w:cstheme="minorEastAsia" w:hint="eastAsia"/>
          <w:color w:val="000000"/>
          <w:spacing w:val="6"/>
          <w:kern w:val="0"/>
          <w:sz w:val="28"/>
          <w:szCs w:val="28"/>
        </w:rPr>
        <w:t>附件1：</w:t>
      </w:r>
    </w:p>
    <w:p w14:paraId="60F615A5" w14:textId="77777777" w:rsidR="00C4083D" w:rsidRDefault="00C4083D">
      <w:pPr>
        <w:pStyle w:val="a5"/>
        <w:rPr>
          <w:rFonts w:ascii="Times New Roman"/>
          <w:sz w:val="20"/>
        </w:rPr>
      </w:pPr>
    </w:p>
    <w:p w14:paraId="5BA9354E" w14:textId="77777777" w:rsidR="00C4083D" w:rsidRDefault="00C4083D">
      <w:pPr>
        <w:pStyle w:val="a5"/>
        <w:rPr>
          <w:rFonts w:ascii="Times New Roman"/>
          <w:sz w:val="20"/>
        </w:rPr>
      </w:pPr>
    </w:p>
    <w:p w14:paraId="056ECD6D" w14:textId="77777777" w:rsidR="00C4083D" w:rsidRDefault="00C4083D">
      <w:pPr>
        <w:pStyle w:val="a5"/>
        <w:rPr>
          <w:rFonts w:ascii="Times New Roman"/>
          <w:sz w:val="20"/>
        </w:rPr>
      </w:pPr>
    </w:p>
    <w:p w14:paraId="06CB8B25" w14:textId="77777777" w:rsidR="00C4083D" w:rsidRDefault="00C4083D">
      <w:pPr>
        <w:pStyle w:val="a5"/>
        <w:rPr>
          <w:rFonts w:ascii="Times New Roman"/>
          <w:sz w:val="20"/>
        </w:rPr>
      </w:pPr>
    </w:p>
    <w:p w14:paraId="49A5B4ED" w14:textId="77777777" w:rsidR="00C4083D" w:rsidRDefault="00C4083D">
      <w:pPr>
        <w:pStyle w:val="a5"/>
        <w:rPr>
          <w:rFonts w:ascii="Times New Roman"/>
          <w:sz w:val="20"/>
        </w:rPr>
      </w:pPr>
    </w:p>
    <w:p w14:paraId="751AC18F" w14:textId="77777777" w:rsidR="00C4083D" w:rsidRDefault="00C4083D">
      <w:pPr>
        <w:pStyle w:val="a5"/>
        <w:spacing w:before="3" w:after="1"/>
        <w:rPr>
          <w:rFonts w:ascii="Times New Roman"/>
          <w:sz w:val="17"/>
        </w:rPr>
      </w:pPr>
    </w:p>
    <w:p w14:paraId="1E808682" w14:textId="77777777" w:rsidR="00C4083D" w:rsidRDefault="0058701F">
      <w:pPr>
        <w:pStyle w:val="a5"/>
        <w:ind w:left="1258"/>
        <w:rPr>
          <w:rFonts w:ascii="Times New Roman"/>
          <w:sz w:val="20"/>
        </w:rPr>
      </w:pPr>
      <w:r>
        <w:rPr>
          <w:rFonts w:ascii="Times New Roman"/>
          <w:noProof/>
          <w:sz w:val="20"/>
        </w:rPr>
        <w:drawing>
          <wp:inline distT="0" distB="0" distL="0" distR="0" wp14:anchorId="18E2C937" wp14:editId="4F4E115B">
            <wp:extent cx="4427855" cy="702310"/>
            <wp:effectExtent l="0" t="0" r="10795"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4428207" cy="702754"/>
                    </a:xfrm>
                    <a:prstGeom prst="rect">
                      <a:avLst/>
                    </a:prstGeom>
                  </pic:spPr>
                </pic:pic>
              </a:graphicData>
            </a:graphic>
          </wp:inline>
        </w:drawing>
      </w:r>
    </w:p>
    <w:p w14:paraId="43B4F0EF" w14:textId="77777777" w:rsidR="00C4083D" w:rsidRDefault="00C4083D">
      <w:pPr>
        <w:pStyle w:val="a5"/>
        <w:rPr>
          <w:rFonts w:ascii="Times New Roman"/>
          <w:sz w:val="20"/>
        </w:rPr>
      </w:pPr>
    </w:p>
    <w:p w14:paraId="0F8BD426" w14:textId="77777777" w:rsidR="00C4083D" w:rsidRDefault="00C4083D">
      <w:pPr>
        <w:pStyle w:val="a5"/>
        <w:rPr>
          <w:rFonts w:ascii="Times New Roman"/>
          <w:sz w:val="20"/>
        </w:rPr>
      </w:pPr>
    </w:p>
    <w:p w14:paraId="025668AF" w14:textId="77777777" w:rsidR="00C4083D" w:rsidRDefault="00C4083D">
      <w:pPr>
        <w:pStyle w:val="a5"/>
        <w:spacing w:before="1"/>
        <w:rPr>
          <w:rFonts w:ascii="Times New Roman"/>
          <w:sz w:val="20"/>
        </w:rPr>
      </w:pPr>
    </w:p>
    <w:p w14:paraId="47FAC1DD" w14:textId="77777777" w:rsidR="00C4083D" w:rsidRDefault="0058701F">
      <w:pPr>
        <w:pStyle w:val="a5"/>
        <w:spacing w:before="64"/>
        <w:ind w:left="915" w:right="691"/>
        <w:jc w:val="center"/>
      </w:pPr>
      <w:r>
        <w:rPr>
          <w:noProof/>
        </w:rPr>
        <mc:AlternateContent>
          <mc:Choice Requires="wps">
            <w:drawing>
              <wp:anchor distT="0" distB="0" distL="114300" distR="114300" simplePos="0" relativeHeight="251661312" behindDoc="0" locked="0" layoutInCell="1" allowOverlap="1" wp14:anchorId="00FCA9C0" wp14:editId="7808EE7B">
                <wp:simplePos x="0" y="0"/>
                <wp:positionH relativeFrom="page">
                  <wp:posOffset>995680</wp:posOffset>
                </wp:positionH>
                <wp:positionV relativeFrom="paragraph">
                  <wp:posOffset>457835</wp:posOffset>
                </wp:positionV>
                <wp:extent cx="5875020" cy="0"/>
                <wp:effectExtent l="0" t="14605" r="11430" b="23495"/>
                <wp:wrapNone/>
                <wp:docPr id="9" name="直接连接符 9"/>
                <wp:cNvGraphicFramePr/>
                <a:graphic xmlns:a="http://schemas.openxmlformats.org/drawingml/2006/main">
                  <a:graphicData uri="http://schemas.microsoft.com/office/word/2010/wordprocessingShape">
                    <wps:wsp>
                      <wps:cNvCnPr/>
                      <wps:spPr>
                        <a:xfrm>
                          <a:off x="0" y="0"/>
                          <a:ext cx="5875020" cy="0"/>
                        </a:xfrm>
                        <a:prstGeom prst="line">
                          <a:avLst/>
                        </a:prstGeom>
                        <a:ln w="29210" cap="flat" cmpd="sng">
                          <a:solidFill>
                            <a:srgbClr val="FF0000"/>
                          </a:solidFill>
                          <a:prstDash val="solid"/>
                          <a:headEnd type="none" w="med" len="med"/>
                          <a:tailEnd type="none" w="med" len="med"/>
                        </a:ln>
                      </wps:spPr>
                      <wps:bodyPr/>
                    </wps:wsp>
                  </a:graphicData>
                </a:graphic>
              </wp:anchor>
            </w:drawing>
          </mc:Choice>
          <mc:Fallback>
            <w:pict>
              <v:line w14:anchorId="653EA4E9" id="直接连接符 9"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text" from="78.4pt,36.05pt" to="541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" strokecolor="red" strokeweight="2.3pt">
                <w10:wrap anchorx="page"/>
              </v:line>
            </w:pict>
          </mc:Fallback>
        </mc:AlternateContent>
      </w:r>
      <w:r>
        <w:t>教督〔</w:t>
      </w:r>
      <w:r>
        <w:rPr>
          <w:rFonts w:ascii="Times New Roman" w:eastAsia="Times New Roman"/>
        </w:rPr>
        <w:t>2020</w:t>
      </w:r>
      <w:r>
        <w:t>〕5 号</w:t>
      </w:r>
    </w:p>
    <w:p w14:paraId="79EC0F47" w14:textId="77777777" w:rsidR="00C4083D" w:rsidRDefault="00C4083D">
      <w:pPr>
        <w:pStyle w:val="a5"/>
        <w:rPr>
          <w:sz w:val="20"/>
        </w:rPr>
      </w:pPr>
    </w:p>
    <w:p w14:paraId="70131F62" w14:textId="77777777" w:rsidR="00C4083D" w:rsidRDefault="00C4083D">
      <w:pPr>
        <w:pStyle w:val="a5"/>
        <w:rPr>
          <w:sz w:val="20"/>
        </w:rPr>
      </w:pPr>
    </w:p>
    <w:p w14:paraId="28A7F7E7" w14:textId="77777777" w:rsidR="00C4083D" w:rsidRDefault="00C4083D">
      <w:pPr>
        <w:pStyle w:val="a5"/>
        <w:rPr>
          <w:sz w:val="20"/>
        </w:rPr>
      </w:pPr>
    </w:p>
    <w:p w14:paraId="4EDE11CA" w14:textId="77777777" w:rsidR="00C4083D" w:rsidRDefault="00C4083D">
      <w:pPr>
        <w:pStyle w:val="a5"/>
        <w:rPr>
          <w:sz w:val="20"/>
        </w:rPr>
      </w:pPr>
    </w:p>
    <w:p w14:paraId="385D470D" w14:textId="77777777" w:rsidR="00C4083D" w:rsidRDefault="00C4083D">
      <w:pPr>
        <w:pStyle w:val="a5"/>
        <w:spacing w:before="5"/>
        <w:rPr>
          <w:sz w:val="17"/>
        </w:rPr>
      </w:pPr>
    </w:p>
    <w:p w14:paraId="6D7BA14D" w14:textId="77777777" w:rsidR="00C4083D" w:rsidRDefault="0058701F">
      <w:pPr>
        <w:spacing w:before="52" w:line="290" w:lineRule="auto"/>
        <w:ind w:left="2463" w:right="1453" w:hanging="1172"/>
        <w:jc w:val="left"/>
        <w:rPr>
          <w:rFonts w:ascii="宋体" w:eastAsia="宋体"/>
          <w:sz w:val="36"/>
        </w:rPr>
      </w:pPr>
      <w:r>
        <w:rPr>
          <w:rFonts w:ascii="宋体" w:eastAsia="宋体" w:hint="eastAsia"/>
          <w:sz w:val="36"/>
        </w:rPr>
        <w:t>教育部关于印发《本科毕业论文（设计</w:t>
      </w:r>
      <w:r>
        <w:rPr>
          <w:rFonts w:ascii="宋体" w:eastAsia="宋体" w:hint="eastAsia"/>
          <w:spacing w:val="-18"/>
          <w:sz w:val="36"/>
        </w:rPr>
        <w:t xml:space="preserve">） </w:t>
      </w:r>
      <w:r>
        <w:rPr>
          <w:rFonts w:ascii="宋体" w:eastAsia="宋体" w:hint="eastAsia"/>
          <w:sz w:val="36"/>
        </w:rPr>
        <w:t>抽检办法（试行</w:t>
      </w:r>
      <w:r>
        <w:rPr>
          <w:rFonts w:ascii="宋体" w:eastAsia="宋体" w:hint="eastAsia"/>
          <w:spacing w:val="-180"/>
          <w:sz w:val="36"/>
        </w:rPr>
        <w:t>）</w:t>
      </w:r>
      <w:r>
        <w:rPr>
          <w:rFonts w:ascii="宋体" w:eastAsia="宋体" w:hint="eastAsia"/>
          <w:sz w:val="36"/>
        </w:rPr>
        <w:t>》的通知</w:t>
      </w:r>
    </w:p>
    <w:p w14:paraId="3AE7F02C" w14:textId="77777777" w:rsidR="00C4083D" w:rsidRDefault="00C4083D">
      <w:pPr>
        <w:pStyle w:val="a5"/>
        <w:spacing w:before="4"/>
        <w:rPr>
          <w:rFonts w:ascii="宋体"/>
          <w:sz w:val="47"/>
        </w:rPr>
      </w:pPr>
    </w:p>
    <w:p w14:paraId="6EF5A2B8" w14:textId="77777777" w:rsidR="00C4083D" w:rsidRDefault="0058701F">
      <w:pPr>
        <w:pStyle w:val="a5"/>
        <w:spacing w:line="326" w:lineRule="auto"/>
        <w:ind w:left="380" w:right="379"/>
      </w:pPr>
      <w:r>
        <w:rPr>
          <w:spacing w:val="-3"/>
        </w:rPr>
        <w:t>各省、自治区、直辖市教育厅</w:t>
      </w:r>
      <w:r>
        <w:t>（教委</w:t>
      </w:r>
      <w:r>
        <w:rPr>
          <w:spacing w:val="-3"/>
        </w:rPr>
        <w:t>），</w:t>
      </w:r>
      <w:r>
        <w:t>新疆生产建设兵团</w:t>
      </w:r>
      <w:r>
        <w:rPr>
          <w:spacing w:val="-9"/>
          <w:w w:val="95"/>
        </w:rPr>
        <w:t>教育局，有关部门</w:t>
      </w:r>
      <w:r>
        <w:rPr>
          <w:w w:val="95"/>
        </w:rPr>
        <w:t>（单位</w:t>
      </w:r>
      <w:r>
        <w:rPr>
          <w:spacing w:val="-27"/>
          <w:w w:val="95"/>
        </w:rPr>
        <w:t>）</w:t>
      </w:r>
      <w:r>
        <w:rPr>
          <w:spacing w:val="-10"/>
          <w:w w:val="95"/>
        </w:rPr>
        <w:t>教育司</w:t>
      </w:r>
      <w:r>
        <w:rPr>
          <w:w w:val="95"/>
        </w:rPr>
        <w:t>（局</w:t>
      </w:r>
      <w:r>
        <w:rPr>
          <w:spacing w:val="-28"/>
          <w:w w:val="95"/>
        </w:rPr>
        <w:t>）</w:t>
      </w:r>
      <w:r>
        <w:rPr>
          <w:spacing w:val="-6"/>
          <w:w w:val="95"/>
        </w:rPr>
        <w:t>，部属各高等学校、</w:t>
      </w:r>
      <w:r>
        <w:rPr>
          <w:spacing w:val="-6"/>
        </w:rPr>
        <w:t>部省合建各高等学校：</w:t>
      </w:r>
    </w:p>
    <w:p w14:paraId="60706BC5" w14:textId="77777777" w:rsidR="00C4083D" w:rsidRDefault="0058701F">
      <w:pPr>
        <w:pStyle w:val="a5"/>
        <w:spacing w:before="7" w:line="328" w:lineRule="auto"/>
        <w:ind w:left="380" w:right="535" w:firstLine="640"/>
      </w:pPr>
      <w:r>
        <w:rPr>
          <w:spacing w:val="-21"/>
          <w:w w:val="95"/>
        </w:rPr>
        <w:t xml:space="preserve">为贯彻落实《深化新时代教育评价改革总体方案》和《关 </w:t>
      </w:r>
      <w:r>
        <w:rPr>
          <w:spacing w:val="-3"/>
          <w:w w:val="95"/>
        </w:rPr>
        <w:t xml:space="preserve">于深化新时代教育督导体制机制改革的意见》，加强和改进 </w:t>
      </w:r>
      <w:r>
        <w:rPr>
          <w:spacing w:val="-21"/>
        </w:rPr>
        <w:t>教育督导评估监测，保证本科人才培养基本质量，特制定《本</w:t>
      </w:r>
      <w:r>
        <w:rPr>
          <w:spacing w:val="-18"/>
          <w:w w:val="95"/>
        </w:rPr>
        <w:t>科毕业论文</w:t>
      </w:r>
      <w:r>
        <w:rPr>
          <w:w w:val="95"/>
        </w:rPr>
        <w:t>（设计</w:t>
      </w:r>
      <w:r>
        <w:rPr>
          <w:spacing w:val="-3"/>
          <w:w w:val="95"/>
        </w:rPr>
        <w:t>）</w:t>
      </w:r>
      <w:r>
        <w:rPr>
          <w:w w:val="95"/>
        </w:rPr>
        <w:t>抽检办法</w:t>
      </w:r>
      <w:r>
        <w:rPr>
          <w:spacing w:val="-3"/>
          <w:w w:val="95"/>
        </w:rPr>
        <w:t>（</w:t>
      </w:r>
      <w:r>
        <w:rPr>
          <w:w w:val="95"/>
        </w:rPr>
        <w:t>试行</w:t>
      </w:r>
      <w:r>
        <w:rPr>
          <w:spacing w:val="-159"/>
          <w:w w:val="95"/>
        </w:rPr>
        <w:t>）</w:t>
      </w:r>
      <w:r>
        <w:rPr>
          <w:spacing w:val="-18"/>
          <w:w w:val="95"/>
        </w:rPr>
        <w:t xml:space="preserve">》。现将该办法印发给 </w:t>
      </w:r>
      <w:r>
        <w:rPr>
          <w:spacing w:val="-18"/>
        </w:rPr>
        <w:t>你们，请遵照执行。</w:t>
      </w:r>
    </w:p>
    <w:p w14:paraId="53E35961" w14:textId="77777777" w:rsidR="00C4083D" w:rsidRDefault="00C4083D">
      <w:pPr>
        <w:pStyle w:val="a5"/>
      </w:pPr>
    </w:p>
    <w:p w14:paraId="53E8BEE5" w14:textId="77777777" w:rsidR="00C4083D" w:rsidRDefault="00C4083D">
      <w:pPr>
        <w:pStyle w:val="a5"/>
        <w:spacing w:before="9"/>
        <w:rPr>
          <w:sz w:val="22"/>
        </w:rPr>
      </w:pPr>
    </w:p>
    <w:p w14:paraId="22F03D2C" w14:textId="750EE9A0" w:rsidR="00C4083D" w:rsidRDefault="0058701F">
      <w:pPr>
        <w:pStyle w:val="a5"/>
        <w:tabs>
          <w:tab w:val="left" w:pos="6300"/>
          <w:tab w:val="left" w:pos="6939"/>
        </w:tabs>
        <w:ind w:left="5660"/>
      </w:pPr>
      <w:r>
        <w:t>教</w:t>
      </w:r>
      <w:r>
        <w:tab/>
        <w:t>育</w:t>
      </w:r>
      <w:r>
        <w:tab/>
        <w:t>部</w:t>
      </w:r>
      <w:r w:rsidR="0014039B">
        <w:rPr>
          <w:rFonts w:hint="eastAsia"/>
        </w:rPr>
        <w:t xml:space="preserve"> </w:t>
      </w:r>
      <w:r w:rsidR="0014039B">
        <w:t xml:space="preserve"> </w:t>
      </w:r>
    </w:p>
    <w:p w14:paraId="75677CA0" w14:textId="77777777" w:rsidR="00C4083D" w:rsidRDefault="0058701F">
      <w:pPr>
        <w:pStyle w:val="a5"/>
        <w:spacing w:before="149"/>
        <w:ind w:left="5244"/>
      </w:pPr>
      <w:r>
        <w:rPr>
          <w:rFonts w:ascii="Times New Roman" w:eastAsia="Times New Roman"/>
        </w:rPr>
        <w:t xml:space="preserve">2020 </w:t>
      </w:r>
      <w:r>
        <w:t xml:space="preserve">年 </w:t>
      </w:r>
      <w:r>
        <w:rPr>
          <w:rFonts w:ascii="Times New Roman" w:eastAsia="Times New Roman"/>
        </w:rPr>
        <w:t xml:space="preserve">12 </w:t>
      </w:r>
      <w:r>
        <w:t xml:space="preserve">月 </w:t>
      </w:r>
      <w:r>
        <w:rPr>
          <w:rFonts w:ascii="Times New Roman" w:eastAsia="Times New Roman"/>
        </w:rPr>
        <w:t xml:space="preserve">24 </w:t>
      </w:r>
      <w:r>
        <w:t>日</w:t>
      </w:r>
    </w:p>
    <w:p w14:paraId="1E24F672" w14:textId="77777777" w:rsidR="00C4083D" w:rsidRDefault="00C4083D">
      <w:pPr>
        <w:sectPr w:rsidR="00C4083D">
          <w:pgSz w:w="11910" w:h="16840"/>
          <w:pgMar w:top="1247" w:right="1417" w:bottom="1247" w:left="1417" w:header="720" w:footer="720" w:gutter="0"/>
          <w:cols w:space="720"/>
        </w:sectPr>
      </w:pPr>
    </w:p>
    <w:p w14:paraId="0B0F31AF" w14:textId="77777777" w:rsidR="00C4083D" w:rsidRDefault="00C4083D">
      <w:pPr>
        <w:pStyle w:val="a5"/>
        <w:spacing w:before="3"/>
        <w:rPr>
          <w:sz w:val="19"/>
        </w:rPr>
      </w:pPr>
    </w:p>
    <w:p w14:paraId="60F1B7E0" w14:textId="77777777" w:rsidR="00C4083D" w:rsidRDefault="0058701F">
      <w:pPr>
        <w:spacing w:before="48"/>
        <w:ind w:left="915" w:right="1074"/>
        <w:jc w:val="center"/>
        <w:rPr>
          <w:rFonts w:ascii="宋体" w:eastAsia="宋体"/>
          <w:sz w:val="40"/>
        </w:rPr>
      </w:pPr>
      <w:r>
        <w:rPr>
          <w:rFonts w:ascii="宋体" w:eastAsia="宋体" w:hint="eastAsia"/>
          <w:sz w:val="40"/>
        </w:rPr>
        <w:t>本科毕业论文（设计）抽检办法（试行）</w:t>
      </w:r>
    </w:p>
    <w:p w14:paraId="3427FA25" w14:textId="77777777" w:rsidR="00C4083D" w:rsidRDefault="00C4083D">
      <w:pPr>
        <w:pStyle w:val="a5"/>
        <w:spacing w:before="1"/>
        <w:rPr>
          <w:rFonts w:ascii="宋体"/>
          <w:sz w:val="60"/>
        </w:rPr>
      </w:pPr>
    </w:p>
    <w:p w14:paraId="7CB43B40" w14:textId="77777777" w:rsidR="00C4083D" w:rsidRDefault="0058701F">
      <w:pPr>
        <w:pStyle w:val="a5"/>
        <w:ind w:left="914" w:right="1074"/>
        <w:jc w:val="center"/>
        <w:rPr>
          <w:rFonts w:ascii="黑体" w:eastAsia="黑体"/>
        </w:rPr>
      </w:pPr>
      <w:r>
        <w:rPr>
          <w:rFonts w:ascii="黑体" w:eastAsia="黑体" w:hint="eastAsia"/>
        </w:rPr>
        <w:t>第一章 总则</w:t>
      </w:r>
    </w:p>
    <w:p w14:paraId="2951EFFA" w14:textId="77777777" w:rsidR="00C4083D" w:rsidRDefault="0058701F">
      <w:pPr>
        <w:pStyle w:val="a5"/>
        <w:spacing w:before="190" w:line="350" w:lineRule="auto"/>
        <w:ind w:left="111" w:right="270" w:firstLine="640"/>
      </w:pPr>
      <w:r>
        <w:rPr>
          <w:rFonts w:ascii="楷体" w:eastAsia="楷体" w:hint="eastAsia"/>
          <w:b/>
          <w:spacing w:val="4"/>
        </w:rPr>
        <w:t xml:space="preserve">第一条 </w:t>
      </w:r>
      <w:r>
        <w:t>按照《深化新时代教育评价改革总体方案》和《关</w:t>
      </w:r>
      <w:r>
        <w:rPr>
          <w:spacing w:val="-6"/>
        </w:rPr>
        <w:t>于深化新时代教育督导体制机制改革的意见》要求，为加强和改</w:t>
      </w:r>
      <w:r>
        <w:rPr>
          <w:spacing w:val="2"/>
          <w:w w:val="99"/>
        </w:rPr>
        <w:t>进教育督导评估监测，做好本科毕业论文（设计</w:t>
      </w:r>
      <w:r>
        <w:rPr>
          <w:spacing w:val="-159"/>
          <w:w w:val="99"/>
        </w:rPr>
        <w:t>）</w:t>
      </w:r>
      <w:r>
        <w:rPr>
          <w:spacing w:val="2"/>
          <w:w w:val="99"/>
        </w:rPr>
        <w:t>（</w:t>
      </w:r>
      <w:r>
        <w:rPr>
          <w:spacing w:val="1"/>
          <w:w w:val="99"/>
        </w:rPr>
        <w:t>以下简称本</w:t>
      </w:r>
      <w:r>
        <w:rPr>
          <w:spacing w:val="1"/>
          <w:w w:val="95"/>
        </w:rPr>
        <w:t>科毕业论文</w:t>
      </w:r>
      <w:r>
        <w:rPr>
          <w:spacing w:val="-39"/>
          <w:w w:val="95"/>
        </w:rPr>
        <w:t>）</w:t>
      </w:r>
      <w:r>
        <w:rPr>
          <w:spacing w:val="-8"/>
          <w:w w:val="95"/>
        </w:rPr>
        <w:t xml:space="preserve">抽检工作，保证本科人才培养基本质量，制定本办 </w:t>
      </w:r>
      <w:r>
        <w:rPr>
          <w:spacing w:val="-8"/>
        </w:rPr>
        <w:t>法。</w:t>
      </w:r>
    </w:p>
    <w:p w14:paraId="477008AF" w14:textId="77777777" w:rsidR="00C4083D" w:rsidRDefault="0058701F">
      <w:pPr>
        <w:pStyle w:val="a5"/>
        <w:spacing w:before="7" w:line="350" w:lineRule="auto"/>
        <w:ind w:left="111" w:right="270" w:firstLine="640"/>
      </w:pPr>
      <w:r>
        <w:rPr>
          <w:rFonts w:ascii="楷体" w:eastAsia="楷体" w:hint="eastAsia"/>
          <w:b/>
          <w:spacing w:val="4"/>
        </w:rPr>
        <w:t xml:space="preserve">第二条 </w:t>
      </w:r>
      <w:r>
        <w:t xml:space="preserve">教育部负责本科毕业论文抽检的统筹组织和监督， </w:t>
      </w:r>
      <w:r>
        <w:rPr>
          <w:spacing w:val="-6"/>
        </w:rPr>
        <w:t>省级教育行政部门负责本地区本科毕业论文抽检的具体实施。其</w:t>
      </w:r>
      <w:r>
        <w:rPr>
          <w:spacing w:val="-12"/>
          <w:w w:val="95"/>
        </w:rPr>
        <w:t xml:space="preserve">中，中国人民解放军有关部门负责军队系统本科毕业论文抽检的 </w:t>
      </w:r>
      <w:r>
        <w:rPr>
          <w:spacing w:val="-12"/>
        </w:rPr>
        <w:t>具体实施。</w:t>
      </w:r>
    </w:p>
    <w:p w14:paraId="300A0AA0" w14:textId="77777777" w:rsidR="00C4083D" w:rsidRDefault="0058701F">
      <w:pPr>
        <w:pStyle w:val="a5"/>
        <w:spacing w:before="6" w:line="350" w:lineRule="auto"/>
        <w:ind w:left="111" w:right="271" w:firstLine="640"/>
      </w:pPr>
      <w:r>
        <w:rPr>
          <w:rFonts w:ascii="楷体" w:eastAsia="楷体" w:hint="eastAsia"/>
          <w:b/>
          <w:spacing w:val="4"/>
        </w:rPr>
        <w:t xml:space="preserve">第三条 </w:t>
      </w:r>
      <w:r>
        <w:t>本科毕业论文抽检工作应遵循独立、客观、科学、</w:t>
      </w:r>
      <w:r>
        <w:rPr>
          <w:spacing w:val="-12"/>
          <w:w w:val="95"/>
        </w:rPr>
        <w:t xml:space="preserve">公正原则，任何单位和个人都不得以任何方式干扰抽检工作的正 </w:t>
      </w:r>
      <w:r>
        <w:rPr>
          <w:spacing w:val="-12"/>
        </w:rPr>
        <w:t>常进行。</w:t>
      </w:r>
    </w:p>
    <w:p w14:paraId="0C4668EE" w14:textId="77777777" w:rsidR="00C4083D" w:rsidRDefault="0058701F">
      <w:pPr>
        <w:pStyle w:val="a5"/>
        <w:spacing w:before="4" w:line="350" w:lineRule="auto"/>
        <w:ind w:left="111" w:right="271" w:firstLine="640"/>
      </w:pPr>
      <w:r>
        <w:rPr>
          <w:rFonts w:ascii="楷体" w:eastAsia="楷体" w:hint="eastAsia"/>
          <w:b/>
        </w:rPr>
        <w:t xml:space="preserve">第四条 </w:t>
      </w:r>
      <w:r>
        <w:t xml:space="preserve">本科毕业论文抽检每年进行一次，抽检对象为上一学年度授予学士学位的论文，抽检比例原则上应不低于 </w:t>
      </w:r>
      <w:r>
        <w:rPr>
          <w:rFonts w:ascii="Times New Roman" w:eastAsia="Times New Roman"/>
        </w:rPr>
        <w:t>2%</w:t>
      </w:r>
      <w:r>
        <w:t>。</w:t>
      </w:r>
    </w:p>
    <w:p w14:paraId="04342CE9" w14:textId="77777777" w:rsidR="00C4083D" w:rsidRDefault="0058701F">
      <w:pPr>
        <w:pStyle w:val="a5"/>
        <w:spacing w:before="159"/>
        <w:ind w:left="914" w:right="1074"/>
        <w:jc w:val="center"/>
        <w:rPr>
          <w:rFonts w:ascii="黑体" w:eastAsia="黑体"/>
        </w:rPr>
      </w:pPr>
      <w:r>
        <w:rPr>
          <w:rFonts w:ascii="黑体" w:eastAsia="黑体" w:hint="eastAsia"/>
        </w:rPr>
        <w:t>第二章 评议要素和重点</w:t>
      </w:r>
    </w:p>
    <w:p w14:paraId="60AB8DD5" w14:textId="77777777" w:rsidR="00C4083D" w:rsidRDefault="0058701F">
      <w:pPr>
        <w:pStyle w:val="a5"/>
        <w:spacing w:before="190" w:line="350" w:lineRule="auto"/>
        <w:ind w:left="111" w:right="270" w:firstLine="640"/>
      </w:pPr>
      <w:r>
        <w:rPr>
          <w:rFonts w:ascii="楷体" w:eastAsia="楷体" w:hint="eastAsia"/>
          <w:b/>
          <w:spacing w:val="4"/>
        </w:rPr>
        <w:t xml:space="preserve">第五条 </w:t>
      </w:r>
      <w:r>
        <w:t>省级教育行政部门要参照《普通高等学校本科专业</w:t>
      </w:r>
      <w:r>
        <w:rPr>
          <w:spacing w:val="-7"/>
          <w:w w:val="95"/>
        </w:rPr>
        <w:t xml:space="preserve">类教学质量国家标准》等要求，结合本地区工作实际，按照《普 </w:t>
      </w:r>
      <w:r>
        <w:rPr>
          <w:spacing w:val="-8"/>
        </w:rPr>
        <w:t>通高等学校本科专业目录</w:t>
      </w:r>
      <w:r>
        <w:t>（</w:t>
      </w:r>
      <w:r>
        <w:rPr>
          <w:rFonts w:ascii="Times New Roman" w:eastAsia="Times New Roman"/>
        </w:rPr>
        <w:t xml:space="preserve">2020 </w:t>
      </w:r>
      <w:r>
        <w:t>年版</w:t>
      </w:r>
      <w:r>
        <w:rPr>
          <w:spacing w:val="-159"/>
        </w:rPr>
        <w:t>）</w:t>
      </w:r>
      <w:r>
        <w:rPr>
          <w:spacing w:val="-4"/>
        </w:rPr>
        <w:t>》学科门类分别制定本科</w:t>
      </w:r>
    </w:p>
    <w:p w14:paraId="306CFE25" w14:textId="77777777" w:rsidR="00C4083D" w:rsidRDefault="00C4083D">
      <w:pPr>
        <w:spacing w:line="350" w:lineRule="auto"/>
        <w:sectPr w:rsidR="00C4083D">
          <w:footerReference w:type="default" r:id="rId9"/>
          <w:pgSz w:w="11910" w:h="16840"/>
          <w:pgMar w:top="1580" w:right="1260" w:bottom="1620" w:left="1420" w:header="0" w:footer="1427" w:gutter="0"/>
          <w:pgNumType w:start="2"/>
          <w:cols w:space="720"/>
        </w:sectPr>
      </w:pPr>
    </w:p>
    <w:p w14:paraId="605E9C25" w14:textId="77777777" w:rsidR="00C4083D" w:rsidRDefault="00C4083D">
      <w:pPr>
        <w:pStyle w:val="a5"/>
        <w:spacing w:before="2"/>
        <w:rPr>
          <w:sz w:val="25"/>
        </w:rPr>
      </w:pPr>
    </w:p>
    <w:p w14:paraId="289914F4" w14:textId="77777777" w:rsidR="00C4083D" w:rsidRDefault="0058701F">
      <w:pPr>
        <w:pStyle w:val="a5"/>
        <w:spacing w:before="55"/>
        <w:ind w:left="111"/>
      </w:pPr>
      <w:r>
        <w:t>毕业论文抽检评议要素。</w:t>
      </w:r>
    </w:p>
    <w:p w14:paraId="13C5A27F" w14:textId="77777777" w:rsidR="00C4083D" w:rsidRDefault="0058701F">
      <w:pPr>
        <w:pStyle w:val="a5"/>
        <w:spacing w:before="190" w:line="350" w:lineRule="auto"/>
        <w:ind w:left="111" w:right="271" w:firstLine="640"/>
      </w:pPr>
      <w:r>
        <w:rPr>
          <w:rFonts w:ascii="楷体" w:eastAsia="楷体" w:hint="eastAsia"/>
          <w:b/>
        </w:rPr>
        <w:t xml:space="preserve">第六条 </w:t>
      </w:r>
      <w:r>
        <w:t>本科毕业论文抽检应重点对选题意义、写作安排、逻辑构建、专业能力以及学术规范等进行考察。</w:t>
      </w:r>
    </w:p>
    <w:p w14:paraId="1FF78B0D" w14:textId="77777777" w:rsidR="00C4083D" w:rsidRDefault="0058701F">
      <w:pPr>
        <w:pStyle w:val="a5"/>
        <w:spacing w:before="159"/>
        <w:ind w:left="914" w:right="1074"/>
        <w:jc w:val="center"/>
        <w:rPr>
          <w:rFonts w:ascii="黑体" w:eastAsia="黑体"/>
        </w:rPr>
      </w:pPr>
      <w:r>
        <w:rPr>
          <w:rFonts w:ascii="黑体" w:eastAsia="黑体" w:hint="eastAsia"/>
        </w:rPr>
        <w:t>第三章 工作程序</w:t>
      </w:r>
    </w:p>
    <w:p w14:paraId="769E2BF0" w14:textId="77777777" w:rsidR="00C4083D" w:rsidRDefault="0058701F">
      <w:pPr>
        <w:pStyle w:val="a5"/>
        <w:spacing w:before="190" w:line="350" w:lineRule="auto"/>
        <w:ind w:left="111" w:right="271" w:firstLine="640"/>
      </w:pPr>
      <w:r>
        <w:rPr>
          <w:rFonts w:ascii="楷体" w:eastAsia="楷体" w:hint="eastAsia"/>
          <w:b/>
          <w:spacing w:val="4"/>
        </w:rPr>
        <w:t xml:space="preserve">第七条 </w:t>
      </w:r>
      <w:r>
        <w:t>教育部建立全国本科毕业论文抽检信息平台（以下</w:t>
      </w:r>
      <w:r>
        <w:rPr>
          <w:spacing w:val="2"/>
          <w:w w:val="99"/>
        </w:rPr>
        <w:t>简称抽检信息平台</w:t>
      </w:r>
      <w:r>
        <w:rPr>
          <w:spacing w:val="-159"/>
          <w:w w:val="99"/>
        </w:rPr>
        <w:t>）</w:t>
      </w:r>
      <w:r>
        <w:rPr>
          <w:spacing w:val="1"/>
          <w:w w:val="99"/>
        </w:rPr>
        <w:t>，面向省级教育行政部门提供学术不端行为</w:t>
      </w:r>
      <w:r>
        <w:rPr>
          <w:spacing w:val="-11"/>
          <w:w w:val="95"/>
        </w:rPr>
        <w:t xml:space="preserve">检测、毕业论文提取和专家评审等定制功能，对各省级教育行政 </w:t>
      </w:r>
      <w:r>
        <w:rPr>
          <w:spacing w:val="-11"/>
        </w:rPr>
        <w:t>部门开展本科毕业论文抽检工作实行全过程监督。</w:t>
      </w:r>
    </w:p>
    <w:p w14:paraId="2D089B90" w14:textId="77777777" w:rsidR="00C4083D" w:rsidRDefault="0058701F">
      <w:pPr>
        <w:pStyle w:val="a5"/>
        <w:spacing w:before="5" w:line="350" w:lineRule="auto"/>
        <w:ind w:left="111" w:right="271" w:firstLine="640"/>
      </w:pPr>
      <w:r>
        <w:rPr>
          <w:rFonts w:ascii="楷体" w:eastAsia="楷体" w:hint="eastAsia"/>
          <w:b/>
          <w:spacing w:val="4"/>
        </w:rPr>
        <w:t xml:space="preserve">第八条 </w:t>
      </w:r>
      <w:r>
        <w:t>省级教育行政部门基于抽检信息平台和本地区学士</w:t>
      </w:r>
      <w:r>
        <w:rPr>
          <w:spacing w:val="-11"/>
          <w:w w:val="95"/>
        </w:rPr>
        <w:t xml:space="preserve">学位授予信息，采取随机抽取的方式确定抽检名单。抽检论文要 </w:t>
      </w:r>
      <w:r>
        <w:rPr>
          <w:spacing w:val="-11"/>
        </w:rPr>
        <w:t>覆盖本地区所有本科层次普通高校及其全部本科专业。</w:t>
      </w:r>
    </w:p>
    <w:p w14:paraId="3E44A314" w14:textId="77777777" w:rsidR="00C4083D" w:rsidRDefault="0058701F">
      <w:pPr>
        <w:pStyle w:val="a5"/>
        <w:spacing w:before="4" w:line="350" w:lineRule="auto"/>
        <w:ind w:left="111" w:right="271" w:firstLine="640"/>
      </w:pPr>
      <w:r>
        <w:rPr>
          <w:rFonts w:ascii="楷体" w:eastAsia="楷体" w:hint="eastAsia"/>
          <w:b/>
        </w:rPr>
        <w:t xml:space="preserve">第九条 </w:t>
      </w:r>
      <w:r>
        <w:t>省级教育行政部门利用抽检信息平台对抽检论文进行学术不端行为检测，检测结果供专家评审参考。</w:t>
      </w:r>
    </w:p>
    <w:p w14:paraId="6A30FFD8" w14:textId="77777777" w:rsidR="00C4083D" w:rsidRDefault="0058701F">
      <w:pPr>
        <w:pStyle w:val="a5"/>
        <w:spacing w:before="3" w:line="350" w:lineRule="auto"/>
        <w:ind w:left="111" w:right="110" w:firstLine="640"/>
      </w:pPr>
      <w:r>
        <w:rPr>
          <w:rFonts w:ascii="楷体" w:eastAsia="楷体" w:hint="eastAsia"/>
          <w:b/>
          <w:spacing w:val="3"/>
        </w:rPr>
        <w:t xml:space="preserve">第十条 </w:t>
      </w:r>
      <w:r>
        <w:t>省级教育行政部门采取随机匹配方式组织同行专家</w:t>
      </w:r>
      <w:r>
        <w:rPr>
          <w:spacing w:val="-21"/>
        </w:rPr>
        <w:t xml:space="preserve">对抽检论文进行评议，提出评议意见。每篇论文送 </w:t>
      </w:r>
      <w:r>
        <w:rPr>
          <w:rFonts w:ascii="Times New Roman" w:eastAsia="Times New Roman"/>
        </w:rPr>
        <w:t xml:space="preserve">3 </w:t>
      </w:r>
      <w:r>
        <w:t>位同行专家，</w:t>
      </w:r>
    </w:p>
    <w:p w14:paraId="74D3E98B" w14:textId="77777777" w:rsidR="00C4083D" w:rsidRDefault="0058701F">
      <w:pPr>
        <w:pStyle w:val="a5"/>
        <w:spacing w:before="3" w:line="350" w:lineRule="auto"/>
        <w:ind w:left="111" w:right="270"/>
        <w:rPr>
          <w:rFonts w:ascii="Times New Roman" w:eastAsia="Times New Roman" w:hAnsi="Times New Roman"/>
        </w:rPr>
      </w:pPr>
      <w:r>
        <w:rPr>
          <w:rFonts w:ascii="Times New Roman" w:eastAsia="Times New Roman" w:hAnsi="Times New Roman"/>
        </w:rPr>
        <w:t xml:space="preserve">3 </w:t>
      </w:r>
      <w:r>
        <w:rPr>
          <w:spacing w:val="-14"/>
        </w:rPr>
        <w:t xml:space="preserve">位专家中有 </w:t>
      </w:r>
      <w:r>
        <w:rPr>
          <w:rFonts w:ascii="Times New Roman" w:eastAsia="Times New Roman" w:hAnsi="Times New Roman"/>
        </w:rPr>
        <w:t xml:space="preserve">2 </w:t>
      </w:r>
      <w:r>
        <w:rPr>
          <w:spacing w:val="-4"/>
        </w:rPr>
        <w:t>位以上</w:t>
      </w:r>
      <w:r>
        <w:t>（</w:t>
      </w:r>
      <w:r>
        <w:rPr>
          <w:spacing w:val="-41"/>
        </w:rPr>
        <w:t xml:space="preserve">含 </w:t>
      </w:r>
      <w:r>
        <w:rPr>
          <w:rFonts w:ascii="Times New Roman" w:eastAsia="Times New Roman" w:hAnsi="Times New Roman"/>
        </w:rPr>
        <w:t xml:space="preserve">2 </w:t>
      </w:r>
      <w:r>
        <w:t>位</w:t>
      </w:r>
      <w:r>
        <w:rPr>
          <w:spacing w:val="-7"/>
        </w:rPr>
        <w:t>）</w:t>
      </w:r>
      <w:r>
        <w:rPr>
          <w:spacing w:val="-2"/>
        </w:rPr>
        <w:t>专家评议意见为“不合格”的</w:t>
      </w:r>
      <w:r>
        <w:rPr>
          <w:spacing w:val="-4"/>
        </w:rPr>
        <w:t>毕业论文，将认定为“存在问题毕业论文”。</w:t>
      </w:r>
      <w:r>
        <w:rPr>
          <w:rFonts w:ascii="Times New Roman" w:eastAsia="Times New Roman" w:hAnsi="Times New Roman"/>
        </w:rPr>
        <w:t xml:space="preserve">3 </w:t>
      </w:r>
      <w:r>
        <w:rPr>
          <w:spacing w:val="-11"/>
        </w:rPr>
        <w:t xml:space="preserve">位专家中有 </w:t>
      </w:r>
      <w:r>
        <w:rPr>
          <w:rFonts w:ascii="Times New Roman" w:eastAsia="Times New Roman" w:hAnsi="Times New Roman"/>
        </w:rPr>
        <w:t xml:space="preserve">1 </w:t>
      </w:r>
      <w:r>
        <w:rPr>
          <w:spacing w:val="-16"/>
        </w:rPr>
        <w:t>位</w:t>
      </w:r>
      <w:r>
        <w:rPr>
          <w:spacing w:val="-5"/>
          <w:w w:val="99"/>
        </w:rPr>
        <w:t>专家评议意见为“不合格”，将再送</w:t>
      </w:r>
      <w:r>
        <w:rPr>
          <w:spacing w:val="-71"/>
        </w:rPr>
        <w:t xml:space="preserve"> </w:t>
      </w:r>
      <w:r>
        <w:rPr>
          <w:rFonts w:ascii="Times New Roman" w:eastAsia="Times New Roman" w:hAnsi="Times New Roman"/>
          <w:w w:val="99"/>
        </w:rPr>
        <w:t>2</w:t>
      </w:r>
      <w:r>
        <w:rPr>
          <w:rFonts w:ascii="Times New Roman" w:eastAsia="Times New Roman" w:hAnsi="Times New Roman"/>
        </w:rPr>
        <w:t xml:space="preserve"> </w:t>
      </w:r>
      <w:r>
        <w:rPr>
          <w:spacing w:val="7"/>
          <w:w w:val="99"/>
        </w:rPr>
        <w:t>位同行专家进行复评。</w:t>
      </w:r>
      <w:r>
        <w:rPr>
          <w:rFonts w:ascii="Times New Roman" w:eastAsia="Times New Roman" w:hAnsi="Times New Roman"/>
          <w:w w:val="99"/>
        </w:rPr>
        <w:t>2</w:t>
      </w:r>
    </w:p>
    <w:p w14:paraId="00B35ECE" w14:textId="77777777" w:rsidR="00C4083D" w:rsidRDefault="0058701F">
      <w:pPr>
        <w:pStyle w:val="a5"/>
        <w:spacing w:before="4" w:line="350" w:lineRule="auto"/>
        <w:ind w:left="111" w:right="108"/>
      </w:pPr>
      <w:r>
        <w:rPr>
          <w:w w:val="99"/>
        </w:rPr>
        <w:t>位复评专家中有</w:t>
      </w:r>
      <w:r>
        <w:rPr>
          <w:spacing w:val="-79"/>
        </w:rPr>
        <w:t xml:space="preserve"> </w:t>
      </w:r>
      <w:r>
        <w:rPr>
          <w:rFonts w:ascii="Times New Roman" w:eastAsia="Times New Roman" w:hAnsi="Times New Roman"/>
          <w:w w:val="99"/>
        </w:rPr>
        <w:t>1</w:t>
      </w:r>
      <w:r>
        <w:rPr>
          <w:rFonts w:ascii="Times New Roman" w:eastAsia="Times New Roman" w:hAnsi="Times New Roman"/>
        </w:rPr>
        <w:t xml:space="preserve"> </w:t>
      </w:r>
      <w:r>
        <w:rPr>
          <w:spacing w:val="-13"/>
          <w:w w:val="99"/>
        </w:rPr>
        <w:t>位以上</w:t>
      </w:r>
      <w:r>
        <w:rPr>
          <w:w w:val="99"/>
        </w:rPr>
        <w:t>（含</w:t>
      </w:r>
      <w:r>
        <w:rPr>
          <w:spacing w:val="-81"/>
        </w:rPr>
        <w:t xml:space="preserve"> </w:t>
      </w:r>
      <w:r>
        <w:rPr>
          <w:rFonts w:ascii="Times New Roman" w:eastAsia="Times New Roman" w:hAnsi="Times New Roman"/>
          <w:w w:val="99"/>
        </w:rPr>
        <w:t>1</w:t>
      </w:r>
      <w:r>
        <w:rPr>
          <w:rFonts w:ascii="Times New Roman" w:eastAsia="Times New Roman" w:hAnsi="Times New Roman"/>
        </w:rPr>
        <w:t xml:space="preserve"> </w:t>
      </w:r>
      <w:r>
        <w:rPr>
          <w:spacing w:val="2"/>
          <w:w w:val="99"/>
        </w:rPr>
        <w:t>位</w:t>
      </w:r>
      <w:r>
        <w:rPr>
          <w:spacing w:val="-39"/>
          <w:w w:val="99"/>
        </w:rPr>
        <w:t>）</w:t>
      </w:r>
      <w:r>
        <w:rPr>
          <w:spacing w:val="-18"/>
          <w:w w:val="99"/>
        </w:rPr>
        <w:t>专家评议意见为“不合格”，</w:t>
      </w:r>
      <w:r>
        <w:rPr>
          <w:spacing w:val="-28"/>
        </w:rPr>
        <w:t>将认定为“存在问题毕业论文”。</w:t>
      </w:r>
    </w:p>
    <w:p w14:paraId="7C48A820" w14:textId="77777777" w:rsidR="00C4083D" w:rsidRDefault="00C4083D">
      <w:pPr>
        <w:spacing w:line="350" w:lineRule="auto"/>
        <w:sectPr w:rsidR="00C4083D">
          <w:pgSz w:w="11910" w:h="16840"/>
          <w:pgMar w:top="1580" w:right="1260" w:bottom="1620" w:left="1420" w:header="0" w:footer="1427" w:gutter="0"/>
          <w:cols w:space="720"/>
        </w:sectPr>
      </w:pPr>
    </w:p>
    <w:p w14:paraId="0A66C2AC" w14:textId="77777777" w:rsidR="00C4083D" w:rsidRDefault="00C4083D">
      <w:pPr>
        <w:pStyle w:val="a5"/>
        <w:spacing w:before="2"/>
        <w:rPr>
          <w:sz w:val="25"/>
        </w:rPr>
      </w:pPr>
    </w:p>
    <w:p w14:paraId="234706D8" w14:textId="77777777" w:rsidR="00C4083D" w:rsidRDefault="0058701F">
      <w:pPr>
        <w:pStyle w:val="a5"/>
        <w:spacing w:before="55"/>
        <w:ind w:left="914" w:right="1074"/>
        <w:jc w:val="center"/>
        <w:rPr>
          <w:rFonts w:ascii="黑体" w:eastAsia="黑体"/>
        </w:rPr>
      </w:pPr>
      <w:r>
        <w:rPr>
          <w:rFonts w:ascii="黑体" w:eastAsia="黑体" w:hint="eastAsia"/>
        </w:rPr>
        <w:t>第四章 结果反馈与使用</w:t>
      </w:r>
    </w:p>
    <w:p w14:paraId="76DE5572" w14:textId="77777777" w:rsidR="00C4083D" w:rsidRDefault="0058701F">
      <w:pPr>
        <w:pStyle w:val="a5"/>
        <w:spacing w:before="190" w:line="350" w:lineRule="auto"/>
        <w:ind w:left="111" w:right="269" w:firstLine="640"/>
      </w:pPr>
      <w:r>
        <w:rPr>
          <w:rFonts w:ascii="楷体" w:eastAsia="楷体" w:hint="eastAsia"/>
          <w:b/>
        </w:rPr>
        <w:t xml:space="preserve">第十一条 </w:t>
      </w:r>
      <w:r>
        <w:t>本科毕业论文抽检结果由省级教育行政部门向有关高校反馈、抄送省级学位委员会，同时报教育部备案。</w:t>
      </w:r>
    </w:p>
    <w:p w14:paraId="4A80F378" w14:textId="77777777" w:rsidR="00C4083D" w:rsidRDefault="0058701F">
      <w:pPr>
        <w:spacing w:before="3"/>
        <w:ind w:left="751"/>
        <w:jc w:val="left"/>
        <w:rPr>
          <w:sz w:val="32"/>
        </w:rPr>
      </w:pPr>
      <w:r>
        <w:rPr>
          <w:rFonts w:ascii="楷体" w:eastAsia="楷体" w:hint="eastAsia"/>
          <w:b/>
          <w:sz w:val="32"/>
        </w:rPr>
        <w:t xml:space="preserve">第十二条 </w:t>
      </w:r>
      <w:r>
        <w:rPr>
          <w:sz w:val="32"/>
        </w:rPr>
        <w:t>本科毕业论文抽检结果的使用。</w:t>
      </w:r>
    </w:p>
    <w:p w14:paraId="50092294" w14:textId="77777777" w:rsidR="00C4083D" w:rsidRDefault="0058701F">
      <w:pPr>
        <w:pStyle w:val="a5"/>
        <w:spacing w:before="190"/>
        <w:ind w:left="751"/>
      </w:pPr>
      <w:r>
        <w:t>（一）抽检结果以适当方式向社会公开。</w:t>
      </w:r>
    </w:p>
    <w:p w14:paraId="09805565" w14:textId="77777777" w:rsidR="00C4083D" w:rsidRDefault="0058701F">
      <w:pPr>
        <w:pStyle w:val="a5"/>
        <w:spacing w:before="190" w:line="350" w:lineRule="auto"/>
        <w:ind w:left="111" w:right="153" w:firstLine="640"/>
      </w:pPr>
      <w:r>
        <w:rPr>
          <w:spacing w:val="2"/>
          <w:w w:val="99"/>
        </w:rPr>
        <w:t>（二）</w:t>
      </w:r>
      <w:r>
        <w:rPr>
          <w:spacing w:val="1"/>
          <w:w w:val="99"/>
        </w:rPr>
        <w:t>对连续</w:t>
      </w:r>
      <w:r>
        <w:rPr>
          <w:spacing w:val="-79"/>
        </w:rPr>
        <w:t xml:space="preserve"> </w:t>
      </w:r>
      <w:r>
        <w:rPr>
          <w:rFonts w:ascii="Times New Roman" w:eastAsia="Times New Roman" w:hAnsi="Times New Roman"/>
          <w:w w:val="99"/>
        </w:rPr>
        <w:t>2</w:t>
      </w:r>
      <w:r>
        <w:rPr>
          <w:rFonts w:ascii="Times New Roman" w:eastAsia="Times New Roman" w:hAnsi="Times New Roman"/>
          <w:spacing w:val="2"/>
        </w:rPr>
        <w:t xml:space="preserve"> </w:t>
      </w:r>
      <w:r>
        <w:rPr>
          <w:spacing w:val="-11"/>
          <w:w w:val="99"/>
        </w:rPr>
        <w:t>年均有“存在问题毕业论文”，且比例较高</w:t>
      </w:r>
      <w:r>
        <w:rPr>
          <w:spacing w:val="-11"/>
        </w:rPr>
        <w:t xml:space="preserve">或篇数较多的高校，省级教育行政部门应在本省域内予以通报， </w:t>
      </w:r>
      <w:r>
        <w:rPr>
          <w:spacing w:val="-15"/>
        </w:rPr>
        <w:t>减少其招生计划，并进行质量约谈，提出限期整改要求。高校应</w:t>
      </w:r>
      <w:r>
        <w:rPr>
          <w:spacing w:val="-14"/>
        </w:rPr>
        <w:t>对有关部门、学院和个人的人才培养责任落实情况进行调查，依据有关规定予以追责。</w:t>
      </w:r>
    </w:p>
    <w:p w14:paraId="1B58BE10" w14:textId="77777777" w:rsidR="00C4083D" w:rsidRDefault="0058701F">
      <w:pPr>
        <w:pStyle w:val="a5"/>
        <w:spacing w:before="7" w:line="350" w:lineRule="auto"/>
        <w:ind w:left="111" w:right="269" w:firstLine="640"/>
      </w:pPr>
      <w:r>
        <w:t>（三</w:t>
      </w:r>
      <w:r>
        <w:rPr>
          <w:spacing w:val="-58"/>
        </w:rPr>
        <w:t>）</w:t>
      </w:r>
      <w:r>
        <w:rPr>
          <w:spacing w:val="-22"/>
        </w:rPr>
        <w:t xml:space="preserve">对连续 </w:t>
      </w:r>
      <w:r>
        <w:rPr>
          <w:rFonts w:ascii="Times New Roman" w:eastAsia="Times New Roman"/>
        </w:rPr>
        <w:t xml:space="preserve">3 </w:t>
      </w:r>
      <w:r>
        <w:rPr>
          <w:spacing w:val="-4"/>
        </w:rPr>
        <w:t>年抽检存在问题较多的本科专业，经整改仍</w:t>
      </w:r>
      <w:r>
        <w:rPr>
          <w:spacing w:val="-12"/>
        </w:rPr>
        <w:t>无法达到要求者，视为不能保证培养质量，省级教育行政部门应</w:t>
      </w:r>
      <w:r>
        <w:rPr>
          <w:spacing w:val="-17"/>
        </w:rPr>
        <w:t>依据有关规定责令其暂停招生，或由省级学位委员会撤销其学士学位授权点。</w:t>
      </w:r>
    </w:p>
    <w:p w14:paraId="36803265" w14:textId="77777777" w:rsidR="00C4083D" w:rsidRDefault="0058701F">
      <w:pPr>
        <w:pStyle w:val="a5"/>
        <w:spacing w:before="5" w:line="350" w:lineRule="auto"/>
        <w:ind w:left="111" w:right="153" w:firstLine="640"/>
      </w:pPr>
      <w:r>
        <w:t>（四）对涉嫌存在抄袭、剽窃、伪造、篡改、买卖、代写等学术不端行为的毕业论文，高校应按照相关程序进行调查核实， 对查实的应依法撤销已授予学位，并注销学位证书。</w:t>
      </w:r>
    </w:p>
    <w:p w14:paraId="6F1A2A93" w14:textId="77777777" w:rsidR="00C4083D" w:rsidRDefault="0058701F">
      <w:pPr>
        <w:pStyle w:val="a5"/>
        <w:spacing w:before="4" w:line="350" w:lineRule="auto"/>
        <w:ind w:left="111" w:right="269" w:firstLine="640"/>
      </w:pPr>
      <w:r>
        <w:rPr>
          <w:w w:val="95"/>
        </w:rPr>
        <w:t>（五</w:t>
      </w:r>
      <w:r>
        <w:rPr>
          <w:spacing w:val="-58"/>
          <w:w w:val="95"/>
        </w:rPr>
        <w:t>）</w:t>
      </w:r>
      <w:r>
        <w:rPr>
          <w:spacing w:val="-4"/>
          <w:w w:val="95"/>
        </w:rPr>
        <w:t xml:space="preserve">抽检结果将作为本科教育教学评估、一流本科专业建 </w:t>
      </w:r>
      <w:r>
        <w:rPr>
          <w:spacing w:val="-12"/>
          <w:w w:val="95"/>
        </w:rPr>
        <w:t xml:space="preserve">设、本科专业认证以及专业建设经费投入等教育资源配置的重要 </w:t>
      </w:r>
      <w:r>
        <w:rPr>
          <w:spacing w:val="-12"/>
        </w:rPr>
        <w:t>参考依据。</w:t>
      </w:r>
    </w:p>
    <w:p w14:paraId="59E03A18" w14:textId="77777777" w:rsidR="00C4083D" w:rsidRDefault="00C4083D">
      <w:pPr>
        <w:spacing w:line="350" w:lineRule="auto"/>
        <w:sectPr w:rsidR="00C4083D">
          <w:pgSz w:w="11910" w:h="16840"/>
          <w:pgMar w:top="1580" w:right="1260" w:bottom="1620" w:left="1420" w:header="0" w:footer="1427" w:gutter="0"/>
          <w:cols w:space="720"/>
        </w:sectPr>
      </w:pPr>
    </w:p>
    <w:p w14:paraId="0A218BC1" w14:textId="77777777" w:rsidR="00C4083D" w:rsidRDefault="00C4083D">
      <w:pPr>
        <w:pStyle w:val="a5"/>
        <w:spacing w:before="2"/>
        <w:rPr>
          <w:sz w:val="25"/>
        </w:rPr>
      </w:pPr>
    </w:p>
    <w:p w14:paraId="43FB2735" w14:textId="77777777" w:rsidR="00C4083D" w:rsidRDefault="0058701F">
      <w:pPr>
        <w:pStyle w:val="a5"/>
        <w:spacing w:before="55"/>
        <w:ind w:left="914" w:right="1074"/>
        <w:jc w:val="center"/>
        <w:rPr>
          <w:rFonts w:ascii="黑体" w:eastAsia="黑体"/>
        </w:rPr>
      </w:pPr>
      <w:r>
        <w:rPr>
          <w:rFonts w:ascii="黑体" w:eastAsia="黑体" w:hint="eastAsia"/>
        </w:rPr>
        <w:t>第五章 监督与保障</w:t>
      </w:r>
    </w:p>
    <w:p w14:paraId="151BE9A8" w14:textId="77777777" w:rsidR="00C4083D" w:rsidRDefault="0058701F">
      <w:pPr>
        <w:pStyle w:val="a5"/>
        <w:spacing w:before="190" w:line="350" w:lineRule="auto"/>
        <w:ind w:left="111" w:right="269" w:firstLine="640"/>
      </w:pPr>
      <w:r>
        <w:rPr>
          <w:rFonts w:ascii="楷体" w:eastAsia="楷体" w:hint="eastAsia"/>
          <w:b/>
          <w:spacing w:val="4"/>
        </w:rPr>
        <w:t xml:space="preserve">第十三条 </w:t>
      </w:r>
      <w:r>
        <w:t>教育部定期对各省级教育行政部门本科毕业论文</w:t>
      </w:r>
      <w:r>
        <w:rPr>
          <w:spacing w:val="-9"/>
        </w:rPr>
        <w:t>抽检工作情况开展监督检查，并将工作情况纳入省级人民政府履行教育职责评价的范畴。</w:t>
      </w:r>
    </w:p>
    <w:p w14:paraId="6ADF9DDB" w14:textId="77777777" w:rsidR="00C4083D" w:rsidRDefault="0058701F">
      <w:pPr>
        <w:pStyle w:val="a5"/>
        <w:spacing w:before="4" w:line="350" w:lineRule="auto"/>
        <w:ind w:left="111" w:right="269" w:firstLine="640"/>
      </w:pPr>
      <w:r>
        <w:rPr>
          <w:rFonts w:ascii="楷体" w:eastAsia="楷体" w:hint="eastAsia"/>
          <w:b/>
        </w:rPr>
        <w:t xml:space="preserve">第十四条 </w:t>
      </w:r>
      <w:r>
        <w:t>省级教育行政部门应保障本科毕业论文抽检工作经费，列入年度工作预算，确保抽检工作顺利开展。</w:t>
      </w:r>
    </w:p>
    <w:p w14:paraId="1FB7D3DF" w14:textId="77777777" w:rsidR="00C4083D" w:rsidRDefault="0058701F">
      <w:pPr>
        <w:pStyle w:val="a5"/>
        <w:spacing w:before="3" w:line="350" w:lineRule="auto"/>
        <w:ind w:left="111" w:right="269" w:firstLine="640"/>
      </w:pPr>
      <w:r>
        <w:rPr>
          <w:rFonts w:ascii="楷体" w:eastAsia="楷体" w:hint="eastAsia"/>
          <w:b/>
        </w:rPr>
        <w:t xml:space="preserve">第十五条 </w:t>
      </w:r>
      <w:r>
        <w:t>省级教育行政部门应建立本科毕业论文抽检申诉机制，规范申诉处理程序，保障有关高校和学生的合法权益。</w:t>
      </w:r>
    </w:p>
    <w:p w14:paraId="6A47C87B" w14:textId="77777777" w:rsidR="00C4083D" w:rsidRDefault="0058701F">
      <w:pPr>
        <w:pStyle w:val="a5"/>
        <w:spacing w:before="3" w:line="350" w:lineRule="auto"/>
        <w:ind w:left="111" w:right="269" w:firstLine="640"/>
      </w:pPr>
      <w:r>
        <w:rPr>
          <w:rFonts w:ascii="楷体" w:eastAsia="楷体" w:hint="eastAsia"/>
          <w:b/>
          <w:spacing w:val="4"/>
        </w:rPr>
        <w:t xml:space="preserve">第十六条 </w:t>
      </w:r>
      <w:r>
        <w:t>各有关高校应按照所在地省级教育行政部门的有</w:t>
      </w:r>
      <w:r>
        <w:rPr>
          <w:spacing w:val="-11"/>
        </w:rPr>
        <w:t>关要求，积极配合本科毕业论文抽检工作，准确完整地提供本科毕业论文、学位授予信息等材料。</w:t>
      </w:r>
    </w:p>
    <w:p w14:paraId="5EE318E8" w14:textId="77777777" w:rsidR="00C4083D" w:rsidRDefault="0058701F">
      <w:pPr>
        <w:pStyle w:val="a5"/>
        <w:spacing w:before="160"/>
        <w:ind w:left="914" w:right="1074"/>
        <w:jc w:val="center"/>
        <w:rPr>
          <w:rFonts w:ascii="黑体" w:eastAsia="黑体"/>
        </w:rPr>
      </w:pPr>
      <w:r>
        <w:rPr>
          <w:rFonts w:ascii="黑体" w:eastAsia="黑体" w:hint="eastAsia"/>
        </w:rPr>
        <w:t>第六章 附则</w:t>
      </w:r>
    </w:p>
    <w:p w14:paraId="493F70A5" w14:textId="77777777" w:rsidR="00C4083D" w:rsidRDefault="0058701F">
      <w:pPr>
        <w:pStyle w:val="a5"/>
        <w:spacing w:before="190" w:line="350" w:lineRule="auto"/>
        <w:ind w:left="111" w:right="108" w:firstLine="640"/>
      </w:pPr>
      <w:r>
        <w:rPr>
          <w:rFonts w:ascii="楷体" w:eastAsia="楷体" w:hint="eastAsia"/>
          <w:b/>
          <w:spacing w:val="-3"/>
        </w:rPr>
        <w:t xml:space="preserve">第十七条 </w:t>
      </w:r>
      <w:r>
        <w:rPr>
          <w:spacing w:val="-8"/>
        </w:rPr>
        <w:t xml:space="preserve">省级教育行政部门要参照本办法，结合地方实际， </w:t>
      </w:r>
      <w:r>
        <w:rPr>
          <w:spacing w:val="-14"/>
        </w:rPr>
        <w:t>制定本省</w:t>
      </w:r>
      <w:r>
        <w:t>（</w:t>
      </w:r>
      <w:r>
        <w:rPr>
          <w:spacing w:val="-10"/>
        </w:rPr>
        <w:t>区、市</w:t>
      </w:r>
      <w:r>
        <w:rPr>
          <w:spacing w:val="-27"/>
        </w:rPr>
        <w:t>）</w:t>
      </w:r>
      <w:r>
        <w:rPr>
          <w:spacing w:val="-2"/>
        </w:rPr>
        <w:t>本科毕业论文抽检工作实施细则，并报教育部备案。</w:t>
      </w:r>
    </w:p>
    <w:p w14:paraId="21D14728" w14:textId="77777777" w:rsidR="00C4083D" w:rsidRDefault="0058701F">
      <w:pPr>
        <w:spacing w:before="4"/>
        <w:ind w:left="751"/>
        <w:jc w:val="left"/>
        <w:rPr>
          <w:sz w:val="32"/>
        </w:rPr>
      </w:pPr>
      <w:r>
        <w:rPr>
          <w:rFonts w:ascii="楷体" w:eastAsia="楷体" w:hint="eastAsia"/>
          <w:b/>
          <w:sz w:val="32"/>
        </w:rPr>
        <w:t xml:space="preserve">第十八条 </w:t>
      </w:r>
      <w:r>
        <w:rPr>
          <w:sz w:val="32"/>
        </w:rPr>
        <w:t>本办法由教育部负责解释。</w:t>
      </w:r>
    </w:p>
    <w:p w14:paraId="74A37B81" w14:textId="77777777" w:rsidR="00C4083D" w:rsidRDefault="0058701F">
      <w:pPr>
        <w:pStyle w:val="a5"/>
        <w:spacing w:before="190"/>
        <w:ind w:left="751"/>
        <w:sectPr w:rsidR="00C4083D">
          <w:pgSz w:w="11910" w:h="16840"/>
          <w:pgMar w:top="1417" w:right="1417" w:bottom="1247" w:left="1420" w:header="0" w:footer="1427" w:gutter="0"/>
          <w:cols w:space="720"/>
        </w:sectPr>
      </w:pPr>
      <w:r>
        <w:rPr>
          <w:rFonts w:ascii="楷体" w:eastAsia="楷体" w:hint="eastAsia"/>
          <w:b/>
        </w:rPr>
        <w:t xml:space="preserve">第十九条 </w:t>
      </w:r>
      <w:r>
        <w:t xml:space="preserve">本办法自 </w:t>
      </w:r>
      <w:r>
        <w:rPr>
          <w:rFonts w:ascii="Times New Roman" w:eastAsia="Times New Roman"/>
        </w:rPr>
        <w:t xml:space="preserve">2021 </w:t>
      </w:r>
      <w:r>
        <w:t xml:space="preserve">年 </w:t>
      </w:r>
      <w:r>
        <w:rPr>
          <w:rFonts w:ascii="Times New Roman" w:eastAsia="Times New Roman"/>
        </w:rPr>
        <w:t xml:space="preserve">1 </w:t>
      </w:r>
      <w:r>
        <w:t xml:space="preserve">月 </w:t>
      </w:r>
      <w:r>
        <w:rPr>
          <w:rFonts w:ascii="Times New Roman" w:eastAsia="Times New Roman"/>
        </w:rPr>
        <w:t xml:space="preserve">1 </w:t>
      </w:r>
      <w:r>
        <w:t>日起施行。</w:t>
      </w:r>
    </w:p>
    <w:p w14:paraId="3EC609FC" w14:textId="77777777" w:rsidR="00C4083D" w:rsidRDefault="00C4083D">
      <w:pPr>
        <w:pStyle w:val="a5"/>
        <w:rPr>
          <w:sz w:val="20"/>
        </w:rPr>
      </w:pPr>
    </w:p>
    <w:p w14:paraId="4E79E7C8" w14:textId="77777777" w:rsidR="00C4083D" w:rsidRDefault="00C4083D">
      <w:pPr>
        <w:pStyle w:val="a5"/>
        <w:rPr>
          <w:sz w:val="20"/>
        </w:rPr>
      </w:pPr>
    </w:p>
    <w:p w14:paraId="35BDB854" w14:textId="77777777" w:rsidR="00C4083D" w:rsidRDefault="00C4083D">
      <w:pPr>
        <w:pStyle w:val="a5"/>
        <w:rPr>
          <w:sz w:val="20"/>
        </w:rPr>
      </w:pPr>
    </w:p>
    <w:p w14:paraId="4A552BBB" w14:textId="77777777" w:rsidR="00C4083D" w:rsidRDefault="00C4083D">
      <w:pPr>
        <w:pStyle w:val="a5"/>
        <w:rPr>
          <w:sz w:val="20"/>
        </w:rPr>
      </w:pPr>
    </w:p>
    <w:p w14:paraId="407B8E22" w14:textId="77777777" w:rsidR="00C4083D" w:rsidRDefault="00C4083D">
      <w:pPr>
        <w:pStyle w:val="a5"/>
        <w:rPr>
          <w:sz w:val="20"/>
        </w:rPr>
      </w:pPr>
    </w:p>
    <w:p w14:paraId="5F088917" w14:textId="77777777" w:rsidR="00C4083D" w:rsidRDefault="00C4083D">
      <w:pPr>
        <w:pStyle w:val="a5"/>
        <w:rPr>
          <w:sz w:val="20"/>
        </w:rPr>
      </w:pPr>
    </w:p>
    <w:p w14:paraId="65800FEB" w14:textId="77777777" w:rsidR="00C4083D" w:rsidRDefault="00C4083D">
      <w:pPr>
        <w:pStyle w:val="a5"/>
        <w:rPr>
          <w:sz w:val="20"/>
        </w:rPr>
      </w:pPr>
    </w:p>
    <w:p w14:paraId="7CEF9F08" w14:textId="77777777" w:rsidR="00C4083D" w:rsidRDefault="00C4083D">
      <w:pPr>
        <w:pStyle w:val="a5"/>
        <w:rPr>
          <w:sz w:val="20"/>
        </w:rPr>
      </w:pPr>
    </w:p>
    <w:p w14:paraId="0FB4EEFE" w14:textId="77777777" w:rsidR="00C4083D" w:rsidRDefault="00C4083D">
      <w:pPr>
        <w:pStyle w:val="a5"/>
        <w:rPr>
          <w:sz w:val="20"/>
        </w:rPr>
      </w:pPr>
    </w:p>
    <w:p w14:paraId="2B414E22" w14:textId="77777777" w:rsidR="00C4083D" w:rsidRDefault="00C4083D">
      <w:pPr>
        <w:pStyle w:val="a5"/>
        <w:rPr>
          <w:sz w:val="20"/>
        </w:rPr>
      </w:pPr>
    </w:p>
    <w:p w14:paraId="035F2940" w14:textId="77777777" w:rsidR="00C4083D" w:rsidRDefault="00C4083D">
      <w:pPr>
        <w:pStyle w:val="a5"/>
        <w:rPr>
          <w:sz w:val="20"/>
        </w:rPr>
      </w:pPr>
    </w:p>
    <w:p w14:paraId="74BE26E2" w14:textId="77777777" w:rsidR="00C4083D" w:rsidRDefault="00C4083D">
      <w:pPr>
        <w:pStyle w:val="a5"/>
        <w:rPr>
          <w:sz w:val="20"/>
        </w:rPr>
      </w:pPr>
    </w:p>
    <w:p w14:paraId="3DE69381" w14:textId="77777777" w:rsidR="00C4083D" w:rsidRDefault="00C4083D">
      <w:pPr>
        <w:pStyle w:val="a5"/>
        <w:rPr>
          <w:sz w:val="20"/>
        </w:rPr>
      </w:pPr>
    </w:p>
    <w:p w14:paraId="51B588D0" w14:textId="77777777" w:rsidR="00C4083D" w:rsidRDefault="00C4083D">
      <w:pPr>
        <w:pStyle w:val="a5"/>
        <w:rPr>
          <w:sz w:val="20"/>
        </w:rPr>
      </w:pPr>
    </w:p>
    <w:p w14:paraId="3C4E824F" w14:textId="77777777" w:rsidR="00C4083D" w:rsidRDefault="00C4083D">
      <w:pPr>
        <w:pStyle w:val="a5"/>
        <w:rPr>
          <w:sz w:val="20"/>
        </w:rPr>
      </w:pPr>
    </w:p>
    <w:p w14:paraId="2AE9D602" w14:textId="77777777" w:rsidR="00C4083D" w:rsidRDefault="00C4083D">
      <w:pPr>
        <w:pStyle w:val="a5"/>
        <w:rPr>
          <w:sz w:val="20"/>
        </w:rPr>
      </w:pPr>
    </w:p>
    <w:p w14:paraId="67C3E53D" w14:textId="77777777" w:rsidR="00C4083D" w:rsidRDefault="00C4083D">
      <w:pPr>
        <w:pStyle w:val="a5"/>
        <w:rPr>
          <w:sz w:val="20"/>
        </w:rPr>
      </w:pPr>
    </w:p>
    <w:p w14:paraId="613E3F2F" w14:textId="77777777" w:rsidR="00C4083D" w:rsidRDefault="00C4083D">
      <w:pPr>
        <w:pStyle w:val="a5"/>
        <w:rPr>
          <w:sz w:val="20"/>
        </w:rPr>
      </w:pPr>
    </w:p>
    <w:p w14:paraId="2C0AC8BD" w14:textId="77777777" w:rsidR="00C4083D" w:rsidRDefault="00C4083D">
      <w:pPr>
        <w:pStyle w:val="a5"/>
        <w:rPr>
          <w:sz w:val="20"/>
        </w:rPr>
      </w:pPr>
    </w:p>
    <w:p w14:paraId="34C3CC42" w14:textId="77777777" w:rsidR="00C4083D" w:rsidRDefault="00C4083D">
      <w:pPr>
        <w:pStyle w:val="a5"/>
        <w:rPr>
          <w:sz w:val="20"/>
        </w:rPr>
      </w:pPr>
    </w:p>
    <w:p w14:paraId="567FD266" w14:textId="77777777" w:rsidR="00C4083D" w:rsidRDefault="00C4083D">
      <w:pPr>
        <w:pStyle w:val="a5"/>
        <w:rPr>
          <w:sz w:val="20"/>
        </w:rPr>
      </w:pPr>
    </w:p>
    <w:p w14:paraId="00B76568" w14:textId="77777777" w:rsidR="00C4083D" w:rsidRDefault="00C4083D">
      <w:pPr>
        <w:pStyle w:val="a5"/>
        <w:rPr>
          <w:sz w:val="20"/>
        </w:rPr>
      </w:pPr>
    </w:p>
    <w:p w14:paraId="16B9EBCC" w14:textId="77777777" w:rsidR="00C4083D" w:rsidRDefault="00C4083D">
      <w:pPr>
        <w:pStyle w:val="a5"/>
        <w:rPr>
          <w:sz w:val="20"/>
        </w:rPr>
      </w:pPr>
    </w:p>
    <w:p w14:paraId="7597C09B" w14:textId="77777777" w:rsidR="00C4083D" w:rsidRDefault="00C4083D">
      <w:pPr>
        <w:pStyle w:val="a5"/>
        <w:rPr>
          <w:sz w:val="20"/>
        </w:rPr>
      </w:pPr>
    </w:p>
    <w:p w14:paraId="59C4FB4C" w14:textId="77777777" w:rsidR="00C4083D" w:rsidRDefault="00C4083D">
      <w:pPr>
        <w:pStyle w:val="a5"/>
        <w:rPr>
          <w:sz w:val="20"/>
        </w:rPr>
      </w:pPr>
    </w:p>
    <w:p w14:paraId="74E973F0" w14:textId="77777777" w:rsidR="00C4083D" w:rsidRDefault="00C4083D">
      <w:pPr>
        <w:pStyle w:val="a5"/>
        <w:rPr>
          <w:sz w:val="20"/>
        </w:rPr>
      </w:pPr>
    </w:p>
    <w:p w14:paraId="3B11BC84" w14:textId="77777777" w:rsidR="00C4083D" w:rsidRDefault="00C4083D">
      <w:pPr>
        <w:pStyle w:val="a5"/>
        <w:rPr>
          <w:sz w:val="20"/>
        </w:rPr>
      </w:pPr>
    </w:p>
    <w:p w14:paraId="3279F762" w14:textId="77777777" w:rsidR="00C4083D" w:rsidRDefault="00C4083D">
      <w:pPr>
        <w:pStyle w:val="a5"/>
        <w:rPr>
          <w:sz w:val="20"/>
        </w:rPr>
      </w:pPr>
    </w:p>
    <w:p w14:paraId="0C1445DE" w14:textId="77777777" w:rsidR="00C4083D" w:rsidRDefault="00C4083D">
      <w:pPr>
        <w:pStyle w:val="a5"/>
        <w:rPr>
          <w:sz w:val="20"/>
        </w:rPr>
      </w:pPr>
    </w:p>
    <w:p w14:paraId="00C91245" w14:textId="77777777" w:rsidR="00C4083D" w:rsidRDefault="00C4083D">
      <w:pPr>
        <w:pStyle w:val="a5"/>
        <w:rPr>
          <w:sz w:val="20"/>
        </w:rPr>
      </w:pPr>
    </w:p>
    <w:p w14:paraId="3CCE9285" w14:textId="77777777" w:rsidR="00C4083D" w:rsidRDefault="00C4083D">
      <w:pPr>
        <w:pStyle w:val="a5"/>
        <w:rPr>
          <w:sz w:val="20"/>
        </w:rPr>
      </w:pPr>
    </w:p>
    <w:p w14:paraId="5BD7CDA9" w14:textId="77777777" w:rsidR="00C4083D" w:rsidRDefault="00C4083D">
      <w:pPr>
        <w:pStyle w:val="a5"/>
        <w:spacing w:before="2"/>
        <w:rPr>
          <w:sz w:val="28"/>
        </w:rPr>
      </w:pPr>
    </w:p>
    <w:p w14:paraId="00F9AD6E" w14:textId="77777777" w:rsidR="00C4083D" w:rsidRDefault="0058701F">
      <w:pPr>
        <w:spacing w:before="62" w:after="75"/>
        <w:ind w:left="111"/>
        <w:jc w:val="left"/>
        <w:rPr>
          <w:sz w:val="28"/>
        </w:rPr>
      </w:pPr>
      <w:r>
        <w:rPr>
          <w:sz w:val="28"/>
        </w:rPr>
        <w:t>（此件主动公开）</w:t>
      </w:r>
    </w:p>
    <w:p w14:paraId="057F110F" w14:textId="77777777" w:rsidR="00C4083D" w:rsidRDefault="0058701F">
      <w:pPr>
        <w:pStyle w:val="a5"/>
        <w:spacing w:line="20" w:lineRule="exact"/>
        <w:ind w:left="-2"/>
        <w:rPr>
          <w:sz w:val="2"/>
        </w:rPr>
      </w:pPr>
      <w:r>
        <w:rPr>
          <w:noProof/>
          <w:sz w:val="2"/>
        </w:rPr>
        <mc:AlternateContent>
          <mc:Choice Requires="wpg">
            <w:drawing>
              <wp:inline distT="0" distB="0" distL="114300" distR="114300" wp14:anchorId="09B1ECAF" wp14:editId="09D1A84E">
                <wp:extent cx="5606415" cy="6350"/>
                <wp:effectExtent l="0" t="0" r="0" b="0"/>
                <wp:docPr id="6" name="组合 6"/>
                <wp:cNvGraphicFramePr/>
                <a:graphic xmlns:a="http://schemas.openxmlformats.org/drawingml/2006/main">
                  <a:graphicData uri="http://schemas.microsoft.com/office/word/2010/wordprocessingGroup">
                    <wpg:wgp>
                      <wpg:cNvGrpSpPr/>
                      <wpg:grpSpPr>
                        <a:xfrm>
                          <a:off x="0" y="0"/>
                          <a:ext cx="5606415" cy="6350"/>
                          <a:chOff x="0" y="0"/>
                          <a:chExt cx="8829" cy="10"/>
                        </a:xfrm>
                      </wpg:grpSpPr>
                      <wps:wsp>
                        <wps:cNvPr id="5" name="直接连接符 5"/>
                        <wps:cNvCnPr/>
                        <wps:spPr>
                          <a:xfrm>
                            <a:off x="0" y="5"/>
                            <a:ext cx="882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w:pict>
              <v:group w14:anchorId="4CE889CE" id="组合 6" o:spid="_x0000_s1026" style="width:441.45pt;height:.5pt;mso-position-horizontal-relative:char;mso-position-vertical-relative:line" coordsize="88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">
                <v:line id="直接连接符 5" o:spid="_x0000_s1027" style="position:absolute;visibility:visible;mso-wrap-style:square" from="0,5" to="8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14:paraId="76BE137C" w14:textId="77777777" w:rsidR="00C4083D" w:rsidRDefault="0058701F">
      <w:pPr>
        <w:tabs>
          <w:tab w:val="left" w:pos="951"/>
        </w:tabs>
        <w:spacing w:line="281" w:lineRule="exact"/>
        <w:ind w:left="111"/>
        <w:jc w:val="left"/>
        <w:rPr>
          <w:sz w:val="28"/>
        </w:rPr>
      </w:pPr>
      <w:r>
        <w:rPr>
          <w:sz w:val="28"/>
        </w:rPr>
        <w:t>抄</w:t>
      </w:r>
      <w:r>
        <w:rPr>
          <w:sz w:val="28"/>
        </w:rPr>
        <w:tab/>
      </w:r>
      <w:r>
        <w:rPr>
          <w:sz w:val="28"/>
        </w:rPr>
        <w:t>送</w:t>
      </w:r>
      <w:r>
        <w:rPr>
          <w:spacing w:val="-3"/>
          <w:sz w:val="28"/>
        </w:rPr>
        <w:t>：</w:t>
      </w:r>
      <w:r>
        <w:rPr>
          <w:sz w:val="28"/>
        </w:rPr>
        <w:t>中国</w:t>
      </w:r>
      <w:r>
        <w:rPr>
          <w:spacing w:val="-3"/>
          <w:sz w:val="28"/>
        </w:rPr>
        <w:t>人</w:t>
      </w:r>
      <w:r>
        <w:rPr>
          <w:sz w:val="28"/>
        </w:rPr>
        <w:t>民解</w:t>
      </w:r>
      <w:r>
        <w:rPr>
          <w:spacing w:val="-3"/>
          <w:sz w:val="28"/>
        </w:rPr>
        <w:t>放</w:t>
      </w:r>
      <w:r>
        <w:rPr>
          <w:sz w:val="28"/>
        </w:rPr>
        <w:t>军学</w:t>
      </w:r>
      <w:r>
        <w:rPr>
          <w:spacing w:val="-3"/>
          <w:sz w:val="28"/>
        </w:rPr>
        <w:t>位</w:t>
      </w:r>
      <w:r>
        <w:rPr>
          <w:sz w:val="28"/>
        </w:rPr>
        <w:t>委员</w:t>
      </w:r>
      <w:r>
        <w:rPr>
          <w:spacing w:val="-3"/>
          <w:sz w:val="28"/>
        </w:rPr>
        <w:t>会</w:t>
      </w:r>
      <w:r>
        <w:rPr>
          <w:sz w:val="28"/>
        </w:rPr>
        <w:t>。</w:t>
      </w:r>
    </w:p>
    <w:p w14:paraId="74FE79BB" w14:textId="77777777" w:rsidR="00C4083D" w:rsidRDefault="0058701F">
      <w:pPr>
        <w:spacing w:before="15" w:line="201" w:lineRule="auto"/>
        <w:ind w:left="1510" w:right="431" w:hanging="1400"/>
        <w:jc w:val="left"/>
        <w:rPr>
          <w:sz w:val="28"/>
        </w:rPr>
      </w:pPr>
      <w:r>
        <w:rPr>
          <w:sz w:val="28"/>
        </w:rPr>
        <w:t>部内发送：有关部领导，办公厅、高教司、学位办、规划司、财务司、政法司、职成司</w:t>
      </w:r>
    </w:p>
    <w:p w14:paraId="6190FB49" w14:textId="77777777" w:rsidR="00C4083D" w:rsidRDefault="0058701F">
      <w:pPr>
        <w:pStyle w:val="a5"/>
        <w:spacing w:line="20" w:lineRule="exact"/>
        <w:ind w:left="-2"/>
        <w:rPr>
          <w:sz w:val="2"/>
        </w:rPr>
      </w:pPr>
      <w:r>
        <w:rPr>
          <w:noProof/>
          <w:sz w:val="2"/>
        </w:rPr>
        <mc:AlternateContent>
          <mc:Choice Requires="wpg">
            <w:drawing>
              <wp:inline distT="0" distB="0" distL="114300" distR="114300" wp14:anchorId="4B326AB0" wp14:editId="6833BE2C">
                <wp:extent cx="5606415" cy="6350"/>
                <wp:effectExtent l="0" t="0" r="0" b="0"/>
                <wp:docPr id="8" name="组合 8"/>
                <wp:cNvGraphicFramePr/>
                <a:graphic xmlns:a="http://schemas.openxmlformats.org/drawingml/2006/main">
                  <a:graphicData uri="http://schemas.microsoft.com/office/word/2010/wordprocessingGroup">
                    <wpg:wgp>
                      <wpg:cNvGrpSpPr/>
                      <wpg:grpSpPr>
                        <a:xfrm>
                          <a:off x="0" y="0"/>
                          <a:ext cx="5606415" cy="6350"/>
                          <a:chOff x="0" y="0"/>
                          <a:chExt cx="8829" cy="10"/>
                        </a:xfrm>
                      </wpg:grpSpPr>
                      <wps:wsp>
                        <wps:cNvPr id="7" name="直接连接符 7"/>
                        <wps:cNvCnPr/>
                        <wps:spPr>
                          <a:xfrm>
                            <a:off x="0" y="5"/>
                            <a:ext cx="882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w:pict>
              <v:group w14:anchorId="54896C4B" id="组合 8" o:spid="_x0000_s1026" style="width:441.45pt;height:.5pt;mso-position-horizontal-relative:char;mso-position-vertical-relative:line" coordsize="88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">
                <v:line id="直接连接符 7" o:spid="_x0000_s1027" style="position:absolute;visibility:visible;mso-wrap-style:square" from="0,5" to="8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p w14:paraId="1204FF35" w14:textId="77777777" w:rsidR="00C4083D" w:rsidRDefault="0058701F">
      <w:pPr>
        <w:tabs>
          <w:tab w:val="left" w:pos="5991"/>
        </w:tabs>
        <w:spacing w:before="38" w:after="77"/>
        <w:ind w:left="111"/>
        <w:jc w:val="left"/>
        <w:rPr>
          <w:sz w:val="28"/>
        </w:rPr>
      </w:pPr>
      <w:r>
        <w:rPr>
          <w:sz w:val="28"/>
        </w:rPr>
        <w:t>教</w:t>
      </w:r>
      <w:r>
        <w:rPr>
          <w:spacing w:val="-3"/>
          <w:sz w:val="28"/>
        </w:rPr>
        <w:t>育</w:t>
      </w:r>
      <w:r>
        <w:rPr>
          <w:sz w:val="28"/>
        </w:rPr>
        <w:t>部办</w:t>
      </w:r>
      <w:r>
        <w:rPr>
          <w:spacing w:val="-3"/>
          <w:sz w:val="28"/>
        </w:rPr>
        <w:t>公</w:t>
      </w:r>
      <w:r>
        <w:rPr>
          <w:sz w:val="28"/>
        </w:rPr>
        <w:t>厅</w:t>
      </w:r>
      <w:r>
        <w:rPr>
          <w:sz w:val="28"/>
        </w:rPr>
        <w:tab/>
      </w:r>
      <w:r>
        <w:rPr>
          <w:rFonts w:ascii="Times New Roman" w:eastAsia="Times New Roman"/>
          <w:sz w:val="28"/>
        </w:rPr>
        <w:t>2021</w:t>
      </w:r>
      <w:r>
        <w:rPr>
          <w:rFonts w:ascii="Times New Roman" w:eastAsia="Times New Roman"/>
          <w:spacing w:val="-2"/>
          <w:sz w:val="28"/>
        </w:rPr>
        <w:t xml:space="preserve"> </w:t>
      </w:r>
      <w:r>
        <w:rPr>
          <w:sz w:val="28"/>
        </w:rPr>
        <w:t>年</w:t>
      </w:r>
      <w:r>
        <w:rPr>
          <w:spacing w:val="-71"/>
          <w:sz w:val="28"/>
        </w:rPr>
        <w:t xml:space="preserve"> </w:t>
      </w:r>
      <w:r>
        <w:rPr>
          <w:rFonts w:ascii="Times New Roman" w:eastAsia="Times New Roman"/>
          <w:sz w:val="28"/>
        </w:rPr>
        <w:t xml:space="preserve">1 </w:t>
      </w:r>
      <w:r>
        <w:rPr>
          <w:sz w:val="28"/>
        </w:rPr>
        <w:t>月</w:t>
      </w:r>
      <w:r>
        <w:rPr>
          <w:spacing w:val="-70"/>
          <w:sz w:val="28"/>
        </w:rPr>
        <w:t xml:space="preserve"> </w:t>
      </w:r>
      <w:r>
        <w:rPr>
          <w:rFonts w:ascii="Times New Roman" w:eastAsia="Times New Roman"/>
          <w:sz w:val="28"/>
        </w:rPr>
        <w:t>4</w:t>
      </w:r>
      <w:r>
        <w:rPr>
          <w:rFonts w:ascii="Times New Roman" w:eastAsia="Times New Roman"/>
          <w:spacing w:val="-2"/>
          <w:sz w:val="28"/>
        </w:rPr>
        <w:t xml:space="preserve"> </w:t>
      </w:r>
      <w:r>
        <w:rPr>
          <w:sz w:val="28"/>
        </w:rPr>
        <w:t>日</w:t>
      </w:r>
      <w:r>
        <w:rPr>
          <w:spacing w:val="-3"/>
          <w:sz w:val="28"/>
        </w:rPr>
        <w:t>印</w:t>
      </w:r>
      <w:r>
        <w:rPr>
          <w:sz w:val="28"/>
        </w:rPr>
        <w:t>发</w:t>
      </w:r>
    </w:p>
    <w:p w14:paraId="64BF4601" w14:textId="77777777" w:rsidR="00C4083D" w:rsidRDefault="0058701F">
      <w:pPr>
        <w:pStyle w:val="a5"/>
        <w:spacing w:line="20" w:lineRule="exact"/>
        <w:ind w:left="-2"/>
        <w:rPr>
          <w:sz w:val="2"/>
        </w:rPr>
      </w:pPr>
      <w:r>
        <w:rPr>
          <w:noProof/>
          <w:sz w:val="2"/>
        </w:rPr>
        <mc:AlternateContent>
          <mc:Choice Requires="wpg">
            <w:drawing>
              <wp:inline distT="0" distB="0" distL="114300" distR="114300" wp14:anchorId="24138ED4" wp14:editId="1D5B23A0">
                <wp:extent cx="5606415" cy="6350"/>
                <wp:effectExtent l="0" t="0" r="0" b="0"/>
                <wp:docPr id="3" name="组合 3"/>
                <wp:cNvGraphicFramePr/>
                <a:graphic xmlns:a="http://schemas.openxmlformats.org/drawingml/2006/main">
                  <a:graphicData uri="http://schemas.microsoft.com/office/word/2010/wordprocessingGroup">
                    <wpg:wgp>
                      <wpg:cNvGrpSpPr/>
                      <wpg:grpSpPr>
                        <a:xfrm>
                          <a:off x="0" y="0"/>
                          <a:ext cx="5606415" cy="6350"/>
                          <a:chOff x="0" y="0"/>
                          <a:chExt cx="8829" cy="10"/>
                        </a:xfrm>
                      </wpg:grpSpPr>
                      <wps:wsp>
                        <wps:cNvPr id="2" name="直接连接符 2"/>
                        <wps:cNvCnPr/>
                        <wps:spPr>
                          <a:xfrm>
                            <a:off x="0" y="5"/>
                            <a:ext cx="882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w:pict>
              <v:group w14:anchorId="6530CEE1" id="组合 3" o:spid="_x0000_s1026" style="width:441.45pt;height:.5pt;mso-position-horizontal-relative:char;mso-position-vertical-relative:line" coordsize="88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">
                <v:line id="直接连接符 2" o:spid="_x0000_s1027" style="position:absolute;visibility:visible;mso-wrap-style:square" from="0,5" to="8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sectPr w:rsidR="00C4083D">
      <w:pgSz w:w="11906" w:h="16838"/>
      <w:pgMar w:top="1417" w:right="1587" w:bottom="1383" w:left="1587"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9FA5" w14:textId="77777777" w:rsidR="00F84D70" w:rsidRDefault="00F84D70">
      <w:r>
        <w:separator/>
      </w:r>
    </w:p>
  </w:endnote>
  <w:endnote w:type="continuationSeparator" w:id="0">
    <w:p w14:paraId="189E3C05" w14:textId="77777777" w:rsidR="00F84D70" w:rsidRDefault="00F8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onospace">
    <w:altName w:val="Courier New"/>
    <w:charset w:val="00"/>
    <w:family w:val="auto"/>
    <w:pitch w:val="default"/>
  </w:font>
  <w:font w:name="宋体 ! important">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B287" w14:textId="77777777" w:rsidR="00C4083D" w:rsidRDefault="0058701F">
    <w:pPr>
      <w:pStyle w:val="a5"/>
      <w:spacing w:line="14" w:lineRule="auto"/>
      <w:rPr>
        <w:sz w:val="20"/>
      </w:rPr>
    </w:pPr>
    <w:r>
      <w:rPr>
        <w:noProof/>
      </w:rPr>
      <mc:AlternateContent>
        <mc:Choice Requires="wps">
          <w:drawing>
            <wp:anchor distT="0" distB="0" distL="114300" distR="114300" simplePos="0" relativeHeight="251660288" behindDoc="1" locked="0" layoutInCell="1" allowOverlap="1" wp14:anchorId="40FC9DA4" wp14:editId="36386E7A">
              <wp:simplePos x="0" y="0"/>
              <wp:positionH relativeFrom="page">
                <wp:posOffset>3500120</wp:posOffset>
              </wp:positionH>
              <wp:positionV relativeFrom="page">
                <wp:posOffset>9646285</wp:posOffset>
              </wp:positionV>
              <wp:extent cx="560705" cy="2247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0705" cy="224790"/>
                      </a:xfrm>
                      <a:prstGeom prst="rect">
                        <a:avLst/>
                      </a:prstGeom>
                      <a:noFill/>
                      <a:ln>
                        <a:noFill/>
                      </a:ln>
                    </wps:spPr>
                    <wps:txbx>
                      <w:txbxContent>
                        <w:p w14:paraId="2DF30641" w14:textId="77777777" w:rsidR="00C4083D" w:rsidRDefault="0058701F">
                          <w:pPr>
                            <w:spacing w:before="11"/>
                            <w:ind w:left="20"/>
                            <w:jc w:val="left"/>
                            <w:rPr>
                              <w:rFonts w:ascii="Times New Roman" w:hAnsi="Times New Roman"/>
                              <w:b/>
                              <w:sz w:val="28"/>
                            </w:rPr>
                          </w:pPr>
                          <w:r>
                            <w:rPr>
                              <w:rFonts w:ascii="Times New Roman" w:hAnsi="Times New Roman"/>
                              <w:b/>
                              <w:sz w:val="28"/>
                            </w:rPr>
                            <w:t xml:space="preserve">— </w:t>
                          </w:r>
                          <w:r>
                            <w:fldChar w:fldCharType="begin"/>
                          </w:r>
                          <w:r>
                            <w:rPr>
                              <w:rFonts w:ascii="Times New Roman" w:hAnsi="Times New Roman"/>
                              <w:b/>
                              <w:sz w:val="28"/>
                            </w:rPr>
                            <w:instrText xml:space="preserve"> PAGE </w:instrText>
                          </w:r>
                          <w:r>
                            <w:fldChar w:fldCharType="separate"/>
                          </w:r>
                          <w:r>
                            <w:t>2</w:t>
                          </w:r>
                          <w:r>
                            <w:fldChar w:fldCharType="end"/>
                          </w:r>
                          <w:r>
                            <w:rPr>
                              <w:rFonts w:ascii="Times New Roman" w:hAnsi="Times New Roman"/>
                              <w:b/>
                              <w:sz w:val="28"/>
                            </w:rPr>
                            <w:t xml:space="preserve"> —</w:t>
                          </w:r>
                        </w:p>
                      </w:txbxContent>
                    </wps:txbx>
                    <wps:bodyPr lIns="0" tIns="0" rIns="0" bIns="0" upright="1"/>
                  </wps:wsp>
                </a:graphicData>
              </a:graphic>
            </wp:anchor>
          </w:drawing>
        </mc:Choice>
        <mc:Fallback>
          <w:pict>
            <v:shapetype w14:anchorId="40FC9DA4" id="_x0000_t202" coordsize="21600,21600" o:spt="202" path="m,l,21600r21600,l21600,xe">
              <v:stroke joinstyle="miter"/>
              <v:path gradientshapeok="t" o:connecttype="rect"/>
            </v:shapetype>
            <v:shape id="文本框 4" o:spid="_x0000_s1026" type="#_x0000_t202" style="position:absolute;left:0;text-align:left;margin-left:275.6pt;margin-top:759.55pt;width:44.15pt;height:17.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" filled="f" stroked="f">
              <v:textbox inset="0,0,0,0">
                <w:txbxContent>
                  <w:p w14:paraId="2DF30641" w14:textId="77777777" w:rsidR="00C4083D" w:rsidRDefault="0058701F">
                    <w:pPr>
                      <w:spacing w:before="11"/>
                      <w:ind w:left="20"/>
                      <w:jc w:val="left"/>
                      <w:rPr>
                        <w:rFonts w:ascii="Times New Roman" w:hAnsi="Times New Roman"/>
                        <w:b/>
                        <w:sz w:val="28"/>
                      </w:rPr>
                    </w:pPr>
                    <w:r>
                      <w:rPr>
                        <w:rFonts w:ascii="Times New Roman" w:hAnsi="Times New Roman"/>
                        <w:b/>
                        <w:sz w:val="28"/>
                      </w:rPr>
                      <w:t xml:space="preserve">— </w:t>
                    </w:r>
                    <w:r>
                      <w:fldChar w:fldCharType="begin"/>
                    </w:r>
                    <w:r>
                      <w:rPr>
                        <w:rFonts w:ascii="Times New Roman" w:hAnsi="Times New Roman"/>
                        <w:b/>
                        <w:sz w:val="28"/>
                      </w:rPr>
                      <w:instrText xml:space="preserve"> PAGE </w:instrText>
                    </w:r>
                    <w:r>
                      <w:fldChar w:fldCharType="separate"/>
                    </w:r>
                    <w:r>
                      <w:t>2</w:t>
                    </w:r>
                    <w:r>
                      <w:fldChar w:fldCharType="end"/>
                    </w:r>
                    <w:r>
                      <w:rPr>
                        <w:rFonts w:ascii="Times New Roman" w:hAnsi="Times New Roman"/>
                        <w:b/>
                        <w:sz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FF28" w14:textId="77777777" w:rsidR="00F84D70" w:rsidRDefault="00F84D70">
      <w:r>
        <w:separator/>
      </w:r>
    </w:p>
  </w:footnote>
  <w:footnote w:type="continuationSeparator" w:id="0">
    <w:p w14:paraId="0A3A79C5" w14:textId="77777777" w:rsidR="00F84D70" w:rsidRDefault="00F84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6E37C"/>
    <w:multiLevelType w:val="singleLevel"/>
    <w:tmpl w:val="C5F6E37C"/>
    <w:lvl w:ilvl="0">
      <w:start w:val="2"/>
      <w:numFmt w:val="decimal"/>
      <w:suff w:val="nothing"/>
      <w:lvlText w:val="（%1）"/>
      <w:lvlJc w:val="left"/>
    </w:lvl>
  </w:abstractNum>
  <w:num w:numId="1" w16cid:durableId="51179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982534"/>
    <w:rsid w:val="00024108"/>
    <w:rsid w:val="0004707F"/>
    <w:rsid w:val="00090560"/>
    <w:rsid w:val="0014039B"/>
    <w:rsid w:val="0015301C"/>
    <w:rsid w:val="001A5207"/>
    <w:rsid w:val="002B0847"/>
    <w:rsid w:val="002F4862"/>
    <w:rsid w:val="003644AE"/>
    <w:rsid w:val="003E3EB6"/>
    <w:rsid w:val="00403A89"/>
    <w:rsid w:val="00415488"/>
    <w:rsid w:val="00436EC0"/>
    <w:rsid w:val="004608C4"/>
    <w:rsid w:val="00472F68"/>
    <w:rsid w:val="004C5BB5"/>
    <w:rsid w:val="004D29E5"/>
    <w:rsid w:val="004E79C2"/>
    <w:rsid w:val="0058701F"/>
    <w:rsid w:val="005E6826"/>
    <w:rsid w:val="0060149F"/>
    <w:rsid w:val="006331AB"/>
    <w:rsid w:val="00671801"/>
    <w:rsid w:val="0068455A"/>
    <w:rsid w:val="00697877"/>
    <w:rsid w:val="006A2AE5"/>
    <w:rsid w:val="00710D66"/>
    <w:rsid w:val="00772B4C"/>
    <w:rsid w:val="00792481"/>
    <w:rsid w:val="007A65D6"/>
    <w:rsid w:val="00842F30"/>
    <w:rsid w:val="0088460D"/>
    <w:rsid w:val="009754AA"/>
    <w:rsid w:val="00997A6D"/>
    <w:rsid w:val="009B34C6"/>
    <w:rsid w:val="009C060A"/>
    <w:rsid w:val="009C7921"/>
    <w:rsid w:val="009D467F"/>
    <w:rsid w:val="009F2A26"/>
    <w:rsid w:val="00A1067C"/>
    <w:rsid w:val="00A32F81"/>
    <w:rsid w:val="00A7748A"/>
    <w:rsid w:val="00AE3A1D"/>
    <w:rsid w:val="00B43378"/>
    <w:rsid w:val="00B54792"/>
    <w:rsid w:val="00BA7B7B"/>
    <w:rsid w:val="00BB3FC5"/>
    <w:rsid w:val="00BC3F49"/>
    <w:rsid w:val="00C4083D"/>
    <w:rsid w:val="00C45E45"/>
    <w:rsid w:val="00C47664"/>
    <w:rsid w:val="00C50F14"/>
    <w:rsid w:val="00C5721A"/>
    <w:rsid w:val="00CA0090"/>
    <w:rsid w:val="00D21287"/>
    <w:rsid w:val="00D50D12"/>
    <w:rsid w:val="00D70063"/>
    <w:rsid w:val="00D81814"/>
    <w:rsid w:val="00DC5942"/>
    <w:rsid w:val="00DD1662"/>
    <w:rsid w:val="00E037CF"/>
    <w:rsid w:val="00E23684"/>
    <w:rsid w:val="00E742DB"/>
    <w:rsid w:val="00EA4360"/>
    <w:rsid w:val="00EA7CA1"/>
    <w:rsid w:val="00F240DE"/>
    <w:rsid w:val="00F3766D"/>
    <w:rsid w:val="00F84D70"/>
    <w:rsid w:val="00FD0CFF"/>
    <w:rsid w:val="01912957"/>
    <w:rsid w:val="024874F2"/>
    <w:rsid w:val="02FF6CEE"/>
    <w:rsid w:val="042D254B"/>
    <w:rsid w:val="04A7480C"/>
    <w:rsid w:val="04C46DE9"/>
    <w:rsid w:val="05D0575D"/>
    <w:rsid w:val="0A140428"/>
    <w:rsid w:val="0A486323"/>
    <w:rsid w:val="0ABF5489"/>
    <w:rsid w:val="0BEF6874"/>
    <w:rsid w:val="0BF231CF"/>
    <w:rsid w:val="0C4F4BED"/>
    <w:rsid w:val="0C5437AF"/>
    <w:rsid w:val="0D083877"/>
    <w:rsid w:val="0EF27D7F"/>
    <w:rsid w:val="0F802ECA"/>
    <w:rsid w:val="1131630B"/>
    <w:rsid w:val="12105979"/>
    <w:rsid w:val="142E0338"/>
    <w:rsid w:val="14553B17"/>
    <w:rsid w:val="1A2A393D"/>
    <w:rsid w:val="1CEB326A"/>
    <w:rsid w:val="1EB4662A"/>
    <w:rsid w:val="202C4847"/>
    <w:rsid w:val="2123599E"/>
    <w:rsid w:val="22DD206F"/>
    <w:rsid w:val="2346654E"/>
    <w:rsid w:val="2347283B"/>
    <w:rsid w:val="23FE4608"/>
    <w:rsid w:val="25541C37"/>
    <w:rsid w:val="26282807"/>
    <w:rsid w:val="274F0899"/>
    <w:rsid w:val="27E908D1"/>
    <w:rsid w:val="2814421A"/>
    <w:rsid w:val="284A39CE"/>
    <w:rsid w:val="28650375"/>
    <w:rsid w:val="29826588"/>
    <w:rsid w:val="29D137E8"/>
    <w:rsid w:val="2B8E2BA5"/>
    <w:rsid w:val="2C1F6420"/>
    <w:rsid w:val="2C48254C"/>
    <w:rsid w:val="2CC07596"/>
    <w:rsid w:val="2E655F33"/>
    <w:rsid w:val="2EBE1AB1"/>
    <w:rsid w:val="2EEC129D"/>
    <w:rsid w:val="30090E18"/>
    <w:rsid w:val="30D35F63"/>
    <w:rsid w:val="3178492D"/>
    <w:rsid w:val="31A041CB"/>
    <w:rsid w:val="32265B0F"/>
    <w:rsid w:val="326277DE"/>
    <w:rsid w:val="32BD48F9"/>
    <w:rsid w:val="33011A6B"/>
    <w:rsid w:val="333C6D72"/>
    <w:rsid w:val="354C4B58"/>
    <w:rsid w:val="357C43D1"/>
    <w:rsid w:val="35982534"/>
    <w:rsid w:val="363B215B"/>
    <w:rsid w:val="36E25CED"/>
    <w:rsid w:val="36F56D67"/>
    <w:rsid w:val="382335D8"/>
    <w:rsid w:val="3895744B"/>
    <w:rsid w:val="393032F2"/>
    <w:rsid w:val="39595342"/>
    <w:rsid w:val="3ADA7E3F"/>
    <w:rsid w:val="3C6E7BB4"/>
    <w:rsid w:val="3D806DE0"/>
    <w:rsid w:val="3EA64DEB"/>
    <w:rsid w:val="3F5760CB"/>
    <w:rsid w:val="3FC631C1"/>
    <w:rsid w:val="40090458"/>
    <w:rsid w:val="431C5A86"/>
    <w:rsid w:val="47FF09BA"/>
    <w:rsid w:val="48195125"/>
    <w:rsid w:val="48BD31A2"/>
    <w:rsid w:val="4B571947"/>
    <w:rsid w:val="4B7953FC"/>
    <w:rsid w:val="4CAB6831"/>
    <w:rsid w:val="4EBD4088"/>
    <w:rsid w:val="4EE9032B"/>
    <w:rsid w:val="509769E6"/>
    <w:rsid w:val="51830A41"/>
    <w:rsid w:val="51E601E1"/>
    <w:rsid w:val="538E39A3"/>
    <w:rsid w:val="54D53C12"/>
    <w:rsid w:val="553E69A1"/>
    <w:rsid w:val="56413A96"/>
    <w:rsid w:val="57374F54"/>
    <w:rsid w:val="57760E46"/>
    <w:rsid w:val="57802226"/>
    <w:rsid w:val="58B374A8"/>
    <w:rsid w:val="5A517935"/>
    <w:rsid w:val="5AC63549"/>
    <w:rsid w:val="5CF35FF6"/>
    <w:rsid w:val="5E22253D"/>
    <w:rsid w:val="5EFD1888"/>
    <w:rsid w:val="5FAA3A33"/>
    <w:rsid w:val="5FB67020"/>
    <w:rsid w:val="61844625"/>
    <w:rsid w:val="6381191C"/>
    <w:rsid w:val="639D2A23"/>
    <w:rsid w:val="648D5B24"/>
    <w:rsid w:val="68A00C01"/>
    <w:rsid w:val="69327862"/>
    <w:rsid w:val="6B0F0DFB"/>
    <w:rsid w:val="6B8F2B57"/>
    <w:rsid w:val="6D394128"/>
    <w:rsid w:val="6DE052A2"/>
    <w:rsid w:val="6E3120DB"/>
    <w:rsid w:val="6E414809"/>
    <w:rsid w:val="6E6829DD"/>
    <w:rsid w:val="70E84C6C"/>
    <w:rsid w:val="71907606"/>
    <w:rsid w:val="71987AA2"/>
    <w:rsid w:val="72CF7D57"/>
    <w:rsid w:val="74895909"/>
    <w:rsid w:val="791660EE"/>
    <w:rsid w:val="7978569A"/>
    <w:rsid w:val="79CE3BA8"/>
    <w:rsid w:val="7B504ABD"/>
    <w:rsid w:val="7C8B793D"/>
    <w:rsid w:val="7D4A4B99"/>
    <w:rsid w:val="7DF455E0"/>
    <w:rsid w:val="7E120E90"/>
    <w:rsid w:val="7FE9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FA75FB"/>
  <w15:docId w15:val="{23F1A06A-8E83-4253-8514-98D2899E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自评报告正文"/>
    <w:basedOn w:val="a4"/>
    <w:qFormat/>
    <w:pPr>
      <w:widowControl/>
      <w:spacing w:before="40" w:after="40"/>
      <w:ind w:firstLineChars="200" w:firstLine="643"/>
    </w:pPr>
    <w:rPr>
      <w:rFonts w:ascii="仿宋" w:hAnsi="仿宋"/>
      <w:sz w:val="32"/>
      <w:szCs w:val="22"/>
    </w:rPr>
  </w:style>
  <w:style w:type="paragraph" w:styleId="a4">
    <w:name w:val="Normal (Web)"/>
    <w:basedOn w:val="a"/>
    <w:qFormat/>
    <w:rPr>
      <w:sz w:val="24"/>
    </w:rPr>
  </w:style>
  <w:style w:type="paragraph" w:styleId="a5">
    <w:name w:val="Body Text"/>
    <w:basedOn w:val="a"/>
    <w:uiPriority w:val="1"/>
    <w:qFormat/>
    <w:rPr>
      <w:rFonts w:ascii="仿宋" w:eastAsia="仿宋" w:hAnsi="仿宋" w:cs="仿宋"/>
      <w:sz w:val="32"/>
      <w:szCs w:val="32"/>
      <w:lang w:val="zh-CN" w:bidi="zh-CN"/>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character" w:styleId="ac">
    <w:name w:val="Strong"/>
    <w:basedOn w:val="a1"/>
    <w:qFormat/>
    <w:rPr>
      <w:b/>
    </w:rPr>
  </w:style>
  <w:style w:type="character" w:styleId="ad">
    <w:name w:val="FollowedHyperlink"/>
    <w:basedOn w:val="a1"/>
    <w:qFormat/>
    <w:rPr>
      <w:color w:val="333333"/>
      <w:u w:val="none"/>
    </w:rPr>
  </w:style>
  <w:style w:type="character" w:styleId="ae">
    <w:name w:val="Emphasis"/>
    <w:basedOn w:val="a1"/>
    <w:qFormat/>
    <w:rPr>
      <w:i/>
    </w:rPr>
  </w:style>
  <w:style w:type="character" w:styleId="HTML">
    <w:name w:val="HTML Definition"/>
    <w:basedOn w:val="a1"/>
    <w:qFormat/>
  </w:style>
  <w:style w:type="character" w:styleId="HTML0">
    <w:name w:val="HTML Acronym"/>
    <w:basedOn w:val="a1"/>
    <w:qFormat/>
  </w:style>
  <w:style w:type="character" w:styleId="HTML1">
    <w:name w:val="HTML Variable"/>
    <w:basedOn w:val="a1"/>
    <w:qFormat/>
  </w:style>
  <w:style w:type="character" w:styleId="af">
    <w:name w:val="Hyperlink"/>
    <w:basedOn w:val="a1"/>
    <w:qFormat/>
    <w:rPr>
      <w:color w:val="000000"/>
      <w:u w:val="none"/>
    </w:rPr>
  </w:style>
  <w:style w:type="character" w:styleId="HTML2">
    <w:name w:val="HTML Code"/>
    <w:basedOn w:val="a1"/>
    <w:qFormat/>
    <w:rPr>
      <w:rFonts w:ascii="monospace" w:eastAsia="monospace" w:hAnsi="monospace" w:cs="monospace"/>
      <w:sz w:val="24"/>
      <w:szCs w:val="24"/>
    </w:rPr>
  </w:style>
  <w:style w:type="character" w:styleId="HTML3">
    <w:name w:val="HTML Cite"/>
    <w:basedOn w:val="a1"/>
    <w:qFormat/>
  </w:style>
  <w:style w:type="character" w:styleId="HTML4">
    <w:name w:val="HTML Keyboard"/>
    <w:basedOn w:val="a1"/>
    <w:qFormat/>
    <w:rPr>
      <w:rFonts w:ascii="monospace" w:eastAsia="monospace" w:hAnsi="monospace" w:cs="monospace" w:hint="default"/>
      <w:sz w:val="24"/>
      <w:szCs w:val="24"/>
    </w:rPr>
  </w:style>
  <w:style w:type="character" w:styleId="HTML5">
    <w:name w:val="HTML Sample"/>
    <w:basedOn w:val="a1"/>
    <w:qFormat/>
    <w:rPr>
      <w:rFonts w:ascii="monospace" w:eastAsia="monospace" w:hAnsi="monospace" w:cs="monospace" w:hint="default"/>
      <w:sz w:val="24"/>
      <w:szCs w:val="24"/>
    </w:rPr>
  </w:style>
  <w:style w:type="character" w:customStyle="1" w:styleId="no42">
    <w:name w:val="no42"/>
    <w:basedOn w:val="a1"/>
    <w:qFormat/>
  </w:style>
  <w:style w:type="character" w:customStyle="1" w:styleId="ico-jiang2">
    <w:name w:val="ico-jiang2"/>
    <w:basedOn w:val="a1"/>
    <w:qFormat/>
  </w:style>
  <w:style w:type="character" w:customStyle="1" w:styleId="top-icon">
    <w:name w:val="top-icon"/>
    <w:basedOn w:val="a1"/>
    <w:qFormat/>
  </w:style>
  <w:style w:type="character" w:customStyle="1" w:styleId="orgname2">
    <w:name w:val="org_name2"/>
    <w:basedOn w:val="a1"/>
    <w:qFormat/>
  </w:style>
  <w:style w:type="character" w:customStyle="1" w:styleId="no7">
    <w:name w:val="no7"/>
    <w:basedOn w:val="a1"/>
    <w:qFormat/>
  </w:style>
  <w:style w:type="character" w:customStyle="1" w:styleId="no52">
    <w:name w:val="no52"/>
    <w:basedOn w:val="a1"/>
    <w:qFormat/>
  </w:style>
  <w:style w:type="character" w:customStyle="1" w:styleId="no62">
    <w:name w:val="no62"/>
    <w:basedOn w:val="a1"/>
    <w:qFormat/>
  </w:style>
  <w:style w:type="character" w:customStyle="1" w:styleId="orange">
    <w:name w:val="orange"/>
    <w:basedOn w:val="a1"/>
    <w:qFormat/>
    <w:rPr>
      <w:color w:val="3FB58F"/>
    </w:rPr>
  </w:style>
  <w:style w:type="character" w:customStyle="1" w:styleId="ui-bz-bg-hover">
    <w:name w:val="ui-bz-bg-hover"/>
    <w:basedOn w:val="a1"/>
    <w:qFormat/>
    <w:rPr>
      <w:shd w:val="clear" w:color="auto" w:fill="000000"/>
    </w:rPr>
  </w:style>
  <w:style w:type="character" w:customStyle="1" w:styleId="ui-bz-bg-hover1">
    <w:name w:val="ui-bz-bg-hover1"/>
    <w:basedOn w:val="a1"/>
    <w:qFormat/>
  </w:style>
  <w:style w:type="character" w:customStyle="1" w:styleId="my-notice1">
    <w:name w:val="my-notice1"/>
    <w:basedOn w:val="a1"/>
    <w:qFormat/>
  </w:style>
  <w:style w:type="character" w:customStyle="1" w:styleId="my-class">
    <w:name w:val="my-class"/>
    <w:basedOn w:val="a1"/>
    <w:qFormat/>
  </w:style>
  <w:style w:type="character" w:customStyle="1" w:styleId="bdsmore">
    <w:name w:val="bds_more"/>
    <w:basedOn w:val="a1"/>
    <w:qFormat/>
  </w:style>
  <w:style w:type="character" w:customStyle="1" w:styleId="bdsmore1">
    <w:name w:val="bds_more1"/>
    <w:basedOn w:val="a1"/>
    <w:qFormat/>
    <w:rPr>
      <w:rFonts w:ascii="宋体 ! important" w:eastAsia="宋体 ! important" w:hAnsi="宋体 ! important" w:cs="宋体 ! important"/>
      <w:color w:val="454545"/>
      <w:sz w:val="18"/>
      <w:szCs w:val="18"/>
    </w:rPr>
  </w:style>
  <w:style w:type="character" w:customStyle="1" w:styleId="bdsmore2">
    <w:name w:val="bds_more2"/>
    <w:basedOn w:val="a1"/>
    <w:qFormat/>
    <w:rPr>
      <w:rFonts w:ascii="宋体" w:eastAsia="宋体" w:hAnsi="宋体" w:cs="宋体" w:hint="eastAsia"/>
    </w:rPr>
  </w:style>
  <w:style w:type="character" w:customStyle="1" w:styleId="bdsnopic">
    <w:name w:val="bds_nopic"/>
    <w:basedOn w:val="a1"/>
    <w:qFormat/>
  </w:style>
  <w:style w:type="character" w:customStyle="1" w:styleId="bdsnopic1">
    <w:name w:val="bds_nopic1"/>
    <w:basedOn w:val="a1"/>
    <w:qFormat/>
  </w:style>
  <w:style w:type="character" w:customStyle="1" w:styleId="bdsnopic2">
    <w:name w:val="bds_nopic2"/>
    <w:basedOn w:val="a1"/>
    <w:qFormat/>
  </w:style>
  <w:style w:type="character" w:customStyle="1" w:styleId="t-tag">
    <w:name w:val="t-tag"/>
    <w:basedOn w:val="a1"/>
    <w:qFormat/>
    <w:rPr>
      <w:color w:val="FFFFFF"/>
      <w:sz w:val="18"/>
      <w:szCs w:val="18"/>
      <w:shd w:val="clear" w:color="auto" w:fill="FE8833"/>
    </w:rPr>
  </w:style>
  <w:style w:type="character" w:customStyle="1" w:styleId="tip10">
    <w:name w:val="tip10"/>
    <w:basedOn w:val="a1"/>
    <w:qFormat/>
    <w:rPr>
      <w:vanish/>
      <w:color w:val="FF0000"/>
      <w:sz w:val="18"/>
      <w:szCs w:val="18"/>
    </w:rPr>
  </w:style>
  <w:style w:type="character" w:customStyle="1" w:styleId="f-star">
    <w:name w:val="f-star"/>
    <w:basedOn w:val="a1"/>
    <w:qFormat/>
    <w:rPr>
      <w:color w:val="999999"/>
      <w:sz w:val="21"/>
      <w:szCs w:val="21"/>
    </w:rPr>
  </w:style>
  <w:style w:type="character" w:customStyle="1" w:styleId="ico-jiang">
    <w:name w:val="ico-jiang"/>
    <w:basedOn w:val="a1"/>
    <w:qFormat/>
  </w:style>
  <w:style w:type="character" w:customStyle="1" w:styleId="ico-jiang1">
    <w:name w:val="ico-jiang1"/>
    <w:basedOn w:val="a1"/>
    <w:qFormat/>
  </w:style>
  <w:style w:type="character" w:customStyle="1" w:styleId="no5">
    <w:name w:val="no5"/>
    <w:basedOn w:val="a1"/>
    <w:qFormat/>
  </w:style>
  <w:style w:type="character" w:customStyle="1" w:styleId="no72">
    <w:name w:val="no72"/>
    <w:basedOn w:val="a1"/>
    <w:qFormat/>
  </w:style>
  <w:style w:type="character" w:customStyle="1" w:styleId="orange6">
    <w:name w:val="orange6"/>
    <w:basedOn w:val="a1"/>
    <w:qFormat/>
    <w:rPr>
      <w:color w:val="3FB58F"/>
    </w:rPr>
  </w:style>
  <w:style w:type="character" w:customStyle="1" w:styleId="a7">
    <w:name w:val="批注框文本 字符"/>
    <w:basedOn w:val="a1"/>
    <w:link w:val="a6"/>
    <w:qFormat/>
    <w:rPr>
      <w:rFonts w:asciiTheme="minorHAnsi" w:eastAsiaTheme="minorEastAsia" w:hAnsiTheme="minorHAnsi" w:cstheme="minorBidi"/>
      <w:kern w:val="2"/>
      <w:sz w:val="18"/>
      <w:szCs w:val="18"/>
    </w:rPr>
  </w:style>
  <w:style w:type="paragraph" w:customStyle="1" w:styleId="New">
    <w:name w:val="正文 New"/>
    <w:qFormat/>
    <w:pPr>
      <w:widowControl w:val="0"/>
      <w:jc w:val="both"/>
    </w:pPr>
    <w:rPr>
      <w:kern w:val="2"/>
      <w:sz w:val="21"/>
    </w:rPr>
  </w:style>
  <w:style w:type="character" w:customStyle="1" w:styleId="ab">
    <w:name w:val="页眉 字符"/>
    <w:basedOn w:val="a1"/>
    <w:link w:val="aa"/>
    <w:qFormat/>
    <w:rPr>
      <w:rFonts w:asciiTheme="minorHAnsi" w:eastAsiaTheme="minorEastAsia" w:hAnsiTheme="minorHAnsi" w:cstheme="minorBidi"/>
      <w:kern w:val="2"/>
      <w:sz w:val="18"/>
      <w:szCs w:val="18"/>
    </w:rPr>
  </w:style>
  <w:style w:type="character" w:customStyle="1" w:styleId="a9">
    <w:name w:val="页脚 字符"/>
    <w:basedOn w:val="a1"/>
    <w:link w:val="a8"/>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326</Words>
  <Characters>1861</Characters>
  <Application>Microsoft Office Word</Application>
  <DocSecurity>0</DocSecurity>
  <Lines>15</Lines>
  <Paragraphs>4</Paragraphs>
  <ScaleCrop>false</ScaleCrop>
  <Company>china</Company>
  <LinksUpToDate>false</LinksUpToDate>
  <CharactersWithSpaces>2183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2022-05-19T02:13:00Z</dcterms:created>
  <dc:creator>Administrator</dc:creator>
  <lastModifiedBy>am</lastModifiedBy>
  <lastPrinted>2022-05-19T02:13:00Z</lastPrinted>
  <dcterms:modified xsi:type="dcterms:W3CDTF">2022-05-19T02:16:00Z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C2F76C66546F46A4AA2459CA30B00811</vt:lpwstr>
  </property>
</Properties>
</file>