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第十二</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17</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21</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501"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61"/>
        <w:gridCol w:w="1404"/>
        <w:gridCol w:w="2162"/>
        <w:gridCol w:w="7349"/>
        <w:gridCol w:w="1513"/>
        <w:gridCol w:w="1204"/>
        <w:gridCol w:w="140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89" w:hRule="atLeast"/>
          <w:jc w:val="center"/>
        </w:trPr>
        <w:tc>
          <w:tcPr>
            <w:tcW w:w="180"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50"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693"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35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871"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49"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50"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69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35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49"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00"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物业科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绿化养护</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1、对校内死树进行补种</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3、病树治疗</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4、日常养护</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5、对全校绿化带进行修剪，按照区域清理杂草</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67"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校园保洁及消杀</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1、</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主干道的落叶及时清理干净。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2、</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加强教学楼及家属区楼梯间的卫生保洁工作。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3、</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要求加强室外保洁员对绿化带垃圾的清理及垃圾桶每次清扫后及时归位。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4、</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每周清洗垃圾桶、擦拭宣传栏。</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周素芳</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校园保洁</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与保卫处、文明创建办清理家属区牛皮癣及楼道杂物</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周素芳</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学术交流中心接待</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1、</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完成接待工作</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2、</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完成从疫情中级区域周边回校人员的接待</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周小驭</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家具购置</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1、</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智能制造学院家具采购合同签订</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2、</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离退休处家具采购合同签订</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窗帘购置</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对校内报修窗帘进行维修</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灭四害</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1、对学术交流中心进行蚊虫消杀</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周小驭</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67"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eastAsia="宋体" w:cs="宋体"/>
                <w:color w:val="000000" w:themeColor="text1"/>
                <w:sz w:val="18"/>
                <w:szCs w:val="16"/>
                <w:lang w:val="en-US" w:eastAsia="zh-CN"/>
                <w14:textFill>
                  <w14:solidFill>
                    <w14:schemeClr w14:val="tx1"/>
                  </w14:solidFill>
                </w14:textFill>
              </w:rPr>
              <w:t>8</w:t>
            </w:r>
          </w:p>
        </w:tc>
        <w:tc>
          <w:tcPr>
            <w:tcW w:w="450"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餐饮</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餐饮工作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1.称重收银一体机调试试运行。（朱）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2.检查工作：对食堂整体的工作情况，特别是档口的食品安全、卫生安全等进行检查 。（雷）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3.市场价格询价。（邓）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4.关于各食堂及配送公司财务管理制度的会议（曹）</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李俊</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bookmarkStart w:id="0" w:name="_GoBack"/>
            <w:bookmarkEnd w:id="0"/>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能源科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青二改造工作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完成青二热水、空调挂网工作</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王艳香</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18"/>
                <w:szCs w:val="16"/>
                <w:lang w:val="en-US"/>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10</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保电工作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22-23日英语考试保电工作</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唐满华</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11</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节能工作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调研、拟定节能工作方案</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席丽琼</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王艳香</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唐满华</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水厂工作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西山清泉水质抽检；河边水泵房维护和补漏</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（王艳香）</w:t>
            </w:r>
          </w:p>
        </w:tc>
        <w:tc>
          <w:tcPr>
            <w:tcW w:w="485" w:type="pct"/>
            <w:tcBorders>
              <w:top w:val="single" w:color="auto" w:sz="4" w:space="0"/>
              <w:left w:val="single" w:color="000000"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周</w:t>
            </w:r>
            <w:r>
              <w:rPr>
                <w:sz w:val="18"/>
                <w:szCs w:val="16"/>
              </w:rPr>
              <w:t>宏坤</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3</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医疗</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疫情医疗应急处理</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根据永州市、零陵区新冠肺炎疫情防控要求，做好疫情信息统计和医疗应急处理。</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234"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6"/>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疫苗补种后续工作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根据零陵区疫情防控指挥部反馈的我校师生员工未完成新冠病毒疫苗第二剂的接种数据，截止5.15我校仍有近300人未接种疫苗，后期疫苗补种和首次疫苗接种均可按市文件中提到的预约方式进行预约接种，做好对来医务室咨询人员的相关解释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2.做好对发生疫苗接种部位出现皮肤红肿过敏反应人员的应急处理，并及时反馈信息到区防控指挥部。</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18"/>
                <w:szCs w:val="16"/>
                <w:lang w:val="en-US"/>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15</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新医保系统升级改造工作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按市医保局要求进一步做好三目匹配工作，软件系统接口改造待本周上会讨论后再看后续工作如何进行。</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16</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医疗保健工作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做好 2021.5.11. 19：00～21：00和2021.5.18  18：30～20：30体育学院篮球联赛2日（开幕式和闭幕式）医疗保健工作</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17</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口腔义诊活动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于周五和周六8：00～12：00，14：00～18：00在医务室一楼前坪，携手中南口腔医院在校进行口腔义诊活动。</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cs="宋体"/>
                <w:color w:val="000000" w:themeColor="text1"/>
                <w:sz w:val="18"/>
                <w:szCs w:val="16"/>
                <w:lang w:val="en-US" w:eastAsia="zh-CN"/>
                <w14:textFill>
                  <w14:solidFill>
                    <w14:schemeClr w14:val="tx1"/>
                  </w14:solidFill>
                </w14:textFill>
              </w:rPr>
              <w:t>18</w:t>
            </w:r>
          </w:p>
        </w:tc>
        <w:tc>
          <w:tcPr>
            <w:tcW w:w="45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办公室</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cs="宋体"/>
                <w:b w:val="0"/>
                <w:bCs w:val="0"/>
                <w:color w:val="000000" w:themeColor="text1"/>
                <w:spacing w:val="14"/>
                <w:sz w:val="20"/>
                <w:szCs w:val="20"/>
                <w:lang w:val="en-US" w:eastAsia="zh-CN"/>
                <w14:textFill>
                  <w14:solidFill>
                    <w14:schemeClr w14:val="tx1"/>
                  </w14:solidFill>
                </w14:textFill>
              </w:rPr>
              <w:t>档案整体</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cs="宋体"/>
                <w:b w:val="0"/>
                <w:bCs w:val="0"/>
                <w:color w:val="000000" w:themeColor="text1"/>
                <w:spacing w:val="14"/>
                <w:sz w:val="20"/>
                <w:szCs w:val="20"/>
                <w:lang w:val="en-US" w:eastAsia="zh-CN"/>
                <w14:textFill>
                  <w14:solidFill>
                    <w14:schemeClr w14:val="tx1"/>
                  </w14:solidFill>
                </w14:textFill>
              </w:rPr>
              <w:t>完成2020年度档案资料收集、归档。</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唐艳华</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谷利民</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5"/>
                <w:szCs w:val="13"/>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2"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18"/>
                <w:szCs w:val="16"/>
                <w:lang w:val="en-US" w:eastAsia="zh-CN"/>
                <w14:textFill>
                  <w14:solidFill>
                    <w14:schemeClr w14:val="tx1"/>
                  </w14:solidFill>
                </w14:textFill>
              </w:rPr>
            </w:pPr>
            <w:r>
              <w:rPr>
                <w:rFonts w:hint="eastAsia" w:ascii="宋体" w:hAnsi="宋体" w:cs="宋体"/>
                <w:color w:val="000000" w:themeColor="text1"/>
                <w:sz w:val="18"/>
                <w:szCs w:val="16"/>
                <w:lang w:val="en-US" w:eastAsia="zh-CN"/>
                <w14:textFill>
                  <w14:solidFill>
                    <w14:schemeClr w14:val="tx1"/>
                  </w14:solidFill>
                </w14:textFill>
              </w:rPr>
              <w:t>19</w:t>
            </w:r>
          </w:p>
        </w:tc>
        <w:tc>
          <w:tcPr>
            <w:tcW w:w="45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党建工作</w:t>
            </w:r>
          </w:p>
        </w:tc>
        <w:tc>
          <w:tcPr>
            <w:tcW w:w="235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本周二完成5月份主题党日活动。</w:t>
            </w:r>
          </w:p>
        </w:tc>
        <w:tc>
          <w:tcPr>
            <w:tcW w:w="485"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唐艳华</w:t>
            </w:r>
          </w:p>
        </w:tc>
        <w:tc>
          <w:tcPr>
            <w:tcW w:w="38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谷利民</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sz w:val="15"/>
                <w:szCs w:val="13"/>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1E591D"/>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D77792"/>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CB5BDB"/>
    <w:rsid w:val="52A26228"/>
    <w:rsid w:val="52EA6D36"/>
    <w:rsid w:val="53757D0C"/>
    <w:rsid w:val="53CA52C6"/>
    <w:rsid w:val="53F465DE"/>
    <w:rsid w:val="542F1B3A"/>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C527D3"/>
    <w:rsid w:val="6AE26910"/>
    <w:rsid w:val="6AF04908"/>
    <w:rsid w:val="6B096F80"/>
    <w:rsid w:val="6B303DD7"/>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5</TotalTime>
  <ScaleCrop>false</ScaleCrop>
  <LinksUpToDate>false</LinksUpToDate>
  <CharactersWithSpaces>279</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2021-05-17T02:00:30Z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483708BF0E4D4EB9847D95F0A7C8EBC5</vt:lpwstr>
  </property>
</Properties>
</file>