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spacing w:line="340" w:lineRule="exact"/>
        <w:ind w:left="0" w:leftChars="0" w:firstLine="0" w:firstLineChars="0"/>
        <w:jc w:val="center"/>
        <w:textAlignment w:val="auto"/>
        <w:outlineLvl w:val="1"/>
        <w:rPr>
          <w:rFonts w:hint="eastAsia" w:ascii="方正大黑简体" w:hAnsi="方正大黑简体" w:eastAsia="方正大黑简体" w:cs="方正大黑简体"/>
          <w:b w:val="0"/>
          <w:bCs w:val="0"/>
          <w:color w:val="000000"/>
          <w:kern w:val="2"/>
          <w:sz w:val="30"/>
          <w:szCs w:val="30"/>
          <w:lang w:val="en-US" w:eastAsia="zh-CN" w:bidi="ar-SA"/>
        </w:rPr>
      </w:pPr>
      <w:bookmarkStart w:id="1" w:name="_GoBack"/>
      <w:bookmarkEnd w:id="1"/>
      <w:bookmarkStart w:id="0" w:name="_Toc15462"/>
      <w:r>
        <w:rPr>
          <w:rFonts w:hint="eastAsia" w:ascii="方正大黑简体" w:hAnsi="方正大黑简体" w:eastAsia="方正大黑简体" w:cs="方正大黑简体"/>
          <w:b w:val="0"/>
          <w:bCs w:val="0"/>
          <w:color w:val="000000"/>
          <w:kern w:val="2"/>
          <w:sz w:val="30"/>
          <w:szCs w:val="30"/>
          <w:lang w:val="en-US" w:eastAsia="zh-CN" w:bidi="ar-SA"/>
        </w:rPr>
        <w:t>经济与管理学院</w:t>
      </w:r>
      <w:bookmarkEnd w:id="0"/>
    </w:p>
    <w:p>
      <w:pPr>
        <w:rPr>
          <w:rFonts w:hint="eastAsia"/>
          <w:color w:val="000000"/>
          <w:lang w:val="en-US" w:eastAsia="zh-CN"/>
        </w:rPr>
      </w:pP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◆国际经济与贸易（本科 四年制 ）</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【专业优势与特色】</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●湖南省特色专业</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●湖南省一流专业</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●湖南省校企合作人才培养示范基地</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●湖南省普通高校优秀教学成果奖一等奖</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●湖南省科技进步二等奖</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●湖南省哲学社会科学重点研究基地</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●湖南省普通高校创新创业教育中心</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培养目标：本专业培养德智体美劳全面发展，践行社会主义核心价值观，具有良好思想品质和道德修养，掌握经济学和国际贸易基本知识、理论和方法，熟悉国际贸易规则和操作技能，认识和把握国内外经济、贸易的运行机制和发展规律，专业基础实、实践能力强、综合素质高，具有创新精神、创业能力和国际视野，适应国家和区域经济社会发展需要，能胜任政府机关、企事业单位从事国际贸易、跨境电商等相关工作的应用型人才。</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主要课程：政治经济学、微观经济学、宏观经济学、管理学原理、会计学原理、应用统计学、金融学、财政学、国际贸易学、国际贸易实务、国际商法、国际结算、计量经济学、国际经济学、电子商务概论、市场营销学、跨国公司经营与管理、跨境电商平台运营与管理等。</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就业面向：毕业生能在工商企业、政府部门及事业单位从事国际贸易、跨境电商以及其它经济管理工作</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◆市场营销（本科 四年制 ）</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【专业优势与特色】</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●学校特色专业</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●学校综合改革试点专业</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●学校一流专业</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●湖南省校企合作人才培养示范基地</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●湖南省普通高校优秀教学成果奖一等奖</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●湖南省科技进步二等奖</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●湖南省专业综合评价排名第九</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●湖南省哲学社会科学重点研究基地</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●湖南省普通高校创新创业教育中心</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培养目标：本专业培养德智体美劳全面发展，践行社会主义核心价值观，具有社会责任感、人文精神和科学素养，掌握现代经济、管理方面的基本知识、基本理论和基本技能，专业基础扎实、实践能力强、综合素质高，具有创新精神、沟通协调和创业能力，适应国家和区域经济社会发展需要，能胜任政府机关和企事业单位营销管理、网络营销等相关工作的应用型人才。</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主要课程：管理学原理、微观经济学、宏观经济学、政治经济学、应用统计学、会计学原理、财务管理学、战略管理、人力资源管理、市场营销学、消费者行为学、市场调查与预测、市场营销策划、广告学概论、客户关系管理、电子商务概论、网络营销、服务营销等。</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就业面向：毕业生能在工商企业从事营销及其管理工作，同时能胜任政府机关及事业单位经济管理工作。</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◆金融工程（本科 四年制）</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【专业优势与特色】</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●湖南省一流专业</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●湖南省校企合作人才培养示范基地</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●湖南省普通高校优秀教学成果奖一等奖</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●湖南省科技进步二等奖</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●湖南省哲学社会科学重点研究基地</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●湖南省普通高校创新创业教育中心</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培养目标：本专业培养德智体美劳全面发，践行社会主义核心价值观，具有良好思想品质和道德修养，具备健全人格与心理素质，具有创新意识、创业精神和能力，掌握经济、金融专业知识和相关技能，能运用现代金融数理分析方法与信息技术，解决金融实际问题，专业基础实、实践能力强、综合素质高，适应国家和区域经济及金融发展需要，能胜任金融行业、政府机关和企事业单位相关工作的应用型人才。</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主要课程：政治经济学、微观经济学、宏观经济学、管理学原理、会计学原理、应用统计学、计量经济学、财政学、金融学、金融计量学、证券投资学、商业银行业务与经营、金融工程学、金融风险管理、公司金融等。</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就业面向：毕业生能在金融机构、政府部门和企事业单位胜任金融相关工作。</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◆财务管理（本科 四年制）</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【专业优势与特色】</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●学校一流专业和热门专业</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●湖南省校企合作人才培养示范基地</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●湖南省普通高校优秀教学成果奖一等奖</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●湖南省科技进步二等奖</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●湖南省哲学社会科学重点研究基地</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●湖南省普通高校创新创业教育中心</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培养目标：本专业培养德智体美劳全面发，践行社会主义核心价值观，具有社会责任感、人文精神和科学素养，掌握财务管理专业理论知识和相关技能，专业基础实、实践能力强、综合素质高，具有创新精神、沟通协调和创业能力，适应国家和区域经济社会发展需要，能够在政府部门和企事业单位从事财务管理和会计等相关工作的应用型人才。</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主要课程：政治经济学、宏观经济学、微观经济学、管理学原理、应用统计学、会计学、财务管理学、成本会计、管理会计、审计学、经济法、税法、会计电算化、中级财务会计、人力资源管理、市场营销学、公司治理等。</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就业面向：毕业生能在政府部门和企事业单位从事财务管理、财务会计相关工作。</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◆跨境电子商务（本科 四年制）</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【专业优势与特色】</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●新型交叉学科和新兴专业</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●湖南省校企合作人才培养示范基地</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●湖南省普通高校优秀教学成果奖一等奖</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●湖南省科技进步二等奖</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●湖南省哲学社会科学重点研究基地</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●湖南省普通高校创新创业教育中心</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培养目标：本专业培养德智体美劳全面发展，践行社会主义核心价值观，具有社会责任感、人文精神和科学素养，掌握工商管理和电子商务基本知识、理论和方法，熟悉跨境电子商务运行规则和操作技能，具有良好的全球化视野和沟通能力，专业基础实、实践能力强、综合素质高，具有创新创业精神，能胜任政府机关、企事业单位从事涉外经济管理、跨境电商运营与管理工作的应用型人才。</w:t>
      </w:r>
    </w:p>
    <w:p>
      <w:pPr>
        <w:keepNext w:val="0"/>
        <w:keepLines w:val="0"/>
        <w:pageBreakBefore w:val="0"/>
        <w:kinsoku/>
        <w:wordWrap/>
        <w:overflowPunct/>
        <w:topLinePunct w:val="0"/>
        <w:autoSpaceDE/>
        <w:autoSpaceDN/>
        <w:bidi w:val="0"/>
        <w:spacing w:line="340" w:lineRule="exact"/>
        <w:textAlignment w:val="auto"/>
        <w:rPr>
          <w:rFonts w:hint="eastAsia"/>
          <w:color w:val="000000"/>
          <w:lang w:val="en-US" w:eastAsia="zh-CN"/>
        </w:rPr>
      </w:pPr>
      <w:r>
        <w:rPr>
          <w:rFonts w:hint="eastAsia"/>
          <w:color w:val="000000"/>
          <w:lang w:val="en-US" w:eastAsia="zh-CN"/>
        </w:rPr>
        <w:t>主要课程：管理学原理、微观经济学、宏观经济学、政治经济学、会计学原理、应用统计学、财务管理、电子商务理论与实务、Python程序设计、跨境电子商务概论、国际贸易实务、国际市场营销、网络营销、跨境支付与结算、大数据分析等。</w:t>
      </w:r>
    </w:p>
    <w:p>
      <w:pPr>
        <w:keepNext w:val="0"/>
        <w:keepLines w:val="0"/>
        <w:pageBreakBefore w:val="0"/>
        <w:kinsoku/>
        <w:wordWrap/>
        <w:overflowPunct/>
        <w:topLinePunct w:val="0"/>
        <w:autoSpaceDE/>
        <w:autoSpaceDN/>
        <w:bidi w:val="0"/>
        <w:spacing w:line="340" w:lineRule="exact"/>
        <w:textAlignment w:val="auto"/>
      </w:pPr>
      <w:r>
        <w:rPr>
          <w:rFonts w:hint="eastAsia"/>
          <w:color w:val="000000"/>
          <w:lang w:val="en-US" w:eastAsia="zh-CN"/>
        </w:rPr>
        <w:t>就业面向：毕业生能在工商企业、政府部门及事业单位从事涉外经济管理、跨境电商运营与管理工作。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OTg2NmY0ODI4MGNkN2I4NDUxMWMwYzEwZTg2NTgifQ=="/>
  </w:docVars>
  <w:rsids>
    <w:rsidRoot w:val="78883245"/>
    <w:rsid w:val="001125E9"/>
    <w:rsid w:val="78883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jc w:val="both"/>
    </w:pPr>
    <w:rPr>
      <w:rFonts w:ascii="Times New Roman" w:hAnsi="Times New Roman" w:eastAsia="仿宋" w:cs="Times New Roman"/>
      <w:kern w:val="2"/>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toc 2"/>
    <w:basedOn w:val="1"/>
    <w:next w:val="1"/>
    <w:qFormat/>
    <w:uiPriority w:val="0"/>
    <w:pPr>
      <w:ind w:left="420" w:leftChars="200"/>
      <w:jc w:val="center"/>
    </w:pPr>
    <w:rPr>
      <w:rFonts w:ascii="Times New Roman" w:hAnsi="Times New Roman" w:eastAsia="宋体"/>
      <w:b/>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2193</Words>
  <Characters>2198</Characters>
  <Lines>0</Lines>
  <Paragraphs>0</Paragraphs>
  <TotalTime>0</TotalTime>
  <ScaleCrop>false</ScaleCrop>
  <LinksUpToDate>false</LinksUpToDate>
  <CharactersWithSpaces>2205</CharactersWithSpaces>
  <Application>WPS Office_11.1.0.14309_F1E327BC-269C-435d-A152-05C5408002CA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2023-05-17T02:39:00Z</dcterms:created>
  <dc:creator>飓风</dc:creator>
  <lastModifiedBy>Administrator</lastModifiedBy>
  <dcterms:modified xsi:type="dcterms:W3CDTF">2023-06-20T01:47:28Z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D9F536687F324C71AD1855E41D5253E0_13</vt:lpwstr>
  </property>
</Properties>
</file>