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kern w:val="0"/>
          <w:sz w:val="52"/>
          <w:szCs w:val="52"/>
        </w:rPr>
      </w:pPr>
    </w:p>
    <w:p>
      <w:pPr>
        <w:widowControl/>
        <w:adjustRightInd w:val="0"/>
        <w:jc w:val="center"/>
        <w:rPr>
          <w:rFonts w:ascii="方正粗黑宋简体" w:hAnsi="方正粗黑宋简体" w:eastAsia="方正粗黑宋简体"/>
          <w:b/>
          <w:bCs/>
          <w:kern w:val="0"/>
          <w:sz w:val="72"/>
          <w:szCs w:val="72"/>
        </w:rPr>
      </w:pPr>
      <w:r>
        <w:rPr>
          <w:rFonts w:hint="eastAsia" w:ascii="方正粗黑宋简体" w:hAnsi="方正粗黑宋简体" w:eastAsia="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2"/>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left="2997" w:leftChars="710" w:hanging="1506" w:hangingChars="500"/>
        <w:rPr>
          <w:rFonts w:ascii="仿宋" w:hAnsi="仿宋" w:eastAsia="仿宋"/>
          <w:b/>
          <w:bCs/>
          <w:sz w:val="30"/>
          <w:szCs w:val="30"/>
          <w:highlight w:val="yellow"/>
        </w:rPr>
      </w:pPr>
      <w:r>
        <w:rPr>
          <w:rFonts w:hint="eastAsia" w:ascii="仿宋" w:hAnsi="仿宋" w:eastAsia="仿宋"/>
          <w:b/>
          <w:bCs/>
          <w:sz w:val="30"/>
          <w:szCs w:val="30"/>
        </w:rPr>
        <w:t>采购项目：湖南科技学院综合演播厅改造工程</w:t>
      </w:r>
    </w:p>
    <w:p>
      <w:pPr>
        <w:widowControl/>
        <w:adjustRightInd w:val="0"/>
        <w:spacing w:line="460" w:lineRule="exact"/>
        <w:ind w:firstLine="1506" w:firstLineChars="500"/>
        <w:rPr>
          <w:rFonts w:ascii="仿宋" w:hAnsi="仿宋" w:eastAsia="仿宋"/>
          <w:b/>
          <w:bCs/>
          <w:sz w:val="30"/>
          <w:szCs w:val="30"/>
        </w:rPr>
      </w:pPr>
      <w:r>
        <w:rPr>
          <w:rFonts w:hint="eastAsia" w:ascii="仿宋" w:hAnsi="仿宋" w:eastAsia="仿宋"/>
          <w:b/>
          <w:bCs/>
          <w:sz w:val="30"/>
          <w:szCs w:val="30"/>
        </w:rPr>
        <w:t>项目编号：</w:t>
      </w:r>
      <w:r>
        <w:rPr>
          <w:rFonts w:hint="eastAsia" w:ascii="仿宋" w:hAnsi="仿宋" w:eastAsia="仿宋"/>
          <w:b/>
          <w:bCs/>
          <w:sz w:val="30"/>
          <w:szCs w:val="30"/>
          <w:lang w:eastAsia="zh-CN"/>
        </w:rPr>
        <w:t>XKY-CG202301</w:t>
      </w:r>
      <w:r>
        <w:rPr>
          <w:rFonts w:hint="eastAsia" w:ascii="仿宋" w:hAnsi="仿宋" w:eastAsia="仿宋"/>
          <w:b/>
          <w:bCs/>
          <w:sz w:val="30"/>
          <w:szCs w:val="30"/>
          <w:lang w:val="en-US" w:eastAsia="zh-CN"/>
        </w:rPr>
        <w:t>4</w:t>
      </w:r>
      <w:r>
        <w:rPr>
          <w:rFonts w:hint="eastAsia" w:ascii="仿宋" w:hAnsi="仿宋" w:eastAsia="仿宋"/>
          <w:b/>
          <w:bCs/>
          <w:sz w:val="30"/>
          <w:szCs w:val="30"/>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招标形式：公开招标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招 标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4"/>
      </w:pPr>
    </w:p>
    <w:p>
      <w:pPr>
        <w:pStyle w:val="4"/>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二○二三年四月</w:t>
      </w:r>
    </w:p>
    <w:p>
      <w:pPr>
        <w:pStyle w:val="2"/>
      </w:pPr>
    </w:p>
    <w:p>
      <w:pPr>
        <w:pStyle w:val="5"/>
      </w:pPr>
      <w:r>
        <w:rPr>
          <w:rFonts w:hint="eastAsia"/>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湖南科技学院综合演播厅改造工程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一、项目概况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湖南科技学院综合演播厅改造工程</w:t>
      </w:r>
    </w:p>
    <w:p>
      <w:pPr>
        <w:widowControl/>
        <w:adjustRightInd w:val="0"/>
        <w:spacing w:line="460" w:lineRule="exact"/>
        <w:ind w:firstLine="560" w:firstLineChars="200"/>
        <w:rPr>
          <w:rFonts w:hint="default" w:ascii="仿宋" w:hAnsi="仿宋" w:eastAsia="仿宋"/>
          <w:b/>
          <w:bCs/>
          <w:sz w:val="28"/>
          <w:szCs w:val="28"/>
          <w:lang w:val="en-US"/>
        </w:rPr>
      </w:pPr>
      <w:r>
        <w:rPr>
          <w:rFonts w:hint="eastAsia" w:ascii="仿宋" w:hAnsi="仿宋" w:eastAsia="仿宋" w:cs="仿宋"/>
          <w:kern w:val="0"/>
          <w:sz w:val="28"/>
          <w:szCs w:val="28"/>
        </w:rPr>
        <w:t>2.项目编号：</w:t>
      </w:r>
      <w:r>
        <w:rPr>
          <w:rFonts w:hint="eastAsia" w:ascii="仿宋" w:hAnsi="仿宋" w:eastAsia="仿宋"/>
          <w:kern w:val="0"/>
          <w:sz w:val="28"/>
          <w:szCs w:val="28"/>
          <w:lang w:eastAsia="zh-CN"/>
        </w:rPr>
        <w:t>XKY-CG202301</w:t>
      </w:r>
      <w:r>
        <w:rPr>
          <w:rFonts w:hint="eastAsia" w:ascii="仿宋" w:hAnsi="仿宋" w:eastAsia="仿宋"/>
          <w:kern w:val="0"/>
          <w:sz w:val="28"/>
          <w:szCs w:val="28"/>
          <w:lang w:val="en-US" w:eastAsia="zh-CN"/>
        </w:rPr>
        <w:t>4</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4.招标控制价:475517.58元</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5.工期要求：40日历天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1.供应商基本资格条件：符合《中华人民共和国政府采购法》第二十二条规定的供应商条件：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ascii="仿宋" w:hAnsi="仿宋" w:eastAsia="仿宋"/>
          <w:b/>
          <w:bCs/>
          <w:kern w:val="0"/>
          <w:sz w:val="28"/>
          <w:szCs w:val="28"/>
        </w:rPr>
      </w:pPr>
      <w:bookmarkStart w:id="0" w:name="OLE_LINK1"/>
      <w:r>
        <w:rPr>
          <w:rFonts w:hint="eastAsia" w:ascii="仿宋" w:hAnsi="仿宋" w:eastAsia="仿宋"/>
          <w:b/>
          <w:bCs/>
          <w:kern w:val="0"/>
          <w:sz w:val="28"/>
          <w:szCs w:val="28"/>
        </w:rPr>
        <w:t>（1）具有建设行政主管部门颁发的含装饰装修工程相关资质；</w:t>
      </w:r>
    </w:p>
    <w:p>
      <w:pPr>
        <w:widowControl/>
        <w:adjustRightInd w:val="0"/>
        <w:spacing w:line="460" w:lineRule="exact"/>
        <w:ind w:firstLine="562" w:firstLineChars="200"/>
        <w:jc w:val="left"/>
        <w:rPr>
          <w:rFonts w:ascii="仿宋" w:hAnsi="仿宋" w:eastAsia="仿宋"/>
          <w:b/>
          <w:bCs/>
          <w:kern w:val="0"/>
          <w:sz w:val="28"/>
          <w:szCs w:val="28"/>
        </w:rPr>
      </w:pPr>
      <w:r>
        <w:rPr>
          <w:rFonts w:hint="eastAsia" w:ascii="仿宋" w:hAnsi="仿宋" w:eastAsia="仿宋"/>
          <w:b/>
          <w:bCs/>
          <w:kern w:val="0"/>
          <w:sz w:val="28"/>
          <w:szCs w:val="28"/>
        </w:rPr>
        <w:t>（2）省外入湘企业在“湖南省住房和城乡建设网”进行了基本信息登记或具有入湘施工登记证（处于有效期内）；</w:t>
      </w:r>
    </w:p>
    <w:p>
      <w:pPr>
        <w:widowControl/>
        <w:adjustRightInd w:val="0"/>
        <w:spacing w:line="460" w:lineRule="exact"/>
        <w:ind w:firstLine="562" w:firstLineChars="200"/>
        <w:jc w:val="left"/>
        <w:rPr>
          <w:rFonts w:ascii="仿宋" w:hAnsi="仿宋" w:eastAsia="仿宋"/>
          <w:b/>
          <w:bCs/>
          <w:kern w:val="0"/>
          <w:sz w:val="28"/>
          <w:szCs w:val="28"/>
          <w:highlight w:val="red"/>
        </w:rPr>
      </w:pPr>
      <w:r>
        <w:rPr>
          <w:rFonts w:hint="eastAsia" w:ascii="仿宋" w:hAnsi="仿宋" w:eastAsia="仿宋"/>
          <w:b/>
          <w:bCs/>
          <w:kern w:val="0"/>
          <w:sz w:val="28"/>
          <w:szCs w:val="28"/>
        </w:rPr>
        <w:t>（3）企业安全生产许可证在有效期内，并在人员、设备、资金等方面具备相应的施工能力。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widowControl/>
        <w:spacing w:line="440" w:lineRule="exact"/>
        <w:ind w:firstLine="562" w:firstLineChars="200"/>
        <w:jc w:val="left"/>
        <w:rPr>
          <w:rFonts w:ascii="仿宋" w:hAnsi="仿宋" w:eastAsia="仿宋" w:cs="仿宋"/>
          <w:b/>
          <w:sz w:val="28"/>
          <w:szCs w:val="28"/>
        </w:rPr>
      </w:pPr>
      <w:r>
        <w:rPr>
          <w:rFonts w:hint="eastAsia" w:ascii="仿宋" w:hAnsi="仿宋" w:eastAsia="仿宋" w:cs="仿宋"/>
          <w:b/>
          <w:sz w:val="28"/>
          <w:szCs w:val="28"/>
        </w:rPr>
        <w:t>四、投标保证金</w:t>
      </w:r>
    </w:p>
    <w:p>
      <w:pPr>
        <w:widowControl/>
        <w:spacing w:line="44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1.金额：人民币9500元</w:t>
      </w:r>
    </w:p>
    <w:p>
      <w:pPr>
        <w:widowControl/>
        <w:spacing w:line="440" w:lineRule="exact"/>
        <w:ind w:firstLine="560" w:firstLineChars="200"/>
        <w:jc w:val="left"/>
        <w:rPr>
          <w:rFonts w:ascii="仿宋" w:hAnsi="仿宋" w:eastAsia="仿宋" w:cs="仿宋"/>
          <w:b/>
          <w:sz w:val="28"/>
          <w:szCs w:val="28"/>
        </w:rPr>
      </w:pPr>
      <w:r>
        <w:rPr>
          <w:rFonts w:hint="eastAsia" w:ascii="仿宋" w:hAnsi="仿宋" w:eastAsia="仿宋" w:cs="仿宋"/>
          <w:sz w:val="28"/>
          <w:szCs w:val="28"/>
        </w:rPr>
        <w:t>2.缴纳方式：以转账方式提交投标保证金（详见招标须知）</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rPr>
        <w:t>五、递交响应文件的截止时间和地点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1.投标文件递交截止时间及开标时间：2023年</w:t>
      </w:r>
      <w:r>
        <w:rPr>
          <w:rFonts w:hint="eastAsia" w:ascii="仿宋" w:hAnsi="仿宋" w:eastAsia="仿宋" w:cs="Times New Roman"/>
          <w:sz w:val="28"/>
          <w:szCs w:val="28"/>
          <w:lang w:val="en-US" w:eastAsia="zh-CN"/>
        </w:rPr>
        <w:t>5</w:t>
      </w:r>
      <w:r>
        <w:rPr>
          <w:rFonts w:hint="eastAsia" w:ascii="仿宋" w:hAnsi="仿宋" w:eastAsia="仿宋" w:cs="Times New Roman"/>
          <w:sz w:val="28"/>
          <w:szCs w:val="28"/>
        </w:rPr>
        <w:t>月</w:t>
      </w:r>
      <w:r>
        <w:rPr>
          <w:rFonts w:hint="eastAsia" w:ascii="仿宋" w:hAnsi="仿宋" w:eastAsia="仿宋" w:cs="Times New Roman"/>
          <w:sz w:val="28"/>
          <w:szCs w:val="28"/>
          <w:lang w:val="en-US" w:eastAsia="zh-CN"/>
        </w:rPr>
        <w:t>10</w:t>
      </w:r>
      <w:r>
        <w:rPr>
          <w:rFonts w:hint="eastAsia" w:ascii="仿宋" w:hAnsi="仿宋" w:eastAsia="仿宋" w:cs="Times New Roman"/>
          <w:sz w:val="28"/>
          <w:szCs w:val="28"/>
        </w:rPr>
        <w:t>日</w:t>
      </w:r>
      <w:r>
        <w:rPr>
          <w:rFonts w:hint="eastAsia" w:ascii="仿宋" w:hAnsi="仿宋" w:eastAsia="仿宋" w:cs="Times New Roman"/>
          <w:sz w:val="28"/>
          <w:szCs w:val="28"/>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3.投标时投标方须带授权书、投标书等相关资料。</w:t>
      </w:r>
    </w:p>
    <w:p>
      <w:pPr>
        <w:widowControl/>
        <w:adjustRightInd w:val="0"/>
        <w:spacing w:line="460" w:lineRule="exact"/>
        <w:ind w:firstLine="560" w:firstLineChars="200"/>
        <w:jc w:val="left"/>
        <w:rPr>
          <w:rFonts w:ascii="仿宋" w:hAnsi="仿宋" w:eastAsia="仿宋"/>
          <w:b/>
          <w:kern w:val="0"/>
          <w:sz w:val="28"/>
          <w:szCs w:val="28"/>
        </w:rPr>
      </w:pPr>
      <w:r>
        <w:rPr>
          <w:rFonts w:hint="eastAsia" w:ascii="仿宋" w:hAnsi="仿宋" w:eastAsia="仿宋" w:cs="Times New Roman"/>
          <w:sz w:val="28"/>
          <w:szCs w:val="28"/>
        </w:rPr>
        <w:t>4.逾期送达或者不按招标文件要求密封或者不按招标文件的要求提供投标保证金的投标文件，采购代理机构将拒绝接收。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rPr>
        <w:t>六、联系方式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ascii="仿宋" w:hAnsi="仿宋" w:eastAsia="仿宋"/>
          <w:sz w:val="28"/>
          <w:szCs w:val="28"/>
        </w:rPr>
      </w:pPr>
      <w:r>
        <w:rPr>
          <w:rFonts w:hint="eastAsia" w:ascii="仿宋" w:hAnsi="仿宋" w:eastAsia="仿宋"/>
          <w:kern w:val="0"/>
          <w:sz w:val="28"/>
          <w:szCs w:val="28"/>
        </w:rPr>
        <w:t>联系人：刘老师     联系电话：0746-6382238</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七、采购监督管理部门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2"/>
      </w:pPr>
    </w:p>
    <w:p>
      <w:pPr>
        <w:pStyle w:val="4"/>
      </w:pPr>
    </w:p>
    <w:p>
      <w:pPr>
        <w:widowControl/>
        <w:spacing w:line="440" w:lineRule="exact"/>
        <w:rPr>
          <w:rFonts w:ascii="仿宋" w:hAnsi="仿宋" w:eastAsia="仿宋"/>
          <w:b/>
          <w:bCs/>
          <w:kern w:val="0"/>
          <w:sz w:val="32"/>
          <w:szCs w:val="32"/>
        </w:rPr>
      </w:pPr>
    </w:p>
    <w:p>
      <w:pPr>
        <w:pStyle w:val="5"/>
        <w:rPr>
          <w:rFonts w:ascii="仿宋" w:hAnsi="仿宋" w:eastAsia="仿宋"/>
          <w:kern w:val="0"/>
          <w:szCs w:val="32"/>
        </w:rPr>
      </w:pPr>
      <w:r>
        <w:rPr>
          <w:rFonts w:hint="eastAsia"/>
        </w:rPr>
        <w:t>第二章 投标须知</w:t>
      </w:r>
    </w:p>
    <w:p>
      <w:pPr>
        <w:widowControl/>
        <w:spacing w:line="440" w:lineRule="exact"/>
        <w:ind w:firstLine="482" w:firstLineChars="200"/>
        <w:rPr>
          <w:rFonts w:ascii="仿宋" w:hAnsi="仿宋" w:eastAsia="仿宋"/>
          <w:b/>
          <w:bCs/>
          <w:kern w:val="0"/>
          <w:sz w:val="24"/>
          <w:szCs w:val="24"/>
        </w:rPr>
      </w:pPr>
    </w:p>
    <w:p>
      <w:pPr>
        <w:widowControl/>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rPr>
        <w:t>湖南科技学院综合演播厅改造工程</w:t>
      </w:r>
    </w:p>
    <w:p>
      <w:pPr>
        <w:widowControl/>
        <w:adjustRightInd w:val="0"/>
        <w:spacing w:line="460" w:lineRule="exact"/>
        <w:ind w:firstLine="562" w:firstLineChars="200"/>
        <w:rPr>
          <w:rFonts w:ascii="仿宋" w:hAnsi="仿宋" w:eastAsia="仿宋"/>
          <w:kern w:val="0"/>
          <w:sz w:val="28"/>
          <w:szCs w:val="28"/>
        </w:rPr>
      </w:pPr>
      <w:r>
        <w:rPr>
          <w:rFonts w:hint="eastAsia" w:ascii="仿宋" w:hAnsi="仿宋" w:eastAsia="仿宋" w:cs="仿宋"/>
          <w:b/>
          <w:bCs/>
          <w:kern w:val="0"/>
          <w:sz w:val="28"/>
          <w:szCs w:val="28"/>
        </w:rPr>
        <w:t>二、项目编号：</w:t>
      </w:r>
      <w:r>
        <w:rPr>
          <w:rFonts w:hint="eastAsia" w:ascii="仿宋" w:hAnsi="仿宋" w:eastAsia="仿宋" w:cs="仿宋"/>
          <w:sz w:val="28"/>
          <w:szCs w:val="28"/>
          <w:shd w:val="clear" w:color="auto" w:fill="FFFFFF"/>
        </w:rPr>
        <w:t xml:space="preserve"> </w:t>
      </w:r>
      <w:r>
        <w:rPr>
          <w:rFonts w:hint="eastAsia" w:ascii="仿宋" w:hAnsi="仿宋" w:eastAsia="仿宋"/>
          <w:kern w:val="0"/>
          <w:sz w:val="28"/>
          <w:szCs w:val="28"/>
          <w:lang w:eastAsia="zh-CN"/>
        </w:rPr>
        <w:t>XKY-CG202301</w:t>
      </w:r>
      <w:r>
        <w:rPr>
          <w:rFonts w:hint="eastAsia" w:ascii="仿宋" w:hAnsi="仿宋" w:eastAsia="仿宋"/>
          <w:kern w:val="0"/>
          <w:sz w:val="28"/>
          <w:szCs w:val="28"/>
          <w:lang w:val="en-US" w:eastAsia="zh-CN"/>
        </w:rPr>
        <w:t>4</w:t>
      </w:r>
      <w:bookmarkStart w:id="1" w:name="_GoBack"/>
      <w:bookmarkEnd w:id="1"/>
    </w:p>
    <w:p>
      <w:pPr>
        <w:widowControl/>
        <w:adjustRightInd w:val="0"/>
        <w:spacing w:line="440" w:lineRule="exact"/>
        <w:ind w:firstLine="562" w:firstLineChars="200"/>
        <w:jc w:val="left"/>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kern w:val="0"/>
          <w:sz w:val="28"/>
          <w:szCs w:val="28"/>
        </w:rPr>
        <w:t>475517.58元</w:t>
      </w:r>
    </w:p>
    <w:p>
      <w:pPr>
        <w:widowControl/>
        <w:adjustRightInd w:val="0"/>
        <w:spacing w:line="440" w:lineRule="exact"/>
        <w:ind w:firstLine="562" w:firstLineChars="200"/>
        <w:jc w:val="left"/>
        <w:rPr>
          <w:rFonts w:ascii="仿宋" w:hAnsi="仿宋" w:eastAsia="仿宋" w:cs="仿宋"/>
          <w:sz w:val="28"/>
          <w:szCs w:val="28"/>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rPr>
        <w:t>40日历天</w:t>
      </w:r>
    </w:p>
    <w:p>
      <w:pPr>
        <w:spacing w:line="440" w:lineRule="exact"/>
        <w:ind w:firstLine="562" w:firstLineChars="200"/>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spacing w:line="440" w:lineRule="exact"/>
        <w:ind w:firstLine="562" w:firstLineChars="200"/>
        <w:rPr>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suppressAutoHyphens/>
        <w:spacing w:line="44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widowControl/>
        <w:spacing w:line="44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（3）暂列金额：见工程量清单，按实结算；</w:t>
      </w:r>
    </w:p>
    <w:p>
      <w:pPr>
        <w:spacing w:line="440" w:lineRule="exact"/>
        <w:ind w:firstLine="560" w:firstLineChars="200"/>
        <w:rPr>
          <w:rFonts w:ascii="仿宋" w:hAnsi="仿宋" w:eastAsia="仿宋" w:cs="仿宋"/>
          <w:b/>
          <w:kern w:val="0"/>
          <w:sz w:val="28"/>
          <w:szCs w:val="28"/>
          <w:highlight w:val="red"/>
        </w:rPr>
      </w:pPr>
      <w:r>
        <w:rPr>
          <w:rFonts w:hint="eastAsia" w:ascii="仿宋" w:hAnsi="仿宋" w:eastAsia="仿宋" w:cs="仿宋"/>
          <w:bCs/>
          <w:sz w:val="28"/>
          <w:szCs w:val="28"/>
        </w:rPr>
        <w:t>（4）其他费用按政府相关文件计取。</w:t>
      </w:r>
    </w:p>
    <w:p>
      <w:pPr>
        <w:widowControl/>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widowControl/>
        <w:spacing w:line="440" w:lineRule="exact"/>
        <w:ind w:firstLine="560" w:firstLineChars="200"/>
        <w:rPr>
          <w:rFonts w:ascii="仿宋" w:hAnsi="仿宋" w:eastAsia="仿宋" w:cs="仿宋"/>
          <w:sz w:val="28"/>
          <w:szCs w:val="28"/>
        </w:rPr>
      </w:pPr>
      <w:r>
        <w:rPr>
          <w:rFonts w:hint="eastAsia" w:ascii="仿宋" w:hAnsi="仿宋" w:eastAsia="仿宋" w:cs="仿宋"/>
          <w:kern w:val="0"/>
          <w:sz w:val="28"/>
          <w:szCs w:val="28"/>
        </w:rPr>
        <w:t>人民币肆拾柒万伍仟伍佰壹拾柒元伍角捌分（</w:t>
      </w:r>
      <w:r>
        <w:rPr>
          <w:rFonts w:ascii="宋体" w:hAnsi="宋体" w:cs="Times New Roman"/>
          <w:sz w:val="28"/>
          <w:szCs w:val="28"/>
        </w:rPr>
        <w:t>¥</w:t>
      </w:r>
      <w:r>
        <w:rPr>
          <w:rFonts w:hint="eastAsia" w:ascii="仿宋" w:hAnsi="仿宋" w:eastAsia="仿宋" w:cs="仿宋"/>
          <w:kern w:val="0"/>
          <w:sz w:val="28"/>
          <w:szCs w:val="28"/>
        </w:rPr>
        <w:t>：475517.58），投标人投标总价不得超过招标人发布招标控制价，投标总价超过招标控制价的为无效投标。</w:t>
      </w:r>
    </w:p>
    <w:p>
      <w:pPr>
        <w:widowControl/>
        <w:spacing w:line="440" w:lineRule="exact"/>
        <w:ind w:firstLine="562" w:firstLineChars="200"/>
        <w:rPr>
          <w:rFonts w:ascii="仿宋" w:hAnsi="仿宋" w:eastAsia="仿宋"/>
          <w:b/>
          <w:kern w:val="0"/>
          <w:sz w:val="28"/>
          <w:szCs w:val="28"/>
        </w:rPr>
      </w:pPr>
      <w:r>
        <w:rPr>
          <w:rFonts w:hint="eastAsia" w:ascii="仿宋" w:hAnsi="仿宋" w:eastAsia="仿宋"/>
          <w:b/>
          <w:kern w:val="0"/>
          <w:sz w:val="28"/>
          <w:szCs w:val="28"/>
        </w:rPr>
        <w:t>十、</w:t>
      </w:r>
      <w:r>
        <w:rPr>
          <w:rFonts w:hint="eastAsia" w:ascii="仿宋" w:hAnsi="仿宋" w:eastAsia="仿宋"/>
          <w:b/>
          <w:bCs/>
          <w:kern w:val="0"/>
          <w:sz w:val="28"/>
          <w:szCs w:val="28"/>
        </w:rPr>
        <w:t>主要材料要求</w:t>
      </w:r>
    </w:p>
    <w:p>
      <w:pPr>
        <w:spacing w:line="440" w:lineRule="exact"/>
        <w:ind w:firstLine="560" w:firstLineChars="200"/>
        <w:rPr>
          <w:rFonts w:ascii="仿宋" w:hAnsi="仿宋" w:eastAsia="仿宋" w:cs="仿宋"/>
          <w:bCs/>
          <w:sz w:val="28"/>
          <w:szCs w:val="28"/>
        </w:rPr>
      </w:pPr>
      <w:r>
        <w:rPr>
          <w:rFonts w:ascii="仿宋" w:hAnsi="仿宋" w:eastAsia="仿宋" w:cs="仿宋"/>
          <w:bCs/>
          <w:sz w:val="28"/>
          <w:szCs w:val="28"/>
        </w:rPr>
        <w:t>中标人用于该项目的主要材料必须是经国家注册的</w:t>
      </w:r>
      <w:r>
        <w:rPr>
          <w:rFonts w:hint="eastAsia" w:ascii="仿宋" w:hAnsi="仿宋" w:eastAsia="仿宋" w:cs="仿宋"/>
          <w:bCs/>
          <w:sz w:val="28"/>
          <w:szCs w:val="28"/>
        </w:rPr>
        <w:t>优等</w:t>
      </w:r>
      <w:r>
        <w:rPr>
          <w:rFonts w:ascii="仿宋" w:hAnsi="仿宋" w:eastAsia="仿宋" w:cs="仿宋"/>
          <w:bCs/>
          <w:sz w:val="28"/>
          <w:szCs w:val="28"/>
        </w:rPr>
        <w:t>产品，施工前须提供相关样品（包括品牌、颜色、规格等），经</w:t>
      </w:r>
      <w:r>
        <w:rPr>
          <w:rFonts w:hint="eastAsia" w:ascii="仿宋" w:hAnsi="仿宋" w:eastAsia="仿宋" w:cs="仿宋"/>
          <w:bCs/>
          <w:sz w:val="28"/>
          <w:szCs w:val="28"/>
        </w:rPr>
        <w:t>招标</w:t>
      </w:r>
      <w:r>
        <w:rPr>
          <w:rFonts w:ascii="仿宋" w:hAnsi="仿宋" w:eastAsia="仿宋" w:cs="仿宋"/>
          <w:bCs/>
          <w:sz w:val="28"/>
          <w:szCs w:val="28"/>
        </w:rPr>
        <w:t>人书面确认后才可用于该项目，如未经</w:t>
      </w:r>
      <w:r>
        <w:rPr>
          <w:rFonts w:hint="eastAsia" w:ascii="仿宋" w:hAnsi="仿宋" w:eastAsia="仿宋" w:cs="仿宋"/>
          <w:bCs/>
          <w:sz w:val="28"/>
          <w:szCs w:val="28"/>
        </w:rPr>
        <w:t>招标</w:t>
      </w:r>
      <w:r>
        <w:rPr>
          <w:rFonts w:ascii="仿宋" w:hAnsi="仿宋" w:eastAsia="仿宋" w:cs="仿宋"/>
          <w:bCs/>
          <w:sz w:val="28"/>
          <w:szCs w:val="28"/>
        </w:rPr>
        <w:t>人书面确认用于该工程的，</w:t>
      </w:r>
      <w:r>
        <w:rPr>
          <w:rFonts w:hint="eastAsia" w:ascii="仿宋" w:hAnsi="仿宋" w:eastAsia="仿宋" w:cs="仿宋"/>
          <w:bCs/>
          <w:sz w:val="28"/>
          <w:szCs w:val="28"/>
        </w:rPr>
        <w:t>招标</w:t>
      </w:r>
      <w:r>
        <w:rPr>
          <w:rFonts w:ascii="仿宋" w:hAnsi="仿宋" w:eastAsia="仿宋" w:cs="仿宋"/>
          <w:bCs/>
          <w:sz w:val="28"/>
          <w:szCs w:val="28"/>
        </w:rPr>
        <w:t>人有权让中标人拆除，由此产生的所有费用由中标人自负。</w:t>
      </w:r>
    </w:p>
    <w:p>
      <w:pPr>
        <w:spacing w:line="440" w:lineRule="exact"/>
        <w:ind w:firstLine="562" w:firstLineChars="200"/>
        <w:rPr>
          <w:rFonts w:ascii="仿宋" w:hAnsi="仿宋" w:eastAsia="仿宋" w:cs="仿宋"/>
          <w:b/>
          <w:sz w:val="28"/>
          <w:szCs w:val="28"/>
        </w:rPr>
      </w:pPr>
      <w:r>
        <w:rPr>
          <w:rFonts w:hint="eastAsia" w:ascii="仿宋" w:hAnsi="仿宋" w:eastAsia="仿宋" w:cs="仿宋"/>
          <w:b/>
          <w:bCs/>
          <w:kern w:val="0"/>
          <w:sz w:val="28"/>
          <w:szCs w:val="28"/>
        </w:rPr>
        <w:t>十一、投标保证金</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（一）缴纳</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1.金额：人民币</w:t>
      </w:r>
      <w:r>
        <w:rPr>
          <w:rFonts w:hint="eastAsia" w:ascii="仿宋" w:hAnsi="仿宋" w:eastAsia="仿宋" w:cs="仿宋"/>
          <w:kern w:val="0"/>
          <w:sz w:val="28"/>
          <w:szCs w:val="28"/>
          <w:u w:val="single"/>
        </w:rPr>
        <w:t>9500</w:t>
      </w:r>
      <w:r>
        <w:rPr>
          <w:rFonts w:hint="eastAsia" w:ascii="仿宋" w:hAnsi="仿宋" w:eastAsia="仿宋" w:cs="仿宋"/>
          <w:kern w:val="0"/>
          <w:sz w:val="28"/>
          <w:szCs w:val="28"/>
        </w:rPr>
        <w:t>元</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2.缴纳方式：各投标人以转账方式交纳至以下账号</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开户银行：农业银行永州零陵支行</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3.截止时间：投标截止时间前（含），以银行到账为准，在开标时予以查验。</w:t>
      </w:r>
    </w:p>
    <w:p>
      <w:pPr>
        <w:widowControl/>
        <w:adjustRightInd w:val="0"/>
        <w:spacing w:line="44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4.投标人在转账汇款时须注明所投项目名称：</w:t>
      </w:r>
      <w:r>
        <w:rPr>
          <w:rFonts w:hint="eastAsia" w:ascii="仿宋" w:hAnsi="仿宋" w:eastAsia="仿宋" w:cs="仿宋"/>
          <w:b/>
          <w:bCs/>
          <w:kern w:val="0"/>
          <w:sz w:val="28"/>
          <w:szCs w:val="28"/>
          <w:u w:val="single"/>
        </w:rPr>
        <w:t>湖南科技学院综合演播厅改造工程项目投标保证金</w:t>
      </w:r>
      <w:r>
        <w:rPr>
          <w:rFonts w:hint="eastAsia" w:ascii="仿宋" w:hAnsi="仿宋" w:eastAsia="仿宋" w:cs="仿宋"/>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5.投标人应在投标时提交投标保证金的银行回执单。</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（二）退还</w:t>
      </w:r>
    </w:p>
    <w:p>
      <w:pPr>
        <w:widowControl/>
        <w:spacing w:line="440" w:lineRule="exact"/>
        <w:ind w:firstLine="560" w:firstLineChars="200"/>
        <w:rPr>
          <w:rFonts w:ascii="仿宋" w:hAnsi="仿宋" w:eastAsia="仿宋"/>
          <w:sz w:val="28"/>
          <w:szCs w:val="28"/>
        </w:rPr>
      </w:pPr>
      <w:r>
        <w:rPr>
          <w:rFonts w:hint="eastAsia" w:ascii="仿宋" w:hAnsi="仿宋" w:eastAsia="仿宋" w:cs="仿宋"/>
          <w:kern w:val="0"/>
          <w:sz w:val="28"/>
          <w:szCs w:val="28"/>
        </w:rPr>
        <w:t>1.</w:t>
      </w:r>
      <w:r>
        <w:rPr>
          <w:rFonts w:hint="eastAsia" w:ascii="仿宋" w:hAnsi="仿宋" w:eastAsia="仿宋"/>
          <w:sz w:val="28"/>
          <w:szCs w:val="28"/>
        </w:rPr>
        <w:t>中标人的投标保证金在签订合同后，招标人不计息一次性退还给中标人。</w:t>
      </w:r>
    </w:p>
    <w:p>
      <w:pPr>
        <w:widowControl/>
        <w:spacing w:line="440" w:lineRule="exact"/>
        <w:ind w:firstLine="560" w:firstLineChars="200"/>
        <w:rPr>
          <w:rFonts w:ascii="仿宋" w:hAnsi="仿宋" w:eastAsia="仿宋"/>
          <w:sz w:val="28"/>
          <w:szCs w:val="28"/>
        </w:rPr>
      </w:pPr>
      <w:r>
        <w:rPr>
          <w:rFonts w:hint="eastAsia" w:ascii="仿宋" w:hAnsi="仿宋" w:eastAsia="仿宋"/>
          <w:sz w:val="28"/>
          <w:szCs w:val="28"/>
        </w:rPr>
        <w:t>2.未中标人的投标保证金由招标人统一通过转账方式退回到投标人原转出账户，一律不退现金，不计利息。</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3.有下列情形之一的，投标保证金不予退还，并上缴本级财政国库：</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（1）投标人在投标截止时间后撤回响应文件的；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（2）投标人在响应文件中提供虚假材料或虚假承诺的；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（3）确定成交结果后，无正当理由放弃成交资格的；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（4）投标人无正当理由不与招标人签定合同的，或转让、分包项目以及拒绝履行合同义务的；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（5）投标人与招标人、其他供应商恶意串通的；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（6）招标文件规定的其他情形。</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4.投标人的投标保证金统一由招标人按以上程序办理退还手续。</w:t>
      </w:r>
      <w:r>
        <w:rPr>
          <w:rFonts w:hint="eastAsia" w:ascii="仿宋" w:hAnsi="仿宋" w:eastAsia="仿宋" w:cs="仿宋"/>
          <w:b/>
          <w:bCs/>
          <w:kern w:val="0"/>
          <w:sz w:val="28"/>
          <w:szCs w:val="28"/>
        </w:rPr>
        <w:t>投标人应在招标文件中提交投标人单位的户名、开户银行、银行账号（与缴纳投标保证金的单位户名、开户银行及银行帐号一致），见下表：</w:t>
      </w:r>
    </w:p>
    <w:tbl>
      <w:tblPr>
        <w:tblStyle w:val="12"/>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kern w:val="0"/>
                <w:sz w:val="24"/>
                <w:szCs w:val="24"/>
              </w:rPr>
            </w:pPr>
            <w:r>
              <w:rPr>
                <w:rFonts w:hint="eastAsia" w:ascii="仿宋" w:hAnsi="仿宋" w:eastAsia="仿宋"/>
                <w:b/>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kern w:val="0"/>
                <w:sz w:val="24"/>
                <w:szCs w:val="24"/>
              </w:rPr>
            </w:pPr>
            <w:r>
              <w:rPr>
                <w:rFonts w:hint="eastAsia" w:ascii="仿宋" w:hAnsi="仿宋" w:eastAsia="仿宋"/>
                <w:b/>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r>
    </w:tbl>
    <w:p>
      <w:pPr>
        <w:spacing w:line="520" w:lineRule="exact"/>
        <w:ind w:firstLine="562" w:firstLineChars="200"/>
        <w:rPr>
          <w:rFonts w:ascii="仿宋" w:hAnsi="仿宋" w:eastAsia="仿宋"/>
          <w:b/>
          <w:bCs/>
          <w:sz w:val="28"/>
          <w:szCs w:val="28"/>
        </w:rPr>
      </w:pPr>
      <w:r>
        <w:rPr>
          <w:rFonts w:hint="eastAsia" w:ascii="仿宋" w:hAnsi="仿宋" w:eastAsia="仿宋"/>
          <w:b/>
          <w:bCs/>
          <w:sz w:val="28"/>
          <w:szCs w:val="28"/>
        </w:rPr>
        <w:t>十二、履约保证金</w:t>
      </w:r>
    </w:p>
    <w:p>
      <w:pPr>
        <w:spacing w:line="520" w:lineRule="exact"/>
        <w:ind w:firstLine="560" w:firstLineChars="200"/>
        <w:rPr>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3日内未缴纳履约保证金者视为自动放弃中标资格（并将其列入招标人的不诚信供应商库），排名第二的成交候选供应商顺延为中标供应商，以此类推。</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履约保证金以转账方式交纳至以下账号：</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 纳税人识别号：12430000447744663G,</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开户银行：农业银行永州零陵支行   银行行别号：103565070195</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snapToGrid w:val="0"/>
        <w:spacing w:line="520" w:lineRule="exact"/>
        <w:ind w:firstLine="562" w:firstLineChars="200"/>
        <w:rPr>
          <w:rFonts w:ascii="仿宋" w:hAnsi="仿宋" w:eastAsia="仿宋"/>
          <w:b/>
          <w:bCs/>
          <w:kern w:val="0"/>
          <w:sz w:val="28"/>
          <w:szCs w:val="28"/>
        </w:rPr>
      </w:pPr>
      <w:r>
        <w:rPr>
          <w:rFonts w:hint="eastAsia" w:ascii="仿宋" w:hAnsi="仿宋" w:eastAsia="仿宋"/>
          <w:b/>
          <w:bCs/>
          <w:kern w:val="0"/>
          <w:sz w:val="28"/>
          <w:szCs w:val="28"/>
        </w:rPr>
        <w:t>十三、踏勘：自行勘察</w:t>
      </w:r>
    </w:p>
    <w:p>
      <w:pPr>
        <w:adjustRightInd w:val="0"/>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widowControl/>
        <w:spacing w:line="520" w:lineRule="exact"/>
        <w:ind w:firstLine="562" w:firstLineChars="200"/>
        <w:jc w:val="left"/>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widowControl/>
        <w:spacing w:line="520" w:lineRule="exact"/>
        <w:ind w:firstLine="560" w:firstLineChars="200"/>
        <w:jc w:val="left"/>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spacing w:line="50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1.供应商需将本项目采购的内容（商品类目：装饰装修）在工程结算之前上架至电子卖场，未按要求入驻电子卖场的不予报账。</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2.质保要求：质保期为2年。</w:t>
      </w:r>
    </w:p>
    <w:p>
      <w:pPr>
        <w:widowControl/>
        <w:spacing w:line="520" w:lineRule="exact"/>
        <w:ind w:firstLine="562" w:firstLineChars="200"/>
        <w:jc w:val="left"/>
        <w:rPr>
          <w:rFonts w:ascii="仿宋" w:hAnsi="仿宋" w:eastAsia="仿宋"/>
          <w:b/>
          <w:bCs/>
          <w:sz w:val="28"/>
          <w:szCs w:val="28"/>
        </w:rPr>
      </w:pPr>
      <w:r>
        <w:rPr>
          <w:rFonts w:hint="eastAsia" w:ascii="仿宋" w:hAnsi="仿宋" w:eastAsia="仿宋"/>
          <w:b/>
          <w:bCs/>
          <w:sz w:val="28"/>
          <w:szCs w:val="28"/>
        </w:rPr>
        <w:t>十六、响应文件提交须知</w:t>
      </w:r>
    </w:p>
    <w:p>
      <w:pPr>
        <w:widowControl/>
        <w:spacing w:line="52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1.详见第四章。</w:t>
      </w:r>
    </w:p>
    <w:p>
      <w:pPr>
        <w:adjustRightInd w:val="0"/>
        <w:snapToGrid w:val="0"/>
        <w:spacing w:line="520" w:lineRule="exact"/>
        <w:ind w:firstLine="562" w:firstLineChars="200"/>
        <w:rPr>
          <w:rFonts w:ascii="仿宋" w:hAnsi="仿宋" w:eastAsia="仿宋"/>
          <w:b/>
          <w:sz w:val="28"/>
          <w:szCs w:val="28"/>
        </w:rPr>
      </w:pPr>
      <w:r>
        <w:rPr>
          <w:rFonts w:hint="eastAsia" w:ascii="仿宋" w:hAnsi="仿宋" w:eastAsia="仿宋"/>
          <w:b/>
          <w:sz w:val="28"/>
          <w:szCs w:val="28"/>
        </w:rPr>
        <w:t>2.投标文件一正二副（须密封），封面注明正副本，写明投标人单位名称并加盖投标人单位公章。</w:t>
      </w:r>
    </w:p>
    <w:p>
      <w:pPr>
        <w:pStyle w:val="2"/>
      </w:pPr>
    </w:p>
    <w:p>
      <w:pPr>
        <w:pStyle w:val="4"/>
      </w:pPr>
    </w:p>
    <w:p>
      <w:pPr>
        <w:pStyle w:val="4"/>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pStyle w:val="5"/>
      </w:pPr>
      <w:r>
        <w:rPr>
          <w:rFonts w:hint="eastAsia"/>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1"/>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rPr>
              <w:t>2</w:t>
            </w:r>
            <w:r>
              <w:rPr>
                <w:rFonts w:ascii="仿宋" w:hAnsi="仿宋" w:eastAsia="仿宋"/>
              </w:rPr>
              <w:t>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1"/>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1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80"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rPr>
              <w:t>40分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spacing w:line="240" w:lineRule="exact"/>
              <w:rPr>
                <w:rFonts w:ascii="仿宋" w:hAnsi="仿宋" w:eastAsia="仿宋" w:cs="仿宋"/>
                <w:bCs/>
              </w:rPr>
            </w:pPr>
            <w:r>
              <w:rPr>
                <w:rFonts w:hint="eastAsia" w:ascii="仿宋" w:hAnsi="仿宋" w:eastAsia="仿宋" w:cs="仿宋"/>
                <w:bCs/>
              </w:rPr>
              <w:t>（20分）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3</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供应商具有质量管理体系认证、环境管理体系认证、职业健康安全管理体系认证的（有效期内），每个计1分，最多计3分</w:t>
            </w:r>
          </w:p>
          <w:p>
            <w:pPr>
              <w:tabs>
                <w:tab w:val="left" w:pos="0"/>
              </w:tabs>
              <w:adjustRightInd w:val="0"/>
              <w:snapToGrid w:val="0"/>
              <w:spacing w:line="240" w:lineRule="exact"/>
              <w:jc w:val="left"/>
              <w:rPr>
                <w:rFonts w:ascii="仿宋" w:hAnsi="仿宋" w:eastAsia="仿宋" w:cs="仿宋"/>
                <w:bCs/>
              </w:rPr>
            </w:pPr>
            <w:r>
              <w:rPr>
                <w:rFonts w:hint="eastAsia" w:ascii="仿宋" w:hAnsi="仿宋" w:eastAsia="仿宋" w:cs="仿宋"/>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ascii="仿宋" w:hAnsi="仿宋" w:eastAsia="仿宋" w:cs="仿宋"/>
                <w:highlight w:val="yellow"/>
              </w:rPr>
            </w:pPr>
            <w:r>
              <w:rPr>
                <w:rFonts w:hint="eastAsia" w:ascii="仿宋" w:hAnsi="仿宋" w:eastAsia="仿宋" w:cs="仿宋"/>
              </w:rPr>
              <w:t>承诺</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质保期：投标人承诺质保期2年的计4分；每增加一年加2分，最高得8分。未承诺质保期或质保期不满足要求的不计分。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提供2021年5月1日以来（以合同签字盖章时间为准）承接过类似项目业绩的，每个计2.5分，最多计5分。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无不良行为记录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2021年5月1日后，企业未被建设行政主管部门记录不良行为记录的计2分，每被建设行政主管部门记录一次不良行为记录的扣1分，扣完为止。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ind w:left="420" w:hanging="420" w:hangingChars="200"/>
              <w:jc w:val="left"/>
              <w:rPr>
                <w:rFonts w:ascii="仿宋" w:hAnsi="仿宋" w:eastAsia="仿宋" w:cs="仿宋"/>
              </w:rPr>
            </w:pPr>
            <w:r>
              <w:rPr>
                <w:rFonts w:hint="eastAsia" w:ascii="仿宋" w:hAnsi="仿宋" w:eastAsia="仿宋" w:cs="仿宋"/>
              </w:rPr>
              <w:t>项目负责人不良行为记录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2021年5月1日后，拟任项目负责人未被建设行政主管部门记录不良行为记录的计2分，每被建设行政主管部门记录一次不良行为记录的扣1分，扣完为止。</w:t>
            </w:r>
          </w:p>
        </w:tc>
      </w:tr>
    </w:tbl>
    <w:p>
      <w:pPr>
        <w:pStyle w:val="5"/>
      </w:pPr>
      <w:r>
        <w:rPr>
          <w:rFonts w:hint="eastAsia"/>
        </w:rPr>
        <w:t>第四章 响应文件格式</w:t>
      </w:r>
    </w:p>
    <w:p>
      <w:pPr>
        <w:pStyle w:val="20"/>
        <w:spacing w:line="520" w:lineRule="exact"/>
        <w:ind w:firstLine="3213" w:firstLineChars="1000"/>
        <w:outlineLvl w:val="1"/>
        <w:rPr>
          <w:rFonts w:ascii="仿宋" w:hAnsi="仿宋" w:eastAsia="仿宋" w:cs="仿宋"/>
          <w:b/>
          <w:bCs/>
          <w:sz w:val="32"/>
          <w:szCs w:val="32"/>
        </w:rPr>
      </w:pPr>
    </w:p>
    <w:p>
      <w:pPr>
        <w:pStyle w:val="20"/>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21"/>
        <w:widowControl/>
        <w:spacing w:line="540" w:lineRule="exact"/>
        <w:rPr>
          <w:rFonts w:ascii="仿宋" w:hAnsi="仿宋" w:eastAsia="仿宋" w:cs="仿宋"/>
          <w:sz w:val="24"/>
          <w:szCs w:val="24"/>
        </w:rPr>
      </w:pPr>
    </w:p>
    <w:p>
      <w:pPr>
        <w:pStyle w:val="21"/>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w:t>
      </w:r>
      <w:r>
        <w:rPr>
          <w:rFonts w:hint="eastAsia" w:ascii="仿宋" w:hAnsi="仿宋" w:eastAsia="仿宋" w:cs="仿宋"/>
          <w:sz w:val="28"/>
          <w:szCs w:val="28"/>
        </w:rPr>
        <w:t xml:space="preserve"> (招标人)：  </w:t>
      </w:r>
    </w:p>
    <w:p>
      <w:pPr>
        <w:pStyle w:val="21"/>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仿宋" w:hAnsi="仿宋" w:eastAsia="仿宋" w:cs="仿宋"/>
          <w:sz w:val="28"/>
          <w:szCs w:val="28"/>
          <w:u w:val="single"/>
        </w:rPr>
        <w:t>          </w:t>
      </w:r>
      <w:r>
        <w:rPr>
          <w:rFonts w:hint="eastAsia" w:ascii="仿宋" w:hAnsi="仿宋" w:eastAsia="仿宋" w:cs="仿宋"/>
          <w:sz w:val="28"/>
          <w:szCs w:val="28"/>
        </w:rPr>
        <w:t>（姓名、职务）经正式授权并代表投标人</w:t>
      </w:r>
      <w:r>
        <w:rPr>
          <w:rFonts w:hint="eastAsia" w:ascii="仿宋" w:hAnsi="仿宋" w:eastAsia="仿宋" w:cs="仿宋"/>
          <w:sz w:val="28"/>
          <w:szCs w:val="28"/>
          <w:u w:val="single"/>
        </w:rPr>
        <w:t>      </w:t>
      </w:r>
      <w:r>
        <w:rPr>
          <w:rFonts w:hint="eastAsia" w:ascii="仿宋" w:hAnsi="仿宋" w:eastAsia="仿宋" w:cs="仿宋"/>
          <w:sz w:val="28"/>
          <w:szCs w:val="28"/>
        </w:rPr>
        <w:t xml:space="preserve">  （投标人名称、地址）提交下述文件并在此声明，所递交的投标文件内容完整、真实，合法、有效。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21"/>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w:t>
      </w:r>
      <w:r>
        <w:rPr>
          <w:rFonts w:hint="eastAsia" w:ascii="仿宋" w:hAnsi="仿宋" w:eastAsia="仿宋" w:cs="仿宋"/>
          <w:sz w:val="28"/>
          <w:szCs w:val="28"/>
        </w:rPr>
        <w:t xml:space="preserve">  邮编：</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pPr>
        <w:pStyle w:val="21"/>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21"/>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21"/>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21"/>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21"/>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4"/>
      </w:pPr>
    </w:p>
    <w:p>
      <w:pPr>
        <w:pStyle w:val="10"/>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宋体" w:hAnsi="宋体"/>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宋体" w:hAnsi="宋体"/>
          <w:sz w:val="28"/>
          <w:szCs w:val="28"/>
        </w:rPr>
        <w:t xml:space="preserve"> </w:t>
      </w:r>
    </w:p>
    <w:p>
      <w:pPr>
        <w:spacing w:line="360" w:lineRule="exact"/>
        <w:outlineLvl w:val="0"/>
        <w:rPr>
          <w:rFonts w:ascii="宋体" w:hAnsi="宋体"/>
          <w:sz w:val="28"/>
          <w:szCs w:val="28"/>
        </w:rPr>
      </w:pPr>
    </w:p>
    <w:tbl>
      <w:tblPr>
        <w:tblStyle w:val="11"/>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（小写）: ¥</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主要材料要求</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供应商用于该项目的主要材料必须是经国家注册的优等产品，施工前须提供相关样品（包括品牌、颜色、规格等），经采购人书面确认后才可用于该项目，如未经采购人书面确认用于该工程的，采购人有权让供应商拆除，由此产生的所有费用由供应商自负。</w:t>
            </w:r>
          </w:p>
        </w:tc>
      </w:tr>
    </w:tbl>
    <w:p>
      <w:pPr>
        <w:pStyle w:val="22"/>
        <w:rPr>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21"/>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4"/>
        <w:ind w:firstLine="0" w:firstLineChars="0"/>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22"/>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招标工程量清单见附件1</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含工程量清单子目和定额子目的分部分项工程项目清单与措施项目清单计价表。（3）暂列金额明细表（暂列金额见工程量清单，投标人不按招标人提供的工程量清单中的暂列金额报价的为无效投标）。（4）人工、材料、机械汇总表。）</w:t>
      </w: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562"/>
        <w:rPr>
          <w:rFonts w:ascii="黑体" w:hAnsi="黑体" w:cs="黑体"/>
          <w:b/>
          <w:bCs/>
          <w:sz w:val="28"/>
          <w:szCs w:val="28"/>
        </w:rPr>
      </w:pPr>
    </w:p>
    <w:p>
      <w:pPr>
        <w:pStyle w:val="4"/>
      </w:pPr>
    </w:p>
    <w:p>
      <w:pPr>
        <w:pStyle w:val="4"/>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2"/>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7"/>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6"/>
        <w:jc w:val="center"/>
        <w:rPr>
          <w:rFonts w:ascii="仿宋" w:hAnsi="仿宋" w:eastAsia="仿宋"/>
          <w:bCs w:val="0"/>
          <w:kern w:val="0"/>
        </w:rPr>
      </w:pPr>
      <w:r>
        <w:rPr>
          <w:sz w:val="28"/>
          <w:szCs w:val="28"/>
        </w:rPr>
        <w:br w:type="page"/>
      </w:r>
      <w:r>
        <w:rPr>
          <w:rFonts w:hint="eastAsia"/>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宋体" w:hAnsi="宋体"/>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7"/>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宋体" w:hAnsi="宋体"/>
          <w:bCs/>
          <w:sz w:val="28"/>
          <w:szCs w:val="28"/>
        </w:rPr>
      </w:pPr>
    </w:p>
    <w:p>
      <w:pPr>
        <w:widowControl/>
        <w:jc w:val="left"/>
        <w:rPr>
          <w:rFonts w:ascii="宋体" w:hAnsi="宋体"/>
          <w:bCs/>
        </w:rPr>
      </w:pPr>
    </w:p>
    <w:p>
      <w:pPr>
        <w:pStyle w:val="6"/>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2"/>
        <w:ind w:firstLine="560"/>
        <w:rPr>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r>
        <w:rPr>
          <w:rFonts w:hint="eastAsia" w:ascii="宋体" w:hAnsi="宋体"/>
        </w:rPr>
        <w:t>、</w:t>
      </w:r>
    </w:p>
    <w:p>
      <w:pPr>
        <w:pStyle w:val="2"/>
      </w:pPr>
    </w:p>
    <w:p>
      <w:pPr>
        <w:pStyle w:val="4"/>
      </w:pPr>
    </w:p>
    <w:p>
      <w:pPr>
        <w:pStyle w:val="4"/>
      </w:pPr>
    </w:p>
    <w:p>
      <w:pPr>
        <w:pStyle w:val="4"/>
      </w:pPr>
    </w:p>
    <w:p>
      <w:pPr>
        <w:pStyle w:val="4"/>
      </w:pPr>
    </w:p>
    <w:p>
      <w:pPr>
        <w:pStyle w:val="4"/>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pStyle w:val="2"/>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2"/>
        <w:ind w:firstLine="560"/>
        <w:rPr>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ind w:firstLine="560"/>
        <w:rPr>
          <w:sz w:val="28"/>
          <w:szCs w:val="28"/>
        </w:rPr>
      </w:pPr>
    </w:p>
    <w:p>
      <w:pPr>
        <w:ind w:firstLine="2570" w:firstLineChars="800"/>
        <w:rPr>
          <w:rFonts w:ascii="仿宋" w:hAnsi="仿宋" w:eastAsia="仿宋"/>
          <w:b/>
          <w:sz w:val="32"/>
          <w:szCs w:val="32"/>
        </w:rPr>
      </w:pPr>
    </w:p>
    <w:p>
      <w:pPr>
        <w:pStyle w:val="2"/>
      </w:pPr>
    </w:p>
    <w:p>
      <w:pPr>
        <w:pStyle w:val="4"/>
      </w:pPr>
    </w:p>
    <w:p>
      <w:pPr>
        <w:pStyle w:val="4"/>
      </w:pPr>
    </w:p>
    <w:p>
      <w:pPr>
        <w:pStyle w:val="4"/>
      </w:pPr>
    </w:p>
    <w:p>
      <w:pPr>
        <w:pStyle w:val="4"/>
      </w:pPr>
    </w:p>
    <w:p>
      <w:pPr>
        <w:pStyle w:val="4"/>
      </w:pPr>
    </w:p>
    <w:p>
      <w:pPr>
        <w:pStyle w:val="4"/>
      </w:pPr>
    </w:p>
    <w:p>
      <w:pPr>
        <w:pStyle w:val="4"/>
      </w:pPr>
    </w:p>
    <w:p>
      <w:pPr>
        <w:pStyle w:val="4"/>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九、质量安全承诺书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snapToGrid w:val="0"/>
        <w:spacing w:line="520" w:lineRule="exact"/>
        <w:ind w:right="420"/>
        <w:jc w:val="center"/>
        <w:rPr>
          <w:rFonts w:ascii="仿宋" w:hAnsi="仿宋" w:eastAsia="仿宋"/>
          <w:sz w:val="28"/>
          <w:szCs w:val="28"/>
        </w:rPr>
      </w:pPr>
    </w:p>
    <w:p>
      <w:pPr>
        <w:pStyle w:val="2"/>
        <w:ind w:firstLine="560"/>
        <w:rPr>
          <w:rFonts w:ascii="仿宋" w:hAnsi="仿宋" w:eastAsia="仿宋"/>
          <w:sz w:val="28"/>
          <w:szCs w:val="28"/>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十、招标文件要求提供的相关材料及供应商认为需提供的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4"/>
        <w:ind w:firstLine="480"/>
        <w:rPr>
          <w:rFonts w:ascii="仿宋" w:hAnsi="仿宋" w:eastAsia="仿宋"/>
          <w:sz w:val="24"/>
        </w:rPr>
      </w:pPr>
    </w:p>
    <w:p>
      <w:pPr>
        <w:pStyle w:val="5"/>
      </w:pPr>
      <w:r>
        <w:rPr>
          <w:rFonts w:hint="eastAsia"/>
        </w:rPr>
        <w:t>第五章 施工合同</w:t>
      </w:r>
    </w:p>
    <w:p>
      <w:pPr>
        <w:widowControl/>
        <w:adjustRightInd w:val="0"/>
        <w:snapToGrid w:val="0"/>
        <w:spacing w:line="580" w:lineRule="exact"/>
        <w:jc w:val="center"/>
        <w:rPr>
          <w:rFonts w:ascii="仿宋" w:hAnsi="仿宋" w:eastAsia="仿宋" w:cs="仿宋"/>
          <w:bCs/>
          <w:sz w:val="28"/>
          <w:szCs w:val="28"/>
        </w:rPr>
      </w:pPr>
      <w:r>
        <w:rPr>
          <w:rFonts w:hint="eastAsia" w:ascii="仿宋" w:hAnsi="仿宋" w:eastAsia="仿宋" w:cs="仿宋"/>
          <w:bCs/>
          <w:sz w:val="28"/>
          <w:szCs w:val="28"/>
        </w:rPr>
        <w:t>综合演播厅改造工程施工合同</w:t>
      </w:r>
    </w:p>
    <w:p>
      <w:pPr>
        <w:widowControl/>
        <w:adjustRightInd w:val="0"/>
        <w:snapToGrid w:val="0"/>
        <w:spacing w:line="580" w:lineRule="exact"/>
        <w:rPr>
          <w:rFonts w:ascii="仿宋" w:hAnsi="仿宋" w:eastAsia="仿宋" w:cs="仿宋"/>
          <w:bCs/>
          <w:sz w:val="28"/>
          <w:szCs w:val="28"/>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cs="仿宋"/>
          <w:bCs/>
          <w:sz w:val="28"/>
          <w:szCs w:val="28"/>
        </w:rPr>
        <w:t>发包人</w:t>
      </w:r>
      <w:r>
        <w:rPr>
          <w:rFonts w:ascii="仿宋" w:hAnsi="仿宋" w:eastAsia="仿宋" w:cs="仿宋"/>
          <w:bCs/>
          <w:sz w:val="28"/>
          <w:szCs w:val="28"/>
        </w:rPr>
        <w:fldChar w:fldCharType="end"/>
      </w:r>
      <w:r>
        <w:rPr>
          <w:rFonts w:ascii="仿宋" w:hAnsi="仿宋" w:eastAsia="仿宋" w:cs="仿宋"/>
          <w:bCs/>
          <w:sz w:val="28"/>
          <w:szCs w:val="28"/>
        </w:rPr>
        <w:t>：</w:t>
      </w:r>
      <w:r>
        <w:rPr>
          <w:rFonts w:hint="eastAsia" w:ascii="仿宋" w:hAnsi="仿宋" w:eastAsia="仿宋" w:cs="仿宋"/>
          <w:bCs/>
          <w:sz w:val="28"/>
          <w:szCs w:val="28"/>
        </w:rPr>
        <w:t>湖南科技学院                               （以下简称甲方）</w:t>
      </w:r>
    </w:p>
    <w:p>
      <w:pPr>
        <w:widowControl/>
        <w:adjustRightInd w:val="0"/>
        <w:snapToGrid w:val="0"/>
        <w:spacing w:line="580" w:lineRule="exact"/>
        <w:rPr>
          <w:rFonts w:ascii="仿宋" w:hAnsi="仿宋" w:eastAsia="仿宋" w:cs="仿宋"/>
          <w:bCs/>
          <w:sz w:val="28"/>
          <w:szCs w:val="28"/>
        </w:rPr>
      </w:pPr>
      <w:r>
        <w:rPr>
          <w:rFonts w:ascii="仿宋" w:hAnsi="仿宋" w:eastAsia="仿宋" w:cs="仿宋"/>
          <w:bCs/>
          <w:sz w:val="28"/>
          <w:szCs w:val="28"/>
        </w:rPr>
        <w:t>承包人</w:t>
      </w:r>
      <w:r>
        <w:rPr>
          <w:rFonts w:hint="eastAsia" w:ascii="仿宋" w:hAnsi="仿宋" w:eastAsia="仿宋" w:cs="仿宋"/>
          <w:bCs/>
          <w:sz w:val="28"/>
          <w:szCs w:val="28"/>
        </w:rPr>
        <w:t>：                                           （以下简称乙方）</w:t>
      </w:r>
    </w:p>
    <w:p>
      <w:pPr>
        <w:widowControl/>
        <w:adjustRightInd w:val="0"/>
        <w:snapToGrid w:val="0"/>
        <w:spacing w:line="580" w:lineRule="exact"/>
        <w:ind w:firstLine="560" w:firstLineChars="200"/>
        <w:rPr>
          <w:rFonts w:ascii="仿宋" w:hAnsi="仿宋" w:eastAsia="仿宋" w:cs="仿宋"/>
          <w:bCs/>
          <w:sz w:val="28"/>
          <w:szCs w:val="28"/>
        </w:rPr>
      </w:pPr>
      <w:r>
        <w:rPr>
          <w:rFonts w:ascii="仿宋" w:hAnsi="仿宋" w:eastAsia="仿宋" w:cs="仿宋"/>
          <w:bCs/>
          <w:sz w:val="28"/>
          <w:szCs w:val="28"/>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ascii="仿宋" w:hAnsi="仿宋" w:eastAsia="仿宋" w:cs="仿宋"/>
          <w:bCs/>
          <w:sz w:val="28"/>
          <w:szCs w:val="28"/>
        </w:rPr>
        <w:t>中华人民共和国</w:t>
      </w:r>
      <w:r>
        <w:rPr>
          <w:rFonts w:hint="eastAsia" w:ascii="仿宋" w:hAnsi="仿宋" w:eastAsia="仿宋" w:cs="仿宋"/>
          <w:bCs/>
          <w:sz w:val="28"/>
          <w:szCs w:val="28"/>
        </w:rPr>
        <w:t>民法典</w:t>
      </w:r>
      <w:r>
        <w:rPr>
          <w:rFonts w:hint="eastAsia" w:ascii="仿宋" w:hAnsi="仿宋" w:eastAsia="仿宋" w:cs="仿宋"/>
          <w:bCs/>
          <w:sz w:val="28"/>
          <w:szCs w:val="28"/>
        </w:rPr>
        <w:fldChar w:fldCharType="end"/>
      </w:r>
      <w:r>
        <w:rPr>
          <w:rFonts w:ascii="仿宋" w:hAnsi="仿宋" w:eastAsia="仿宋" w:cs="仿宋"/>
          <w:bCs/>
          <w:sz w:val="28"/>
          <w:szCs w:val="28"/>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ascii="仿宋" w:hAnsi="仿宋" w:eastAsia="仿宋" w:cs="仿宋"/>
          <w:bCs/>
          <w:sz w:val="28"/>
          <w:szCs w:val="28"/>
        </w:rPr>
        <w:t>中华人民共和国建筑法</w:t>
      </w:r>
      <w:r>
        <w:rPr>
          <w:rFonts w:ascii="仿宋" w:hAnsi="仿宋" w:eastAsia="仿宋" w:cs="仿宋"/>
          <w:bCs/>
          <w:sz w:val="28"/>
          <w:szCs w:val="28"/>
        </w:rPr>
        <w:fldChar w:fldCharType="end"/>
      </w:r>
      <w:r>
        <w:rPr>
          <w:rFonts w:ascii="仿宋" w:hAnsi="仿宋" w:eastAsia="仿宋" w:cs="仿宋"/>
          <w:bCs/>
          <w:sz w:val="28"/>
          <w:szCs w:val="28"/>
        </w:rPr>
        <w:t>》及其他相关法律</w:t>
      </w:r>
      <w:r>
        <w:fldChar w:fldCharType="begin"/>
      </w:r>
      <w:r>
        <w:instrText xml:space="preserve"> HYPERLINK "http://www.baidu.com/s?wd=%E8%A1%8C%E6%94%BF%E6%B3%95%E8%A7%84&amp;hl_tag=textlink&amp;tn=SE_hldp01350_v6v6zkg6" \t "_blank" </w:instrText>
      </w:r>
      <w:r>
        <w:fldChar w:fldCharType="separate"/>
      </w:r>
      <w:r>
        <w:rPr>
          <w:rFonts w:ascii="仿宋" w:hAnsi="仿宋" w:eastAsia="仿宋" w:cs="仿宋"/>
          <w:bCs/>
          <w:sz w:val="28"/>
          <w:szCs w:val="28"/>
        </w:rPr>
        <w:t>法规</w:t>
      </w:r>
      <w:r>
        <w:rPr>
          <w:rFonts w:ascii="仿宋" w:hAnsi="仿宋" w:eastAsia="仿宋" w:cs="仿宋"/>
          <w:bCs/>
          <w:sz w:val="28"/>
          <w:szCs w:val="28"/>
        </w:rPr>
        <w:fldChar w:fldCharType="end"/>
      </w:r>
      <w:r>
        <w:rPr>
          <w:rFonts w:ascii="仿宋" w:hAnsi="仿宋" w:eastAsia="仿宋" w:cs="仿宋"/>
          <w:bCs/>
          <w:sz w:val="28"/>
          <w:szCs w:val="28"/>
        </w:rPr>
        <w:t>，遵循平等、自愿、公平和诚实守信的原则，</w:t>
      </w:r>
      <w:r>
        <w:rPr>
          <w:rFonts w:hint="eastAsia" w:ascii="仿宋" w:hAnsi="仿宋" w:eastAsia="仿宋" w:cs="仿宋"/>
          <w:bCs/>
          <w:sz w:val="28"/>
          <w:szCs w:val="28"/>
        </w:rPr>
        <w:t>经</w:t>
      </w:r>
      <w:r>
        <w:rPr>
          <w:rFonts w:ascii="仿宋" w:hAnsi="仿宋" w:eastAsia="仿宋" w:cs="仿宋"/>
          <w:bCs/>
          <w:sz w:val="28"/>
          <w:szCs w:val="28"/>
        </w:rPr>
        <w:t>双方协商一致，订立本合同，共同遵照执行。</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一、工程承包内容</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1.门窗、旧桌椅等拆除。</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2.墙面、天棚刷乳胶漆等。</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3.安装插座及线管等。</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4.其他零星工程。</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具体内容以中标工程量清单为准。</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二、工程合同金额</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 xml:space="preserve">该工程合同金额为人民币           （¥：    </w:t>
      </w:r>
      <w:r>
        <w:rPr>
          <w:rFonts w:ascii="仿宋" w:hAnsi="仿宋" w:eastAsia="仿宋" w:cs="仿宋"/>
          <w:bCs/>
          <w:sz w:val="28"/>
          <w:szCs w:val="28"/>
        </w:rPr>
        <w:t>）</w:t>
      </w:r>
      <w:r>
        <w:rPr>
          <w:rFonts w:hint="eastAsia" w:ascii="仿宋" w:hAnsi="仿宋" w:eastAsia="仿宋" w:cs="仿宋"/>
          <w:bCs/>
          <w:sz w:val="28"/>
          <w:szCs w:val="28"/>
        </w:rPr>
        <w:t>。最终结算金额以甲方审计部门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三、增（减）工程结算标准</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根据本合同第二条之约定，中标工程量清单没有相应清单子目录调整总价的增（减）工程，该工程按以下标准结算：即按《湖南省消耗量标准》（基价表2020）进行结算，其中：</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1．中标工程量清单中已有材料单价、取费标准的，按中标工程量清单中材料单价、取费标准进行调整。</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四、工程施工工期</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1．该工程施工工期40天，从合同签订之日起计算。如遇雨天或其他影响工期的情况，施工单位需向甲方提出书面申请工期顺延，经甲方同意后工期往后顺延，否则视为施工单位正常施工，工期不予顺延。</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2．质保期    年，从工程竣工验收合格之日起计算。</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五、工程结算付款程序</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1.乙方按要求完工并经自检合格后，向甲方提交验收申请报告，甲方应在7天内组织验收。</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2.施工用水、电费由乙方负责。如乙方安装水、电表，水、电费按表收取；如未安装水、电表，按双方签字认可的工程结算审定造价的3‰收取。</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3.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甲方在收到乙方完税发票之日起第一年内支付至最终结算金额的97%，</w:t>
      </w:r>
      <w:r>
        <w:rPr>
          <w:rFonts w:ascii="仿宋" w:hAnsi="仿宋" w:eastAsia="仿宋" w:cs="仿宋"/>
          <w:bCs/>
          <w:sz w:val="28"/>
          <w:szCs w:val="28"/>
        </w:rPr>
        <w:t>留取</w:t>
      </w:r>
      <w:r>
        <w:rPr>
          <w:rFonts w:hint="eastAsia" w:ascii="仿宋" w:hAnsi="仿宋" w:eastAsia="仿宋" w:cs="仿宋"/>
          <w:bCs/>
          <w:sz w:val="28"/>
          <w:szCs w:val="28"/>
        </w:rPr>
        <w:t>3</w:t>
      </w:r>
      <w:r>
        <w:rPr>
          <w:rFonts w:ascii="仿宋" w:hAnsi="仿宋" w:eastAsia="仿宋" w:cs="仿宋"/>
          <w:bCs/>
          <w:sz w:val="28"/>
          <w:szCs w:val="28"/>
        </w:rPr>
        <w:t>%的质保金，质保期满无质量问题的，质保金不计息退还。</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5.履约保证金：中标金额的4%，即人民币       （¥：    ），签定合同前（按招标文件约定时间）乙方向甲方交纳，工程完工后，经甲方验收合格，履约保证金不计息一次性退还给乙方。</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六、工程施工质量及安全要求</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1.乙方按国家现行规范要求、安全文明施工，不能影响校园环境卫生。</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2.材料的购进必须符合规定，并附产品合格证和产品检测报告，无证者不准进场，不得擅自更改和以假乱真、以次充优。主材必须经现场抽样复检合格后方可施工。确保工艺质量、不得减少施工程序。</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3.所有项目均应符合国家现行验收标准，工程质量达到合格。乙方必须严格按规范要求施工，不得马虎。因质量不符合要求的，造成返工的全部责任和经济损失由乙方自行负责。</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七、双方的权利与义务</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（一）甲方的权利与义务：</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1.派出现场代表一名，代表</w:t>
      </w:r>
      <w:r>
        <w:rPr>
          <w:rFonts w:ascii="仿宋" w:hAnsi="仿宋" w:eastAsia="仿宋" w:cs="仿宋"/>
          <w:bCs/>
          <w:sz w:val="28"/>
          <w:szCs w:val="28"/>
        </w:rPr>
        <w:t>甲方</w:t>
      </w:r>
      <w:r>
        <w:rPr>
          <w:rFonts w:hint="eastAsia" w:ascii="仿宋" w:hAnsi="仿宋" w:eastAsia="仿宋" w:cs="仿宋"/>
          <w:bCs/>
          <w:sz w:val="28"/>
          <w:szCs w:val="28"/>
        </w:rPr>
        <w:t>履行本合同约定的权利和义务。</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2.及时审核乙方提交的施工方案，协助处理施工上质量问题。</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3.督促施工进度，检查施工合同的落实情况。</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4.负责组织验收，竣工结算的审核。</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5.督促乙方遵守甲方有关管理制度和规定。</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6.对隐蔽工程、变更工程予以现场签证。</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（二）乙方的权利与义务：</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1.精心组织施工，做好施工现场的全面管理工作，确保安全文明施工。</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2.严格按施工技术验收规范施工，确保工程质量。</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3.负责编制施工方案，确保工程按期完工。</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4.加强安全措施，搞好安全生产，对施工中发生的一切安全、质量事故负全部责任。</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6.设计变更及现场签证必须按《湖南科技学院基建工程设计变更及现场签证管理办法》执行，对于未按此办法执行的，不予结算。</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7.甲方只负责提供施工用水电指定接入地点，从接入点到施工现场的水管、水电表等相关设备由乙方负责。水电表必须经甲方认可。</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8.工程竣工验收后，乙方必须提供一套完整的工程档案资料，经验收合格后才能进行工程结算。</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9.工程竣工验收未移交使用之前，乙方负责已完工程的保护工作，保护期间发生的损坏，乙方负责修复，并承担所有费用。</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10.工程按时竣工后乙方应及时清理好卫生。</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11.合同中涉及的文件及表格，乙方自行到湖南科技学院基建处网站下载（网址</w:t>
      </w:r>
      <w:r>
        <w:rPr>
          <w:rFonts w:ascii="仿宋" w:hAnsi="仿宋" w:eastAsia="仿宋" w:cs="仿宋"/>
          <w:bCs/>
          <w:sz w:val="28"/>
          <w:szCs w:val="28"/>
        </w:rPr>
        <w:t>http://jjc.huse.cn/</w:t>
      </w:r>
      <w:r>
        <w:rPr>
          <w:rFonts w:hint="eastAsia" w:ascii="仿宋" w:hAnsi="仿宋" w:eastAsia="仿宋" w:cs="仿宋"/>
          <w:bCs/>
          <w:sz w:val="28"/>
          <w:szCs w:val="28"/>
        </w:rPr>
        <w:t>），甲方不再提供纸质稿。</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八、违约责任</w:t>
      </w:r>
    </w:p>
    <w:p>
      <w:pPr>
        <w:widowControl/>
        <w:adjustRightInd w:val="0"/>
        <w:snapToGrid w:val="0"/>
        <w:spacing w:line="580" w:lineRule="exact"/>
        <w:ind w:firstLine="560" w:firstLineChars="200"/>
        <w:rPr>
          <w:rFonts w:ascii="仿宋" w:hAnsi="仿宋" w:eastAsia="仿宋" w:cs="仿宋"/>
          <w:bCs/>
          <w:sz w:val="28"/>
          <w:szCs w:val="28"/>
        </w:rPr>
      </w:pPr>
      <w:r>
        <w:rPr>
          <w:rFonts w:ascii="仿宋" w:hAnsi="仿宋" w:eastAsia="仿宋" w:cs="仿宋"/>
          <w:bCs/>
          <w:sz w:val="28"/>
          <w:szCs w:val="28"/>
        </w:rPr>
        <w:t>1</w:t>
      </w:r>
      <w:r>
        <w:rPr>
          <w:rFonts w:hint="eastAsia" w:ascii="仿宋" w:hAnsi="仿宋" w:eastAsia="仿宋" w:cs="仿宋"/>
          <w:bCs/>
          <w:sz w:val="28"/>
          <w:szCs w:val="28"/>
        </w:rPr>
        <w:t>.乙方未能按期完成施工的，工程每延期一天，乙方须支付甲方违约金2000元/天。</w:t>
      </w:r>
    </w:p>
    <w:p>
      <w:pPr>
        <w:widowControl/>
        <w:adjustRightInd w:val="0"/>
        <w:snapToGrid w:val="0"/>
        <w:spacing w:line="580" w:lineRule="exact"/>
        <w:ind w:firstLine="560" w:firstLineChars="200"/>
        <w:rPr>
          <w:rFonts w:ascii="仿宋" w:hAnsi="仿宋" w:eastAsia="仿宋" w:cs="仿宋"/>
          <w:bCs/>
          <w:sz w:val="28"/>
          <w:szCs w:val="28"/>
        </w:rPr>
      </w:pPr>
      <w:r>
        <w:rPr>
          <w:rFonts w:ascii="仿宋" w:hAnsi="仿宋" w:eastAsia="仿宋" w:cs="仿宋"/>
          <w:bCs/>
          <w:sz w:val="28"/>
          <w:szCs w:val="28"/>
        </w:rPr>
        <w:t>2</w:t>
      </w:r>
      <w:r>
        <w:rPr>
          <w:rFonts w:hint="eastAsia" w:ascii="仿宋" w:hAnsi="仿宋" w:eastAsia="仿宋" w:cs="仿宋"/>
          <w:bCs/>
          <w:sz w:val="28"/>
          <w:szCs w:val="28"/>
        </w:rPr>
        <w:t>.乙方对甲方提出的整改意见未及时整改的，乙方须向甲方支付违约金2000元/次。</w:t>
      </w:r>
    </w:p>
    <w:p>
      <w:pPr>
        <w:widowControl/>
        <w:adjustRightInd w:val="0"/>
        <w:snapToGrid w:val="0"/>
        <w:spacing w:line="580" w:lineRule="exact"/>
        <w:ind w:firstLine="560" w:firstLineChars="200"/>
        <w:rPr>
          <w:rFonts w:ascii="仿宋" w:hAnsi="仿宋" w:eastAsia="仿宋" w:cs="仿宋"/>
          <w:bCs/>
          <w:sz w:val="28"/>
          <w:szCs w:val="28"/>
        </w:rPr>
      </w:pPr>
      <w:r>
        <w:rPr>
          <w:rFonts w:ascii="仿宋" w:hAnsi="仿宋" w:eastAsia="仿宋" w:cs="仿宋"/>
          <w:bCs/>
          <w:sz w:val="28"/>
          <w:szCs w:val="28"/>
        </w:rPr>
        <w:t>3</w:t>
      </w:r>
      <w:r>
        <w:rPr>
          <w:rFonts w:hint="eastAsia" w:ascii="仿宋" w:hAnsi="仿宋" w:eastAsia="仿宋" w:cs="仿宋"/>
          <w:bCs/>
          <w:sz w:val="28"/>
          <w:szCs w:val="28"/>
        </w:rPr>
        <w:t>.乙方在分项工程、工序未经甲方现场代表验收而进入下道工序施工的，乙方须向甲方支付违约金2000元/次。</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4.乙方使用材料不符约定、以次充优、以假充真的，乙方除更换合格材料外，还须向甲方支付违约金2000元/次。</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5.乙方在质保期内接到甲方通知后12小时内未能到场处理（以甲方电话或微信通知时间为准），乙方须向甲方支付违约金2000元/次，而且，甲方有权另行指派第三方处理，发生的费用从质保金中扣除。</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以上乙方违约责任甲方有权从最终结算金额或者质保金中扣除。</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九、合同解除</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（一）乙方出现下列情形之一的，甲方有权解除合同：</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1.乙方施工期间不遵守现行法律法规或国家强制性标准，出现严重质量事故或存在严重隐患且整改不力的。</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2.因乙方原因停工三天及以上的。</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3.不服从甲方现场管理，经甲方两次书面整改通知仍无改进的。</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4.内部组织管理混乱，已无能力组织正常施工的。</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5.因拖欠工人工资、报酬，引发工人蓄意闹事、围攻甲方场所或群体上访、媒体曝光的。</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6.将工程擅自转包、分包的。</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7.乙方人员在甲方校园发生违法犯罪事件的。</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（二）如甲方因上述情形解除合同的，乙方应当自收到甲方解除合同通知之日起三日内清场完毕，并按合同金额30%支付甲方违约金。</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十、争议的解决方式</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合同发生纠纷时，双方应协商解决，协商不成提交甲方所在地人民法院诉讼解决。</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十一、其他</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1.本合同的组成：双方的招投标文件、会议纪要以及乙方向甲方出具的承诺等均是本合同的组成部分，具有同等的法律效力。</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2.本合同签字生效后甲、乙双方如有未尽事宜或对合同条款修改，需经双方协商同意并签订补充协议。</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3.本合同一式肆份，甲乙双方各执贰份，双方代表签字盖章后生效。</w:t>
      </w: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 xml:space="preserve">甲方（盖章）：                       乙方（签章）： </w:t>
      </w: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法定代表人(签字)：                  法定代表人(签字)：</w:t>
      </w: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委托代表人(签字)：                  委托代表人(签字)：</w:t>
      </w: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 xml:space="preserve">          年    月   日                       年    月   日</w:t>
      </w: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p>
    <w:p>
      <w:pPr>
        <w:rPr>
          <w:rFonts w:ascii="仿宋" w:hAnsi="仿宋" w:eastAsia="仿宋" w:cs="仿宋"/>
          <w:b/>
          <w:sz w:val="28"/>
          <w:szCs w:val="28"/>
        </w:rPr>
        <w:sectPr>
          <w:footerReference r:id="rId3" w:type="default"/>
          <w:pgSz w:w="11906" w:h="16838"/>
          <w:pgMar w:top="1440" w:right="1418" w:bottom="1440" w:left="1418" w:header="851" w:footer="992" w:gutter="0"/>
          <w:cols w:space="720" w:num="1"/>
          <w:docGrid w:linePitch="312" w:charSpace="0"/>
        </w:sectPr>
      </w:pPr>
    </w:p>
    <w:p>
      <w:pPr>
        <w:pStyle w:val="5"/>
      </w:pPr>
      <w:r>
        <w:rPr>
          <w:rFonts w:hint="eastAsia"/>
        </w:rPr>
        <w:t>第六章 装修效果参考</w:t>
      </w:r>
    </w:p>
    <w:p/>
    <w:p>
      <w:r>
        <w:drawing>
          <wp:inline distT="0" distB="0" distL="0" distR="0">
            <wp:extent cx="5147945" cy="269303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146467" cy="2692279"/>
                    </a:xfrm>
                    <a:prstGeom prst="rect">
                      <a:avLst/>
                    </a:prstGeom>
                  </pic:spPr>
                </pic:pic>
              </a:graphicData>
            </a:graphic>
          </wp:inline>
        </w:drawing>
      </w:r>
    </w:p>
    <w:p>
      <w:pPr>
        <w:pStyle w:val="2"/>
      </w:pPr>
    </w:p>
    <w:p>
      <w:pPr>
        <w:pStyle w:val="4"/>
      </w:pPr>
      <w:r>
        <w:drawing>
          <wp:inline distT="0" distB="0" distL="0" distR="0">
            <wp:extent cx="5598795" cy="3155950"/>
            <wp:effectExtent l="0" t="0" r="1905"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91842" cy="3152417"/>
                    </a:xfrm>
                    <a:prstGeom prst="rect">
                      <a:avLst/>
                    </a:prstGeom>
                  </pic:spPr>
                </pic:pic>
              </a:graphicData>
            </a:graphic>
          </wp:inline>
        </w:drawing>
      </w: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r>
        <w:drawing>
          <wp:inline distT="0" distB="0" distL="0" distR="0">
            <wp:extent cx="5278120" cy="333819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8120" cy="3338195"/>
                    </a:xfrm>
                    <a:prstGeom prst="rect">
                      <a:avLst/>
                    </a:prstGeom>
                  </pic:spPr>
                </pic:pic>
              </a:graphicData>
            </a:graphic>
          </wp:inline>
        </w:drawing>
      </w:r>
    </w:p>
    <w:p>
      <w:pPr>
        <w:pStyle w:val="4"/>
      </w:pPr>
    </w:p>
    <w:p>
      <w:pPr>
        <w:pStyle w:val="4"/>
      </w:pPr>
    </w:p>
    <w:p>
      <w:pPr>
        <w:pStyle w:val="4"/>
      </w:pPr>
    </w:p>
    <w:p>
      <w:pPr>
        <w:pStyle w:val="4"/>
      </w:pPr>
      <w:r>
        <w:drawing>
          <wp:inline distT="0" distB="0" distL="0" distR="0">
            <wp:extent cx="5272405" cy="2605405"/>
            <wp:effectExtent l="0" t="0" r="4445" b="444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78120" cy="2607994"/>
                    </a:xfrm>
                    <a:prstGeom prst="rect">
                      <a:avLst/>
                    </a:prstGeom>
                  </pic:spPr>
                </pic:pic>
              </a:graphicData>
            </a:graphic>
          </wp:inline>
        </w:drawing>
      </w:r>
    </w:p>
    <w:p>
      <w:pPr>
        <w:pStyle w:val="4"/>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5"/>
        <w:rPr>
          <w:rFonts w:hint="eastAsia"/>
        </w:rPr>
      </w:pPr>
      <w:r>
        <w:rPr>
          <w:rFonts w:hint="eastAsia"/>
        </w:rPr>
        <w:t>第七章 施工图</w:t>
      </w:r>
    </w:p>
    <w:p>
      <w:pPr>
        <w:rPr>
          <w:rFonts w:hint="eastAsia"/>
        </w:rPr>
      </w:pPr>
    </w:p>
    <w:p>
      <w:pPr>
        <w:widowControl/>
        <w:adjustRightInd w:val="0"/>
        <w:snapToGrid w:val="0"/>
        <w:spacing w:line="580" w:lineRule="exact"/>
        <w:jc w:val="center"/>
        <w:rPr>
          <w:rFonts w:ascii="仿宋" w:hAnsi="仿宋" w:eastAsia="仿宋" w:cs="仿宋"/>
          <w:bCs/>
          <w:sz w:val="28"/>
          <w:szCs w:val="28"/>
        </w:rPr>
      </w:pPr>
      <w:r>
        <w:rPr>
          <w:rFonts w:hint="eastAsia" w:ascii="仿宋" w:hAnsi="仿宋" w:eastAsia="仿宋" w:cs="仿宋"/>
          <w:bCs/>
          <w:sz w:val="28"/>
          <w:szCs w:val="28"/>
        </w:rPr>
        <w:t>另册</w:t>
      </w:r>
    </w:p>
    <w:p>
      <w:pPr>
        <w:widowControl/>
        <w:adjustRightInd w:val="0"/>
        <w:snapToGrid w:val="0"/>
        <w:spacing w:line="580" w:lineRule="exact"/>
        <w:ind w:firstLine="560" w:firstLineChars="200"/>
        <w:rPr>
          <w:rFonts w:ascii="仿宋" w:hAnsi="仿宋" w:eastAsia="仿宋" w:cs="仿宋"/>
          <w:bCs/>
          <w:sz w:val="28"/>
          <w:szCs w:val="28"/>
        </w:rPr>
      </w:pPr>
    </w:p>
    <w:sectPr>
      <w:footerReference r:id="rId4"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0519410"/>
    </w:sdtPr>
    <w:sdtContent>
      <w:p>
        <w:pPr>
          <w:pStyle w:val="9"/>
          <w:jc w:val="center"/>
        </w:pPr>
        <w:r>
          <w:fldChar w:fldCharType="begin"/>
        </w:r>
        <w:r>
          <w:instrText xml:space="preserve">PAGE   \* MERGEFORMAT</w:instrText>
        </w:r>
        <w:r>
          <w:fldChar w:fldCharType="separate"/>
        </w:r>
        <w:r>
          <w:rPr>
            <w:lang w:val="zh-CN"/>
          </w:rPr>
          <w:t>23</w:t>
        </w:r>
        <w:r>
          <w:fldChar w:fldCharType="end"/>
        </w: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26</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1431AF"/>
    <w:rsid w:val="001431AF"/>
    <w:rsid w:val="00385F8C"/>
    <w:rsid w:val="00501468"/>
    <w:rsid w:val="006625FF"/>
    <w:rsid w:val="006C6FAB"/>
    <w:rsid w:val="006F79FC"/>
    <w:rsid w:val="00750B16"/>
    <w:rsid w:val="00837813"/>
    <w:rsid w:val="008C3EF2"/>
    <w:rsid w:val="009822B4"/>
    <w:rsid w:val="009E3859"/>
    <w:rsid w:val="00AE2FDD"/>
    <w:rsid w:val="00D32407"/>
    <w:rsid w:val="00D90EA6"/>
    <w:rsid w:val="00E151D8"/>
    <w:rsid w:val="0C492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5">
    <w:name w:val="heading 1"/>
    <w:basedOn w:val="1"/>
    <w:next w:val="1"/>
    <w:link w:val="14"/>
    <w:qFormat/>
    <w:uiPriority w:val="9"/>
    <w:pPr>
      <w:keepNext/>
      <w:keepLines/>
      <w:pageBreakBefore/>
      <w:jc w:val="center"/>
      <w:outlineLvl w:val="0"/>
    </w:pPr>
    <w:rPr>
      <w:b/>
      <w:kern w:val="44"/>
      <w:sz w:val="36"/>
    </w:rPr>
  </w:style>
  <w:style w:type="paragraph" w:styleId="6">
    <w:name w:val="heading 2"/>
    <w:basedOn w:val="1"/>
    <w:next w:val="1"/>
    <w:link w:val="15"/>
    <w:qFormat/>
    <w:uiPriority w:val="0"/>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17"/>
    <w:qFormat/>
    <w:uiPriority w:val="0"/>
    <w:pPr>
      <w:suppressAutoHyphens/>
      <w:spacing w:before="100" w:beforeAutospacing="1"/>
      <w:ind w:left="200" w:leftChars="0" w:firstLine="420" w:firstLineChars="200"/>
    </w:pPr>
    <w:rPr>
      <w:rFonts w:cs="Times New Roman"/>
    </w:rPr>
  </w:style>
  <w:style w:type="paragraph" w:styleId="3">
    <w:name w:val="Body Text Indent"/>
    <w:basedOn w:val="1"/>
    <w:link w:val="16"/>
    <w:semiHidden/>
    <w:unhideWhenUsed/>
    <w:qFormat/>
    <w:uiPriority w:val="99"/>
    <w:pPr>
      <w:spacing w:after="120"/>
      <w:ind w:left="420" w:leftChars="200"/>
    </w:pPr>
  </w:style>
  <w:style w:type="paragraph" w:styleId="4">
    <w:name w:val="Normal Indent"/>
    <w:basedOn w:val="1"/>
    <w:link w:val="23"/>
    <w:qFormat/>
    <w:uiPriority w:val="0"/>
    <w:pPr>
      <w:ind w:firstLine="420" w:firstLineChars="200"/>
    </w:pPr>
  </w:style>
  <w:style w:type="paragraph" w:styleId="7">
    <w:name w:val="Plain Text"/>
    <w:basedOn w:val="1"/>
    <w:link w:val="18"/>
    <w:qFormat/>
    <w:uiPriority w:val="0"/>
    <w:rPr>
      <w:rFonts w:ascii="宋体" w:hAnsi="Courier New" w:eastAsia="仿宋_GB2312"/>
      <w:kern w:val="0"/>
      <w:sz w:val="24"/>
      <w:szCs w:val="24"/>
    </w:rPr>
  </w:style>
  <w:style w:type="paragraph" w:styleId="8">
    <w:name w:val="Balloon Text"/>
    <w:basedOn w:val="1"/>
    <w:link w:val="24"/>
    <w:semiHidden/>
    <w:unhideWhenUsed/>
    <w:qFormat/>
    <w:uiPriority w:val="99"/>
    <w:rPr>
      <w:sz w:val="18"/>
      <w:szCs w:val="18"/>
    </w:rPr>
  </w:style>
  <w:style w:type="paragraph" w:styleId="9">
    <w:name w:val="footer"/>
    <w:basedOn w:val="1"/>
    <w:link w:val="19"/>
    <w:qFormat/>
    <w:uiPriority w:val="99"/>
    <w:pPr>
      <w:tabs>
        <w:tab w:val="center" w:pos="4153"/>
        <w:tab w:val="right" w:pos="8306"/>
      </w:tabs>
      <w:snapToGrid w:val="0"/>
      <w:jc w:val="left"/>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2">
    <w:name w:val="Table Grid"/>
    <w:basedOn w:val="1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1 Char"/>
    <w:basedOn w:val="13"/>
    <w:link w:val="5"/>
    <w:qFormat/>
    <w:uiPriority w:val="9"/>
    <w:rPr>
      <w:rFonts w:ascii="Times New Roman" w:hAnsi="Times New Roman" w:eastAsia="宋体" w:cs="宋体"/>
      <w:b/>
      <w:kern w:val="44"/>
      <w:sz w:val="36"/>
      <w:szCs w:val="21"/>
    </w:rPr>
  </w:style>
  <w:style w:type="character" w:customStyle="1" w:styleId="15">
    <w:name w:val="标题 2 Char"/>
    <w:basedOn w:val="13"/>
    <w:link w:val="6"/>
    <w:qFormat/>
    <w:uiPriority w:val="0"/>
    <w:rPr>
      <w:rFonts w:ascii="Cambria" w:hAnsi="Cambria" w:eastAsia="宋体" w:cs="宋体"/>
      <w:b/>
      <w:bCs/>
      <w:sz w:val="32"/>
      <w:szCs w:val="32"/>
    </w:rPr>
  </w:style>
  <w:style w:type="character" w:customStyle="1" w:styleId="16">
    <w:name w:val="正文文本缩进 Char"/>
    <w:basedOn w:val="13"/>
    <w:link w:val="3"/>
    <w:semiHidden/>
    <w:qFormat/>
    <w:uiPriority w:val="99"/>
    <w:rPr>
      <w:rFonts w:ascii="Times New Roman" w:hAnsi="Times New Roman" w:eastAsia="宋体" w:cs="宋体"/>
      <w:szCs w:val="21"/>
    </w:rPr>
  </w:style>
  <w:style w:type="character" w:customStyle="1" w:styleId="17">
    <w:name w:val="正文首行缩进 2 Char"/>
    <w:basedOn w:val="16"/>
    <w:link w:val="2"/>
    <w:qFormat/>
    <w:uiPriority w:val="0"/>
    <w:rPr>
      <w:rFonts w:ascii="Times New Roman" w:hAnsi="Times New Roman" w:eastAsia="宋体" w:cs="Times New Roman"/>
      <w:szCs w:val="21"/>
    </w:rPr>
  </w:style>
  <w:style w:type="character" w:customStyle="1" w:styleId="18">
    <w:name w:val="纯文本 Char"/>
    <w:basedOn w:val="13"/>
    <w:link w:val="7"/>
    <w:qFormat/>
    <w:uiPriority w:val="0"/>
    <w:rPr>
      <w:rFonts w:ascii="宋体" w:hAnsi="Courier New" w:eastAsia="仿宋_GB2312" w:cs="宋体"/>
      <w:kern w:val="0"/>
      <w:sz w:val="24"/>
      <w:szCs w:val="24"/>
    </w:rPr>
  </w:style>
  <w:style w:type="character" w:customStyle="1" w:styleId="19">
    <w:name w:val="页脚 Char"/>
    <w:basedOn w:val="13"/>
    <w:link w:val="9"/>
    <w:qFormat/>
    <w:uiPriority w:val="99"/>
    <w:rPr>
      <w:rFonts w:ascii="Times New Roman" w:hAnsi="Times New Roman" w:eastAsia="宋体" w:cs="宋体"/>
      <w:sz w:val="18"/>
      <w:szCs w:val="18"/>
    </w:rPr>
  </w:style>
  <w:style w:type="paragraph" w:customStyle="1" w:styleId="20">
    <w:name w:val="Normal_18"/>
    <w:qFormat/>
    <w:uiPriority w:val="0"/>
    <w:rPr>
      <w:rFonts w:ascii="Calibri" w:hAnsi="Calibri" w:eastAsia="宋体" w:cs="Times New Roman"/>
      <w:kern w:val="0"/>
      <w:sz w:val="24"/>
      <w:szCs w:val="24"/>
      <w:lang w:val="en-US" w:eastAsia="zh-CN" w:bidi="ar-SA"/>
    </w:rPr>
  </w:style>
  <w:style w:type="paragraph" w:customStyle="1" w:styleId="21">
    <w:name w:val="Normal_19"/>
    <w:qFormat/>
    <w:uiPriority w:val="0"/>
    <w:pPr>
      <w:widowControl w:val="0"/>
      <w:jc w:val="both"/>
    </w:pPr>
    <w:rPr>
      <w:rFonts w:ascii="Calibri" w:hAnsi="Calibri" w:eastAsia="宋体" w:cs="Times New Roman"/>
      <w:kern w:val="0"/>
      <w:sz w:val="20"/>
      <w:szCs w:val="20"/>
      <w:lang w:val="en-US" w:eastAsia="zh-CN" w:bidi="ar-SA"/>
    </w:rPr>
  </w:style>
  <w:style w:type="paragraph" w:customStyle="1" w:styleId="22">
    <w:name w:val="目录 81"/>
    <w:basedOn w:val="1"/>
    <w:next w:val="1"/>
    <w:qFormat/>
    <w:uiPriority w:val="0"/>
    <w:pPr>
      <w:ind w:left="2940"/>
    </w:pPr>
  </w:style>
  <w:style w:type="character" w:customStyle="1" w:styleId="23">
    <w:name w:val="正文缩进 Char"/>
    <w:link w:val="4"/>
    <w:qFormat/>
    <w:uiPriority w:val="0"/>
    <w:rPr>
      <w:rFonts w:ascii="Times New Roman" w:hAnsi="Times New Roman" w:eastAsia="宋体" w:cs="宋体"/>
      <w:szCs w:val="21"/>
    </w:rPr>
  </w:style>
  <w:style w:type="character" w:customStyle="1" w:styleId="24">
    <w:name w:val="批注框文本 Char"/>
    <w:basedOn w:val="13"/>
    <w:link w:val="8"/>
    <w:semiHidden/>
    <w:qFormat/>
    <w:uiPriority w:val="99"/>
    <w:rPr>
      <w:rFonts w:ascii="Times New Roman" w:hAnsi="Times New Roman"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26</Pages>
  <Words>1845</Words>
  <Characters>10521</Characters>
  <Lines>87</Lines>
  <Paragraphs>24</Paragraphs>
  <TotalTime>1</TotalTime>
  <ScaleCrop>false</ScaleCrop>
  <LinksUpToDate>false</LinksUpToDate>
  <CharactersWithSpaces>12342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2023-04-11T09:33:00Z</dcterms:created>
  <dc:creator>微软用户</dc:creator>
  <cp:lastModifiedBy>Administrator</cp:lastModifiedBy>
  <dcterms:modified xsi:type="dcterms:W3CDTF">2023-04-27T03:39:54Z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734BC56D91DB4A05B3D823F7C7A47F67_12</vt:lpwstr>
  </property>
</Properties>
</file>