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20</w:t>
      </w: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21</w:t>
      </w:r>
      <w:r>
        <w:rPr>
          <w:rFonts w:hint="eastAsia" w:ascii="方正小标宋简体" w:hAnsi="方正小标宋简体" w:eastAsia="方正小标宋简体" w:cs="方正小标宋简体"/>
          <w:b w:val="0"/>
          <w:bCs/>
          <w:sz w:val="36"/>
          <w:szCs w:val="36"/>
        </w:rPr>
        <w:t>学年度第</w:t>
      </w:r>
      <w:r>
        <w:rPr>
          <w:rFonts w:hint="eastAsia" w:ascii="方正小标宋简体" w:hAnsi="方正小标宋简体" w:eastAsia="方正小标宋简体" w:cs="方正小标宋简体"/>
          <w:b w:val="0"/>
          <w:bCs/>
          <w:sz w:val="36"/>
          <w:szCs w:val="36"/>
          <w:lang w:val="en-US" w:eastAsia="zh-CN"/>
        </w:rPr>
        <w:t>二</w:t>
      </w:r>
      <w:r>
        <w:rPr>
          <w:rFonts w:hint="eastAsia" w:ascii="方正小标宋简体" w:hAnsi="方正小标宋简体" w:eastAsia="方正小标宋简体" w:cs="方正小标宋简体"/>
          <w:b w:val="0"/>
          <w:bCs/>
          <w:sz w:val="36"/>
          <w:szCs w:val="36"/>
        </w:rPr>
        <w:t>学期</w:t>
      </w:r>
      <w:r>
        <w:rPr>
          <w:rFonts w:hint="eastAsia" w:ascii="方正小标宋简体" w:hAnsi="方正小标宋简体" w:eastAsia="方正小标宋简体" w:cs="方正小标宋简体"/>
          <w:b w:val="0"/>
          <w:bCs/>
          <w:sz w:val="36"/>
          <w:szCs w:val="36"/>
          <w:lang w:val="en-US" w:eastAsia="zh-CN"/>
        </w:rPr>
        <w:t>第九</w:t>
      </w:r>
      <w:r>
        <w:rPr>
          <w:rFonts w:hint="eastAsia" w:ascii="方正小标宋简体" w:hAnsi="方正小标宋简体" w:eastAsia="方正小标宋简体" w:cs="方正小标宋简体"/>
          <w:b w:val="0"/>
          <w:bCs/>
          <w:sz w:val="36"/>
          <w:szCs w:val="36"/>
        </w:rPr>
        <w:t>周主要工作安排表</w:t>
      </w:r>
    </w:p>
    <w:p>
      <w:pPr>
        <w:tabs>
          <w:tab w:val="center" w:pos="7760"/>
          <w:tab w:val="left" w:pos="12313"/>
        </w:tabs>
        <w:spacing w:line="440" w:lineRule="exact"/>
        <w:jc w:val="center"/>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z w:val="30"/>
          <w:szCs w:val="30"/>
        </w:rPr>
        <w:t>（</w:t>
      </w:r>
      <w:r>
        <w:rPr>
          <w:rFonts w:hint="eastAsia" w:ascii="方正小标宋简体" w:hAnsi="方正小标宋简体" w:eastAsia="方正小标宋简体" w:cs="方正小标宋简体"/>
          <w:b w:val="0"/>
          <w:bCs w:val="0"/>
          <w:sz w:val="30"/>
          <w:szCs w:val="30"/>
          <w:lang w:val="en-US" w:eastAsia="zh-CN"/>
        </w:rPr>
        <w:t>4</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25</w:t>
      </w:r>
      <w:r>
        <w:rPr>
          <w:rFonts w:hint="eastAsia" w:ascii="方正小标宋简体" w:hAnsi="方正小标宋简体" w:eastAsia="方正小标宋简体" w:cs="方正小标宋简体"/>
          <w:b w:val="0"/>
          <w:bCs w:val="0"/>
          <w:sz w:val="30"/>
          <w:szCs w:val="30"/>
        </w:rPr>
        <w:t>日—</w:t>
      </w:r>
      <w:r>
        <w:rPr>
          <w:rFonts w:hint="eastAsia" w:ascii="方正小标宋简体" w:hAnsi="方正小标宋简体" w:eastAsia="方正小标宋简体" w:cs="方正小标宋简体"/>
          <w:b w:val="0"/>
          <w:bCs w:val="0"/>
          <w:sz w:val="30"/>
          <w:szCs w:val="30"/>
          <w:lang w:val="en-US" w:eastAsia="zh-CN"/>
        </w:rPr>
        <w:t>4</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30</w:t>
      </w:r>
      <w:r>
        <w:rPr>
          <w:rFonts w:hint="eastAsia" w:ascii="方正小标宋简体" w:hAnsi="方正小标宋简体" w:eastAsia="方正小标宋简体" w:cs="方正小标宋简体"/>
          <w:b w:val="0"/>
          <w:bCs w:val="0"/>
          <w:sz w:val="30"/>
          <w:szCs w:val="30"/>
        </w:rPr>
        <w:t>日）</w:t>
      </w:r>
    </w:p>
    <w:p>
      <w:pPr>
        <w:keepNext w:val="0"/>
        <w:keepLines w:val="0"/>
        <w:pageBreakBefore w:val="0"/>
        <w:widowControl w:val="0"/>
        <w:kinsoku/>
        <w:wordWrap/>
        <w:overflowPunct/>
        <w:topLinePunct w:val="0"/>
        <w:autoSpaceDE/>
        <w:autoSpaceDN/>
        <w:bidi/>
        <w:adjustRightInd w:val="0"/>
        <w:snapToGrid/>
        <w:spacing w:line="240" w:lineRule="exact"/>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bCs/>
          <w:sz w:val="24"/>
          <w:szCs w:val="22"/>
        </w:rPr>
        <w:t>湖南科技学院后勤服务总公司办公室</w:t>
      </w:r>
    </w:p>
    <w:tbl>
      <w:tblPr>
        <w:tblStyle w:val="4"/>
        <w:tblW w:w="5099" w:type="pct"/>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autofit"/>
        <w:tblCellMar>
          <w:top w:w="0" w:type="dxa"/>
          <w:left w:w="108" w:type="dxa"/>
          <w:bottom w:w="0" w:type="dxa"/>
          <w:right w:w="108" w:type="dxa"/>
        </w:tblCellMar>
      </w:tblPr>
      <w:tblGrid>
        <w:gridCol w:w="506"/>
        <w:gridCol w:w="1293"/>
        <w:gridCol w:w="1851"/>
        <w:gridCol w:w="7395"/>
        <w:gridCol w:w="1183"/>
        <w:gridCol w:w="1024"/>
        <w:gridCol w:w="1203"/>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66" w:hRule="atLeast"/>
          <w:jc w:val="center"/>
        </w:trPr>
        <w:tc>
          <w:tcPr>
            <w:tcW w:w="175"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lang w:val="en-US" w:eastAsia="zh-CN"/>
              </w:rPr>
            </w:pPr>
            <w:r>
              <w:rPr>
                <w:rFonts w:hint="eastAsia" w:ascii="黑体" w:hAnsi="黑体" w:eastAsia="黑体" w:cs="黑体"/>
                <w:sz w:val="21"/>
                <w:szCs w:val="20"/>
                <w:lang w:val="en-US" w:eastAsia="zh-CN"/>
              </w:rPr>
              <w:t>序号</w:t>
            </w:r>
          </w:p>
        </w:tc>
        <w:tc>
          <w:tcPr>
            <w:tcW w:w="447"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部门</w:t>
            </w:r>
          </w:p>
        </w:tc>
        <w:tc>
          <w:tcPr>
            <w:tcW w:w="640" w:type="pct"/>
            <w:vMerge w:val="restart"/>
            <w:tcBorders>
              <w:top w:val="single" w:color="auto" w:sz="4" w:space="0"/>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工作名称及内容</w:t>
            </w:r>
          </w:p>
        </w:tc>
        <w:tc>
          <w:tcPr>
            <w:tcW w:w="2557" w:type="pct"/>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要求和目标</w:t>
            </w:r>
          </w:p>
        </w:tc>
        <w:tc>
          <w:tcPr>
            <w:tcW w:w="763" w:type="pct"/>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责任人</w:t>
            </w:r>
          </w:p>
        </w:tc>
        <w:tc>
          <w:tcPr>
            <w:tcW w:w="416" w:type="pct"/>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1"/>
                <w:szCs w:val="20"/>
              </w:rPr>
            </w:pPr>
            <w:r>
              <w:rPr>
                <w:rFonts w:hint="eastAsia" w:ascii="黑体" w:hAnsi="黑体" w:eastAsia="黑体" w:cs="黑体"/>
                <w:sz w:val="21"/>
                <w:szCs w:val="20"/>
              </w:rPr>
              <w:t>完成结果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77" w:hRule="atLeast"/>
          <w:jc w:val="center"/>
        </w:trPr>
        <w:tc>
          <w:tcPr>
            <w:tcW w:w="175"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6"/>
              </w:rPr>
            </w:pPr>
          </w:p>
        </w:tc>
        <w:tc>
          <w:tcPr>
            <w:tcW w:w="447"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6"/>
              </w:rPr>
            </w:pPr>
          </w:p>
        </w:tc>
        <w:tc>
          <w:tcPr>
            <w:tcW w:w="640" w:type="pct"/>
            <w:vMerge w:val="continue"/>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6"/>
              </w:rPr>
            </w:pPr>
          </w:p>
        </w:tc>
        <w:tc>
          <w:tcPr>
            <w:tcW w:w="2557"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6"/>
              </w:rPr>
            </w:pPr>
          </w:p>
        </w:tc>
        <w:tc>
          <w:tcPr>
            <w:tcW w:w="409"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负责人</w:t>
            </w:r>
          </w:p>
        </w:tc>
        <w:tc>
          <w:tcPr>
            <w:tcW w:w="354"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责任领导</w:t>
            </w:r>
          </w:p>
        </w:tc>
        <w:tc>
          <w:tcPr>
            <w:tcW w:w="416"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001" w:hRule="atLeast"/>
          <w:jc w:val="center"/>
        </w:trPr>
        <w:tc>
          <w:tcPr>
            <w:tcW w:w="175"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 w:val="18"/>
                <w:szCs w:val="16"/>
              </w:rPr>
            </w:pPr>
            <w:r>
              <w:rPr>
                <w:rFonts w:hint="eastAsia" w:ascii="宋体" w:hAnsi="宋体" w:eastAsia="宋体" w:cs="宋体"/>
                <w:i w:val="0"/>
                <w:color w:val="000000"/>
                <w:kern w:val="0"/>
                <w:sz w:val="22"/>
                <w:szCs w:val="22"/>
                <w:u w:val="none"/>
                <w:lang w:val="en-US" w:eastAsia="zh-CN" w:bidi="ar"/>
              </w:rPr>
              <w:t>1</w:t>
            </w:r>
          </w:p>
        </w:tc>
        <w:tc>
          <w:tcPr>
            <w:tcW w:w="447" w:type="pct"/>
            <w:vMerge w:val="restart"/>
            <w:tcBorders>
              <w:left w:val="single" w:color="000000" w:sz="4" w:space="0"/>
              <w:right w:val="single" w:color="auto" w:sz="4" w:space="0"/>
            </w:tcBorders>
            <w:vAlign w:val="center"/>
          </w:tcPr>
          <w:p>
            <w:pPr>
              <w:rPr>
                <w:rFonts w:hint="eastAsia"/>
                <w:sz w:val="18"/>
                <w:szCs w:val="16"/>
                <w:lang w:val="en-US" w:eastAsia="zh-CN"/>
              </w:rPr>
            </w:pPr>
            <w:r>
              <w:rPr>
                <w:rFonts w:hint="eastAsia"/>
                <w:sz w:val="18"/>
                <w:szCs w:val="16"/>
                <w:lang w:val="en-US" w:eastAsia="zh-CN"/>
              </w:rPr>
              <w:t>物管中心</w:t>
            </w:r>
          </w:p>
        </w:tc>
        <w:tc>
          <w:tcPr>
            <w:tcW w:w="640" w:type="pct"/>
            <w:tcBorders>
              <w:left w:val="single" w:color="auto" w:sz="4" w:space="0"/>
              <w:right w:val="single" w:color="000000" w:sz="4" w:space="0"/>
            </w:tcBorders>
            <w:vAlign w:val="center"/>
          </w:tcPr>
          <w:p>
            <w:pPr>
              <w:rPr>
                <w:rFonts w:hint="eastAsia"/>
                <w:sz w:val="18"/>
                <w:szCs w:val="16"/>
                <w:lang w:val="en-US" w:eastAsia="zh-CN"/>
              </w:rPr>
            </w:pPr>
            <w:r>
              <w:rPr>
                <w:rFonts w:hint="eastAsia"/>
                <w:sz w:val="18"/>
                <w:szCs w:val="16"/>
                <w:lang w:val="en-US" w:eastAsia="zh-CN"/>
              </w:rPr>
              <w:t>绿化养护</w:t>
            </w:r>
          </w:p>
        </w:tc>
        <w:tc>
          <w:tcPr>
            <w:tcW w:w="2557" w:type="pct"/>
            <w:tcBorders>
              <w:left w:val="single" w:color="000000" w:sz="4" w:space="0"/>
              <w:right w:val="single" w:color="000000" w:sz="4" w:space="0"/>
            </w:tcBorders>
            <w:vAlign w:val="center"/>
          </w:tcPr>
          <w:p>
            <w:pPr>
              <w:rPr>
                <w:rFonts w:hint="eastAsia"/>
                <w:sz w:val="18"/>
                <w:szCs w:val="16"/>
                <w:lang w:val="en-US" w:eastAsia="zh-CN"/>
              </w:rPr>
            </w:pPr>
            <w:r>
              <w:rPr>
                <w:rFonts w:hint="eastAsia"/>
                <w:sz w:val="18"/>
                <w:szCs w:val="16"/>
                <w:lang w:val="en-US" w:eastAsia="zh-CN"/>
              </w:rPr>
              <w:t>1.对全校人行道旁较低树枝进行修剪          2.病树治疗</w:t>
            </w:r>
          </w:p>
          <w:p>
            <w:pPr>
              <w:rPr>
                <w:rFonts w:hint="eastAsia"/>
                <w:sz w:val="18"/>
                <w:szCs w:val="16"/>
                <w:lang w:val="en-US" w:eastAsia="zh-CN"/>
              </w:rPr>
            </w:pPr>
            <w:r>
              <w:rPr>
                <w:rFonts w:hint="eastAsia"/>
                <w:sz w:val="18"/>
                <w:szCs w:val="16"/>
                <w:lang w:val="en-US" w:eastAsia="zh-CN"/>
              </w:rPr>
              <w:t>3.日常养护                                4.对全校绿化带进行修剪</w:t>
            </w:r>
          </w:p>
          <w:p>
            <w:pPr>
              <w:rPr>
                <w:rFonts w:hint="eastAsia"/>
                <w:sz w:val="18"/>
                <w:szCs w:val="16"/>
                <w:lang w:val="en-US" w:eastAsia="zh-CN"/>
              </w:rPr>
            </w:pPr>
            <w:r>
              <w:rPr>
                <w:rFonts w:hint="eastAsia"/>
                <w:sz w:val="18"/>
                <w:szCs w:val="16"/>
                <w:lang w:val="en-US" w:eastAsia="zh-CN"/>
              </w:rPr>
              <w:t>5.清理高空枯枝</w:t>
            </w:r>
          </w:p>
        </w:tc>
        <w:tc>
          <w:tcPr>
            <w:tcW w:w="409" w:type="pct"/>
            <w:tcBorders>
              <w:top w:val="single" w:color="auto" w:sz="4" w:space="0"/>
              <w:left w:val="single" w:color="000000" w:sz="4" w:space="0"/>
              <w:bottom w:val="single" w:color="auto" w:sz="4" w:space="0"/>
              <w:right w:val="single" w:color="auto" w:sz="4" w:space="0"/>
            </w:tcBorders>
            <w:vAlign w:val="center"/>
          </w:tcPr>
          <w:p>
            <w:pPr>
              <w:jc w:val="center"/>
              <w:rPr>
                <w:rFonts w:hint="eastAsia"/>
                <w:sz w:val="18"/>
                <w:szCs w:val="16"/>
                <w:lang w:val="en-US" w:eastAsia="zh-CN"/>
              </w:rPr>
            </w:pPr>
            <w:r>
              <w:rPr>
                <w:rFonts w:hint="eastAsia"/>
                <w:sz w:val="18"/>
                <w:szCs w:val="16"/>
                <w:lang w:val="en-US" w:eastAsia="zh-CN"/>
              </w:rPr>
              <w:t>唐嘉忆</w:t>
            </w:r>
          </w:p>
        </w:tc>
        <w:tc>
          <w:tcPr>
            <w:tcW w:w="354" w:type="pct"/>
            <w:tcBorders>
              <w:top w:val="single" w:color="auto" w:sz="4" w:space="0"/>
              <w:left w:val="single" w:color="auto" w:sz="4" w:space="0"/>
              <w:bottom w:val="single" w:color="auto" w:sz="4" w:space="0"/>
              <w:right w:val="single" w:color="000000" w:sz="4" w:space="0"/>
            </w:tcBorders>
            <w:vAlign w:val="center"/>
          </w:tcPr>
          <w:p>
            <w:pPr>
              <w:jc w:val="center"/>
              <w:rPr>
                <w:rFonts w:hint="eastAsia"/>
                <w:sz w:val="18"/>
                <w:szCs w:val="16"/>
                <w:lang w:val="en-US" w:eastAsia="zh-CN"/>
              </w:rPr>
            </w:pPr>
            <w:r>
              <w:rPr>
                <w:rFonts w:hint="eastAsia"/>
                <w:sz w:val="18"/>
                <w:szCs w:val="16"/>
                <w:lang w:val="en-US" w:eastAsia="zh-CN"/>
              </w:rPr>
              <w:t>李家年</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057" w:hRule="atLeast"/>
          <w:jc w:val="center"/>
        </w:trPr>
        <w:tc>
          <w:tcPr>
            <w:tcW w:w="175"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 w:val="18"/>
                <w:szCs w:val="16"/>
              </w:rPr>
            </w:pPr>
            <w:r>
              <w:rPr>
                <w:rFonts w:hint="eastAsia" w:ascii="宋体" w:hAnsi="宋体" w:eastAsia="宋体" w:cs="宋体"/>
                <w:i w:val="0"/>
                <w:color w:val="000000"/>
                <w:kern w:val="0"/>
                <w:sz w:val="22"/>
                <w:szCs w:val="22"/>
                <w:u w:val="none"/>
                <w:lang w:val="en-US" w:eastAsia="zh-CN" w:bidi="ar"/>
              </w:rPr>
              <w:t>2</w:t>
            </w:r>
          </w:p>
        </w:tc>
        <w:tc>
          <w:tcPr>
            <w:tcW w:w="447" w:type="pct"/>
            <w:vMerge w:val="continue"/>
            <w:tcBorders>
              <w:left w:val="single" w:color="000000" w:sz="4" w:space="0"/>
              <w:right w:val="single" w:color="auto" w:sz="4" w:space="0"/>
            </w:tcBorders>
            <w:vAlign w:val="center"/>
          </w:tcPr>
          <w:p>
            <w:pPr>
              <w:rPr>
                <w:rFonts w:hint="eastAsia"/>
                <w:sz w:val="18"/>
                <w:szCs w:val="16"/>
                <w:lang w:val="en-US" w:eastAsia="zh-CN"/>
              </w:rPr>
            </w:pPr>
          </w:p>
        </w:tc>
        <w:tc>
          <w:tcPr>
            <w:tcW w:w="640" w:type="pct"/>
            <w:tcBorders>
              <w:left w:val="single" w:color="auto" w:sz="4" w:space="0"/>
              <w:right w:val="single" w:color="000000" w:sz="4" w:space="0"/>
            </w:tcBorders>
            <w:vAlign w:val="center"/>
          </w:tcPr>
          <w:p>
            <w:pPr>
              <w:rPr>
                <w:rFonts w:hint="eastAsia"/>
                <w:sz w:val="18"/>
                <w:szCs w:val="16"/>
                <w:lang w:val="en-US" w:eastAsia="zh-CN"/>
              </w:rPr>
            </w:pPr>
            <w:r>
              <w:rPr>
                <w:rFonts w:hint="eastAsia"/>
                <w:sz w:val="18"/>
                <w:szCs w:val="16"/>
                <w:lang w:val="en-US" w:eastAsia="zh-CN"/>
              </w:rPr>
              <w:t>校园保洁及消杀</w:t>
            </w:r>
          </w:p>
        </w:tc>
        <w:tc>
          <w:tcPr>
            <w:tcW w:w="2557" w:type="pct"/>
            <w:tcBorders>
              <w:left w:val="single" w:color="000000" w:sz="4" w:space="0"/>
              <w:right w:val="single" w:color="000000" w:sz="4" w:space="0"/>
            </w:tcBorders>
            <w:vAlign w:val="center"/>
          </w:tcPr>
          <w:p>
            <w:pPr>
              <w:rPr>
                <w:rFonts w:hint="default"/>
                <w:sz w:val="18"/>
                <w:szCs w:val="16"/>
                <w:lang w:val="en-US" w:eastAsia="zh-CN"/>
              </w:rPr>
            </w:pPr>
            <w:r>
              <w:rPr>
                <w:rFonts w:hint="eastAsia"/>
                <w:sz w:val="18"/>
                <w:szCs w:val="16"/>
                <w:lang w:val="en-US" w:eastAsia="zh-CN"/>
              </w:rPr>
              <w:t>1.主干道的落叶及时清理干净。           2.加强教学楼的卫生保洁工作。</w:t>
            </w:r>
          </w:p>
          <w:p>
            <w:pPr>
              <w:rPr>
                <w:rFonts w:hint="default"/>
                <w:sz w:val="18"/>
                <w:szCs w:val="16"/>
                <w:lang w:val="en-US" w:eastAsia="zh-CN"/>
              </w:rPr>
            </w:pPr>
            <w:r>
              <w:rPr>
                <w:rFonts w:hint="eastAsia"/>
                <w:sz w:val="18"/>
                <w:szCs w:val="16"/>
                <w:lang w:val="en-US" w:eastAsia="zh-CN"/>
              </w:rPr>
              <w:t>3.要求加强室外保洁员对绿化带垃圾的清理及垃圾桶每次清扫后及时归位。</w:t>
            </w:r>
          </w:p>
          <w:p>
            <w:pPr>
              <w:rPr>
                <w:rFonts w:hint="eastAsia"/>
                <w:sz w:val="18"/>
                <w:szCs w:val="16"/>
                <w:lang w:val="en-US" w:eastAsia="zh-CN"/>
              </w:rPr>
            </w:pPr>
            <w:r>
              <w:rPr>
                <w:rFonts w:hint="eastAsia"/>
                <w:sz w:val="18"/>
                <w:szCs w:val="16"/>
                <w:lang w:val="en-US" w:eastAsia="zh-CN"/>
              </w:rPr>
              <w:t>4.每周清洗垃圾桶、擦拭宣传栏。         5.家属区牛皮癣的清理。</w:t>
            </w:r>
          </w:p>
        </w:tc>
        <w:tc>
          <w:tcPr>
            <w:tcW w:w="409" w:type="pct"/>
            <w:tcBorders>
              <w:top w:val="single" w:color="auto" w:sz="4" w:space="0"/>
              <w:left w:val="single" w:color="000000" w:sz="4" w:space="0"/>
              <w:bottom w:val="single" w:color="auto" w:sz="4" w:space="0"/>
              <w:right w:val="single" w:color="auto" w:sz="4" w:space="0"/>
            </w:tcBorders>
            <w:vAlign w:val="center"/>
          </w:tcPr>
          <w:p>
            <w:pPr>
              <w:jc w:val="center"/>
              <w:rPr>
                <w:rFonts w:hint="eastAsia"/>
                <w:sz w:val="18"/>
                <w:szCs w:val="16"/>
                <w:lang w:val="en-US" w:eastAsia="zh-CN"/>
              </w:rPr>
            </w:pPr>
            <w:r>
              <w:rPr>
                <w:rFonts w:hint="eastAsia"/>
                <w:sz w:val="18"/>
                <w:szCs w:val="16"/>
                <w:lang w:val="en-US" w:eastAsia="zh-CN"/>
              </w:rPr>
              <w:t>周素芳</w:t>
            </w:r>
          </w:p>
        </w:tc>
        <w:tc>
          <w:tcPr>
            <w:tcW w:w="354" w:type="pct"/>
            <w:tcBorders>
              <w:top w:val="single" w:color="auto" w:sz="4" w:space="0"/>
              <w:left w:val="single" w:color="auto" w:sz="4" w:space="0"/>
              <w:bottom w:val="single" w:color="auto" w:sz="4" w:space="0"/>
              <w:right w:val="single" w:color="000000" w:sz="4" w:space="0"/>
            </w:tcBorders>
            <w:vAlign w:val="center"/>
          </w:tcPr>
          <w:p>
            <w:pPr>
              <w:jc w:val="center"/>
              <w:rPr>
                <w:rFonts w:hint="eastAsia"/>
                <w:sz w:val="18"/>
                <w:szCs w:val="16"/>
                <w:lang w:val="en-US" w:eastAsia="zh-CN"/>
              </w:rPr>
            </w:pPr>
            <w:r>
              <w:rPr>
                <w:rFonts w:hint="eastAsia"/>
                <w:sz w:val="18"/>
                <w:szCs w:val="16"/>
                <w:lang w:val="en-US" w:eastAsia="zh-CN"/>
              </w:rPr>
              <w:t>李家年</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0" w:hRule="atLeast"/>
          <w:jc w:val="center"/>
        </w:trPr>
        <w:tc>
          <w:tcPr>
            <w:tcW w:w="175"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 w:val="18"/>
                <w:szCs w:val="16"/>
              </w:rPr>
            </w:pPr>
            <w:r>
              <w:rPr>
                <w:rFonts w:hint="eastAsia" w:ascii="宋体" w:hAnsi="宋体" w:eastAsia="宋体" w:cs="宋体"/>
                <w:i w:val="0"/>
                <w:color w:val="000000"/>
                <w:kern w:val="0"/>
                <w:sz w:val="22"/>
                <w:szCs w:val="22"/>
                <w:u w:val="none"/>
                <w:lang w:val="en-US" w:eastAsia="zh-CN" w:bidi="ar"/>
              </w:rPr>
              <w:t>3</w:t>
            </w:r>
          </w:p>
        </w:tc>
        <w:tc>
          <w:tcPr>
            <w:tcW w:w="447" w:type="pct"/>
            <w:vMerge w:val="continue"/>
            <w:tcBorders>
              <w:left w:val="single" w:color="000000" w:sz="4" w:space="0"/>
              <w:right w:val="single" w:color="auto" w:sz="4" w:space="0"/>
            </w:tcBorders>
            <w:vAlign w:val="center"/>
          </w:tcPr>
          <w:p>
            <w:pPr>
              <w:rPr>
                <w:rFonts w:hint="eastAsia"/>
                <w:sz w:val="18"/>
                <w:szCs w:val="16"/>
                <w:lang w:val="en-US" w:eastAsia="zh-CN"/>
              </w:rPr>
            </w:pPr>
          </w:p>
        </w:tc>
        <w:tc>
          <w:tcPr>
            <w:tcW w:w="640" w:type="pct"/>
            <w:tcBorders>
              <w:left w:val="single" w:color="auto" w:sz="4" w:space="0"/>
              <w:right w:val="single" w:color="000000" w:sz="4" w:space="0"/>
            </w:tcBorders>
            <w:vAlign w:val="center"/>
          </w:tcPr>
          <w:p>
            <w:pPr>
              <w:rPr>
                <w:rFonts w:hint="eastAsia"/>
                <w:sz w:val="18"/>
                <w:szCs w:val="16"/>
                <w:lang w:val="en-US" w:eastAsia="zh-CN"/>
              </w:rPr>
            </w:pPr>
            <w:r>
              <w:rPr>
                <w:rFonts w:hint="eastAsia"/>
                <w:sz w:val="18"/>
                <w:szCs w:val="16"/>
                <w:lang w:val="en-US" w:eastAsia="zh-CN"/>
              </w:rPr>
              <w:t>学术交流中心接待</w:t>
            </w:r>
          </w:p>
        </w:tc>
        <w:tc>
          <w:tcPr>
            <w:tcW w:w="2557" w:type="pct"/>
            <w:tcBorders>
              <w:left w:val="single" w:color="000000" w:sz="4" w:space="0"/>
              <w:right w:val="single" w:color="000000" w:sz="4" w:space="0"/>
            </w:tcBorders>
            <w:vAlign w:val="center"/>
          </w:tcPr>
          <w:p>
            <w:pPr>
              <w:rPr>
                <w:rFonts w:hint="eastAsia"/>
                <w:sz w:val="18"/>
                <w:szCs w:val="16"/>
                <w:lang w:val="en-US" w:eastAsia="zh-CN"/>
              </w:rPr>
            </w:pPr>
            <w:r>
              <w:rPr>
                <w:rFonts w:hint="eastAsia"/>
                <w:sz w:val="18"/>
                <w:szCs w:val="16"/>
                <w:lang w:val="en-US" w:eastAsia="zh-CN"/>
              </w:rPr>
              <w:t>完成接待工作。</w:t>
            </w:r>
          </w:p>
        </w:tc>
        <w:tc>
          <w:tcPr>
            <w:tcW w:w="409" w:type="pct"/>
            <w:tcBorders>
              <w:top w:val="single" w:color="auto" w:sz="4" w:space="0"/>
              <w:left w:val="single" w:color="000000" w:sz="4" w:space="0"/>
              <w:bottom w:val="single" w:color="auto" w:sz="4" w:space="0"/>
              <w:right w:val="single" w:color="auto" w:sz="4" w:space="0"/>
            </w:tcBorders>
            <w:vAlign w:val="center"/>
          </w:tcPr>
          <w:p>
            <w:pPr>
              <w:jc w:val="center"/>
              <w:rPr>
                <w:rFonts w:hint="eastAsia"/>
                <w:sz w:val="18"/>
                <w:szCs w:val="16"/>
                <w:lang w:val="en-US" w:eastAsia="zh-CN"/>
              </w:rPr>
            </w:pPr>
            <w:r>
              <w:rPr>
                <w:rFonts w:hint="eastAsia"/>
                <w:sz w:val="18"/>
                <w:szCs w:val="16"/>
                <w:lang w:val="en-US" w:eastAsia="zh-CN"/>
              </w:rPr>
              <w:t>周小驭</w:t>
            </w:r>
          </w:p>
        </w:tc>
        <w:tc>
          <w:tcPr>
            <w:tcW w:w="354" w:type="pct"/>
            <w:tcBorders>
              <w:top w:val="single" w:color="auto" w:sz="4" w:space="0"/>
              <w:left w:val="single" w:color="auto" w:sz="4" w:space="0"/>
              <w:bottom w:val="single" w:color="auto" w:sz="4" w:space="0"/>
              <w:right w:val="single" w:color="000000" w:sz="4" w:space="0"/>
            </w:tcBorders>
            <w:vAlign w:val="center"/>
          </w:tcPr>
          <w:p>
            <w:pPr>
              <w:jc w:val="center"/>
              <w:rPr>
                <w:rFonts w:hint="eastAsia"/>
                <w:sz w:val="18"/>
                <w:szCs w:val="16"/>
                <w:lang w:val="en-US" w:eastAsia="zh-CN"/>
              </w:rPr>
            </w:pPr>
            <w:r>
              <w:rPr>
                <w:rFonts w:hint="eastAsia"/>
                <w:sz w:val="18"/>
                <w:szCs w:val="16"/>
                <w:lang w:val="en-US" w:eastAsia="zh-CN"/>
              </w:rPr>
              <w:t>李家年</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19" w:hRule="atLeast"/>
          <w:jc w:val="center"/>
        </w:trPr>
        <w:tc>
          <w:tcPr>
            <w:tcW w:w="175"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 w:val="18"/>
                <w:szCs w:val="16"/>
              </w:rPr>
            </w:pPr>
            <w:r>
              <w:rPr>
                <w:rFonts w:hint="eastAsia" w:ascii="宋体" w:hAnsi="宋体" w:eastAsia="宋体" w:cs="宋体"/>
                <w:i w:val="0"/>
                <w:color w:val="000000"/>
                <w:kern w:val="0"/>
                <w:sz w:val="22"/>
                <w:szCs w:val="22"/>
                <w:u w:val="none"/>
                <w:lang w:val="en-US" w:eastAsia="zh-CN" w:bidi="ar"/>
              </w:rPr>
              <w:t>4</w:t>
            </w:r>
          </w:p>
        </w:tc>
        <w:tc>
          <w:tcPr>
            <w:tcW w:w="447" w:type="pct"/>
            <w:vMerge w:val="continue"/>
            <w:tcBorders>
              <w:left w:val="single" w:color="000000" w:sz="4" w:space="0"/>
              <w:right w:val="single" w:color="auto" w:sz="4" w:space="0"/>
            </w:tcBorders>
            <w:vAlign w:val="center"/>
          </w:tcPr>
          <w:p>
            <w:pPr>
              <w:rPr>
                <w:rFonts w:hint="eastAsia"/>
                <w:sz w:val="18"/>
                <w:szCs w:val="16"/>
                <w:lang w:val="en-US" w:eastAsia="zh-CN"/>
              </w:rPr>
            </w:pPr>
          </w:p>
        </w:tc>
        <w:tc>
          <w:tcPr>
            <w:tcW w:w="640" w:type="pct"/>
            <w:tcBorders>
              <w:left w:val="single" w:color="auto" w:sz="4" w:space="0"/>
              <w:right w:val="single" w:color="000000" w:sz="4" w:space="0"/>
            </w:tcBorders>
            <w:vAlign w:val="center"/>
          </w:tcPr>
          <w:p>
            <w:pPr>
              <w:rPr>
                <w:rFonts w:hint="eastAsia"/>
                <w:sz w:val="18"/>
                <w:szCs w:val="16"/>
                <w:lang w:val="en-US" w:eastAsia="zh-CN"/>
              </w:rPr>
            </w:pPr>
            <w:r>
              <w:rPr>
                <w:rFonts w:hint="eastAsia"/>
                <w:sz w:val="18"/>
                <w:szCs w:val="16"/>
                <w:lang w:val="en-US" w:eastAsia="zh-CN"/>
              </w:rPr>
              <w:t>家具购置</w:t>
            </w:r>
          </w:p>
        </w:tc>
        <w:tc>
          <w:tcPr>
            <w:tcW w:w="2557" w:type="pct"/>
            <w:tcBorders>
              <w:left w:val="single" w:color="000000" w:sz="4" w:space="0"/>
              <w:right w:val="single" w:color="000000" w:sz="4" w:space="0"/>
            </w:tcBorders>
            <w:vAlign w:val="center"/>
          </w:tcPr>
          <w:p>
            <w:pPr>
              <w:rPr>
                <w:rFonts w:hint="default"/>
                <w:sz w:val="18"/>
                <w:szCs w:val="16"/>
                <w:lang w:val="en-US" w:eastAsia="zh-CN"/>
              </w:rPr>
            </w:pPr>
            <w:r>
              <w:rPr>
                <w:rFonts w:hint="eastAsia"/>
                <w:sz w:val="18"/>
                <w:szCs w:val="16"/>
                <w:lang w:val="en-US" w:eastAsia="zh-CN"/>
              </w:rPr>
              <w:t>1.青二改造学生公寓家具采购</w:t>
            </w:r>
            <w:r>
              <w:rPr>
                <w:rFonts w:hint="default"/>
                <w:sz w:val="18"/>
                <w:szCs w:val="16"/>
                <w:lang w:val="en-US" w:eastAsia="zh-CN"/>
              </w:rPr>
              <w:t>合同审核及请示件会签。</w:t>
            </w:r>
          </w:p>
          <w:p>
            <w:pPr>
              <w:rPr>
                <w:rFonts w:hint="eastAsia"/>
                <w:sz w:val="18"/>
                <w:szCs w:val="16"/>
                <w:lang w:val="en-US" w:eastAsia="zh-CN"/>
              </w:rPr>
            </w:pPr>
            <w:r>
              <w:rPr>
                <w:rFonts w:hint="eastAsia"/>
                <w:sz w:val="18"/>
                <w:szCs w:val="16"/>
                <w:lang w:val="en-US" w:eastAsia="zh-CN"/>
              </w:rPr>
              <w:t>2.离退休处、</w:t>
            </w:r>
            <w:r>
              <w:rPr>
                <w:rFonts w:hint="default"/>
                <w:sz w:val="18"/>
                <w:szCs w:val="16"/>
                <w:lang w:val="en-US" w:eastAsia="zh-CN"/>
              </w:rPr>
              <w:t>智能制造学院家具调配工作。</w:t>
            </w:r>
          </w:p>
        </w:tc>
        <w:tc>
          <w:tcPr>
            <w:tcW w:w="409" w:type="pct"/>
            <w:tcBorders>
              <w:top w:val="single" w:color="auto" w:sz="4" w:space="0"/>
              <w:left w:val="single" w:color="000000" w:sz="4" w:space="0"/>
              <w:bottom w:val="single" w:color="auto" w:sz="4" w:space="0"/>
              <w:right w:val="single" w:color="auto" w:sz="4" w:space="0"/>
            </w:tcBorders>
            <w:vAlign w:val="center"/>
          </w:tcPr>
          <w:p>
            <w:pPr>
              <w:jc w:val="center"/>
              <w:rPr>
                <w:rFonts w:hint="eastAsia"/>
                <w:sz w:val="18"/>
                <w:szCs w:val="16"/>
                <w:lang w:val="en-US" w:eastAsia="zh-CN"/>
              </w:rPr>
            </w:pPr>
            <w:r>
              <w:rPr>
                <w:rFonts w:hint="eastAsia"/>
                <w:sz w:val="18"/>
                <w:szCs w:val="16"/>
                <w:lang w:val="en-US" w:eastAsia="zh-CN"/>
              </w:rPr>
              <w:t>唐嘉忆</w:t>
            </w:r>
          </w:p>
        </w:tc>
        <w:tc>
          <w:tcPr>
            <w:tcW w:w="354" w:type="pct"/>
            <w:tcBorders>
              <w:top w:val="single" w:color="auto" w:sz="4" w:space="0"/>
              <w:left w:val="single" w:color="auto" w:sz="4" w:space="0"/>
              <w:bottom w:val="single" w:color="auto" w:sz="4" w:space="0"/>
              <w:right w:val="single" w:color="000000" w:sz="4" w:space="0"/>
            </w:tcBorders>
            <w:vAlign w:val="center"/>
          </w:tcPr>
          <w:p>
            <w:pPr>
              <w:jc w:val="center"/>
              <w:rPr>
                <w:rFonts w:hint="eastAsia"/>
                <w:sz w:val="18"/>
                <w:szCs w:val="16"/>
                <w:lang w:val="en-US" w:eastAsia="zh-CN"/>
              </w:rPr>
            </w:pPr>
            <w:r>
              <w:rPr>
                <w:rFonts w:hint="eastAsia"/>
                <w:sz w:val="18"/>
                <w:szCs w:val="16"/>
                <w:lang w:val="en-US" w:eastAsia="zh-CN"/>
              </w:rPr>
              <w:t>李家年</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61" w:hRule="atLeast"/>
          <w:jc w:val="center"/>
        </w:trPr>
        <w:tc>
          <w:tcPr>
            <w:tcW w:w="175"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447" w:type="pct"/>
            <w:vMerge w:val="continue"/>
            <w:tcBorders>
              <w:left w:val="single" w:color="000000" w:sz="4" w:space="0"/>
              <w:right w:val="single" w:color="auto" w:sz="4" w:space="0"/>
            </w:tcBorders>
            <w:vAlign w:val="center"/>
          </w:tcPr>
          <w:p>
            <w:pPr>
              <w:rPr>
                <w:rFonts w:hint="eastAsia"/>
                <w:sz w:val="18"/>
                <w:szCs w:val="16"/>
                <w:lang w:val="en-US" w:eastAsia="zh-CN"/>
              </w:rPr>
            </w:pPr>
          </w:p>
        </w:tc>
        <w:tc>
          <w:tcPr>
            <w:tcW w:w="640" w:type="pct"/>
            <w:tcBorders>
              <w:left w:val="single" w:color="auto" w:sz="4" w:space="0"/>
              <w:right w:val="single" w:color="000000" w:sz="4" w:space="0"/>
            </w:tcBorders>
            <w:vAlign w:val="center"/>
          </w:tcPr>
          <w:p>
            <w:pPr>
              <w:rPr>
                <w:rFonts w:hint="eastAsia"/>
                <w:sz w:val="18"/>
                <w:szCs w:val="16"/>
                <w:lang w:val="en-US" w:eastAsia="zh-CN"/>
              </w:rPr>
            </w:pPr>
            <w:r>
              <w:rPr>
                <w:rFonts w:hint="eastAsia"/>
                <w:sz w:val="18"/>
                <w:szCs w:val="16"/>
                <w:lang w:val="en-US" w:eastAsia="zh-CN"/>
              </w:rPr>
              <w:t>招聘会保洁工作</w:t>
            </w:r>
          </w:p>
        </w:tc>
        <w:tc>
          <w:tcPr>
            <w:tcW w:w="2557" w:type="pct"/>
            <w:tcBorders>
              <w:left w:val="single" w:color="000000" w:sz="4" w:space="0"/>
              <w:right w:val="single" w:color="000000" w:sz="4" w:space="0"/>
            </w:tcBorders>
            <w:vAlign w:val="center"/>
          </w:tcPr>
          <w:p>
            <w:pPr>
              <w:rPr>
                <w:rFonts w:hint="eastAsia"/>
                <w:sz w:val="18"/>
                <w:szCs w:val="16"/>
                <w:lang w:val="en-US" w:eastAsia="zh-CN"/>
              </w:rPr>
            </w:pPr>
            <w:r>
              <w:rPr>
                <w:rFonts w:hint="eastAsia"/>
                <w:sz w:val="18"/>
                <w:szCs w:val="16"/>
                <w:lang w:val="en-US" w:eastAsia="zh-CN"/>
              </w:rPr>
              <w:t>1.4月29日体育馆、训练馆室内消毒、保洁工作。</w:t>
            </w:r>
          </w:p>
          <w:p>
            <w:pPr>
              <w:rPr>
                <w:rFonts w:hint="eastAsia"/>
                <w:sz w:val="18"/>
                <w:szCs w:val="16"/>
                <w:lang w:val="en-US" w:eastAsia="zh-CN"/>
              </w:rPr>
            </w:pPr>
            <w:r>
              <w:rPr>
                <w:rFonts w:hint="eastAsia"/>
                <w:sz w:val="18"/>
                <w:szCs w:val="16"/>
                <w:lang w:val="en-US" w:eastAsia="zh-CN"/>
              </w:rPr>
              <w:t>2.加强校园公共区域卫生清理</w:t>
            </w:r>
          </w:p>
        </w:tc>
        <w:tc>
          <w:tcPr>
            <w:tcW w:w="409" w:type="pct"/>
            <w:tcBorders>
              <w:top w:val="single" w:color="auto" w:sz="4" w:space="0"/>
              <w:left w:val="single" w:color="000000" w:sz="4" w:space="0"/>
              <w:bottom w:val="single" w:color="auto" w:sz="4" w:space="0"/>
              <w:right w:val="single" w:color="auto" w:sz="4" w:space="0"/>
            </w:tcBorders>
            <w:vAlign w:val="center"/>
          </w:tcPr>
          <w:p>
            <w:pPr>
              <w:jc w:val="center"/>
              <w:rPr>
                <w:rFonts w:hint="eastAsia"/>
                <w:sz w:val="18"/>
                <w:szCs w:val="16"/>
                <w:lang w:val="en-US" w:eastAsia="zh-CN"/>
              </w:rPr>
            </w:pPr>
            <w:r>
              <w:rPr>
                <w:rFonts w:hint="eastAsia"/>
                <w:sz w:val="18"/>
                <w:szCs w:val="16"/>
                <w:lang w:val="en-US" w:eastAsia="zh-CN"/>
              </w:rPr>
              <w:t>周素芳</w:t>
            </w:r>
          </w:p>
        </w:tc>
        <w:tc>
          <w:tcPr>
            <w:tcW w:w="354" w:type="pct"/>
            <w:tcBorders>
              <w:top w:val="single" w:color="auto" w:sz="4" w:space="0"/>
              <w:left w:val="single" w:color="auto" w:sz="4" w:space="0"/>
              <w:bottom w:val="single" w:color="auto" w:sz="4" w:space="0"/>
              <w:right w:val="single" w:color="000000" w:sz="4" w:space="0"/>
            </w:tcBorders>
            <w:vAlign w:val="center"/>
          </w:tcPr>
          <w:p>
            <w:pPr>
              <w:jc w:val="center"/>
              <w:rPr>
                <w:rFonts w:hint="eastAsia"/>
                <w:sz w:val="18"/>
                <w:szCs w:val="16"/>
                <w:lang w:val="en-US" w:eastAsia="zh-CN"/>
              </w:rPr>
            </w:pPr>
            <w:r>
              <w:rPr>
                <w:rFonts w:hint="eastAsia"/>
                <w:sz w:val="18"/>
                <w:szCs w:val="16"/>
                <w:lang w:val="en-US" w:eastAsia="zh-CN"/>
              </w:rPr>
              <w:t>李家年</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472" w:hRule="atLeast"/>
          <w:jc w:val="center"/>
        </w:trPr>
        <w:tc>
          <w:tcPr>
            <w:tcW w:w="175"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 w:val="18"/>
                <w:szCs w:val="16"/>
              </w:rPr>
            </w:pPr>
            <w:r>
              <w:rPr>
                <w:rFonts w:hint="eastAsia" w:ascii="宋体" w:hAnsi="宋体" w:cs="宋体"/>
                <w:i w:val="0"/>
                <w:color w:val="000000"/>
                <w:kern w:val="0"/>
                <w:sz w:val="22"/>
                <w:szCs w:val="22"/>
                <w:u w:val="none"/>
                <w:lang w:val="en-US" w:eastAsia="zh-CN" w:bidi="ar"/>
              </w:rPr>
              <w:t>6</w:t>
            </w:r>
          </w:p>
        </w:tc>
        <w:tc>
          <w:tcPr>
            <w:tcW w:w="447" w:type="pct"/>
            <w:tcBorders>
              <w:left w:val="single" w:color="000000" w:sz="4" w:space="0"/>
              <w:right w:val="single" w:color="auto" w:sz="4" w:space="0"/>
            </w:tcBorders>
            <w:vAlign w:val="center"/>
          </w:tcPr>
          <w:p>
            <w:pPr>
              <w:rPr>
                <w:rFonts w:hint="eastAsia"/>
                <w:sz w:val="18"/>
                <w:szCs w:val="16"/>
                <w:lang w:val="en-US" w:eastAsia="zh-CN"/>
              </w:rPr>
            </w:pPr>
            <w:r>
              <w:rPr>
                <w:rFonts w:hint="eastAsia"/>
                <w:sz w:val="18"/>
                <w:szCs w:val="16"/>
                <w:lang w:val="en-US" w:eastAsia="zh-CN"/>
              </w:rPr>
              <w:t>餐饮中心</w:t>
            </w:r>
          </w:p>
        </w:tc>
        <w:tc>
          <w:tcPr>
            <w:tcW w:w="640" w:type="pct"/>
            <w:tcBorders>
              <w:left w:val="single" w:color="auto" w:sz="4" w:space="0"/>
              <w:right w:val="single" w:color="000000" w:sz="4" w:space="0"/>
            </w:tcBorders>
            <w:vAlign w:val="center"/>
          </w:tcPr>
          <w:p>
            <w:pPr>
              <w:rPr>
                <w:rFonts w:hint="eastAsia"/>
                <w:sz w:val="18"/>
                <w:szCs w:val="16"/>
                <w:lang w:val="en-US" w:eastAsia="zh-CN"/>
              </w:rPr>
            </w:pPr>
            <w:r>
              <w:rPr>
                <w:rFonts w:hint="eastAsia"/>
                <w:sz w:val="18"/>
                <w:szCs w:val="16"/>
                <w:lang w:val="en-US" w:eastAsia="zh-CN"/>
              </w:rPr>
              <w:t>餐饮工作</w:t>
            </w:r>
          </w:p>
        </w:tc>
        <w:tc>
          <w:tcPr>
            <w:tcW w:w="2557" w:type="pct"/>
            <w:tcBorders>
              <w:left w:val="single" w:color="000000" w:sz="4" w:space="0"/>
              <w:right w:val="single" w:color="000000" w:sz="4" w:space="0"/>
            </w:tcBorders>
            <w:vAlign w:val="center"/>
          </w:tcPr>
          <w:p>
            <w:pPr>
              <w:rPr>
                <w:rFonts w:hint="eastAsia"/>
                <w:sz w:val="18"/>
                <w:szCs w:val="16"/>
                <w:lang w:val="en-US" w:eastAsia="zh-CN"/>
              </w:rPr>
            </w:pPr>
            <w:r>
              <w:rPr>
                <w:rFonts w:hint="eastAsia"/>
                <w:sz w:val="18"/>
                <w:szCs w:val="16"/>
                <w:lang w:val="en-US" w:eastAsia="zh-CN"/>
              </w:rPr>
              <w:t>1.会议：员工会议,总结本月工作,下月工作计划。（李俊）</w:t>
            </w:r>
          </w:p>
          <w:p>
            <w:pPr>
              <w:rPr>
                <w:rFonts w:hint="eastAsia"/>
                <w:sz w:val="18"/>
                <w:szCs w:val="16"/>
                <w:lang w:val="en-US" w:eastAsia="zh-CN"/>
              </w:rPr>
            </w:pPr>
            <w:r>
              <w:rPr>
                <w:rFonts w:hint="eastAsia"/>
                <w:sz w:val="18"/>
                <w:szCs w:val="16"/>
                <w:lang w:val="en-US" w:eastAsia="zh-CN"/>
              </w:rPr>
              <w:t>2.检查工作：对食堂整体的工作情况，特别是档口的食品安全、卫生安全等进行检查。（雷建林）</w:t>
            </w:r>
          </w:p>
          <w:p>
            <w:pPr>
              <w:rPr>
                <w:rFonts w:hint="eastAsia"/>
                <w:sz w:val="18"/>
                <w:szCs w:val="16"/>
                <w:lang w:val="en-US" w:eastAsia="zh-CN"/>
              </w:rPr>
            </w:pPr>
            <w:r>
              <w:rPr>
                <w:rFonts w:hint="eastAsia"/>
                <w:sz w:val="18"/>
                <w:szCs w:val="16"/>
                <w:lang w:val="en-US" w:eastAsia="zh-CN"/>
              </w:rPr>
              <w:t>3.马克思主义学院餐券结算。（曹玲英）</w:t>
            </w:r>
          </w:p>
          <w:p>
            <w:pPr>
              <w:rPr>
                <w:rFonts w:hint="eastAsia"/>
                <w:sz w:val="18"/>
                <w:szCs w:val="16"/>
                <w:lang w:val="en-US" w:eastAsia="zh-CN"/>
              </w:rPr>
            </w:pPr>
            <w:r>
              <w:rPr>
                <w:rFonts w:hint="eastAsia"/>
                <w:sz w:val="18"/>
                <w:szCs w:val="16"/>
                <w:lang w:val="en-US" w:eastAsia="zh-CN"/>
              </w:rPr>
              <w:t>4.完善食堂内部改革打分制度。（朱丽梅）</w:t>
            </w:r>
          </w:p>
          <w:p>
            <w:pPr>
              <w:rPr>
                <w:rFonts w:hint="eastAsia"/>
                <w:sz w:val="18"/>
                <w:szCs w:val="16"/>
                <w:lang w:val="en-US" w:eastAsia="zh-CN"/>
              </w:rPr>
            </w:pPr>
            <w:r>
              <w:rPr>
                <w:rFonts w:hint="eastAsia"/>
                <w:sz w:val="18"/>
                <w:szCs w:val="16"/>
                <w:lang w:val="en-US" w:eastAsia="zh-CN"/>
              </w:rPr>
              <w:t>5.对市场价格进行询价。（邓卫国）</w:t>
            </w:r>
          </w:p>
        </w:tc>
        <w:tc>
          <w:tcPr>
            <w:tcW w:w="409" w:type="pct"/>
            <w:tcBorders>
              <w:top w:val="single" w:color="auto" w:sz="4" w:space="0"/>
              <w:left w:val="single" w:color="000000" w:sz="4" w:space="0"/>
              <w:bottom w:val="single" w:color="auto" w:sz="4" w:space="0"/>
              <w:right w:val="single" w:color="auto" w:sz="4" w:space="0"/>
            </w:tcBorders>
            <w:vAlign w:val="center"/>
          </w:tcPr>
          <w:p>
            <w:pPr>
              <w:jc w:val="center"/>
              <w:rPr>
                <w:rFonts w:hint="eastAsia"/>
                <w:sz w:val="18"/>
                <w:szCs w:val="16"/>
                <w:lang w:val="en-US" w:eastAsia="zh-CN"/>
              </w:rPr>
            </w:pPr>
            <w:r>
              <w:rPr>
                <w:rFonts w:hint="eastAsia"/>
                <w:sz w:val="18"/>
                <w:szCs w:val="16"/>
                <w:lang w:val="en-US" w:eastAsia="zh-CN"/>
              </w:rPr>
              <w:t>李俊</w:t>
            </w:r>
          </w:p>
        </w:tc>
        <w:tc>
          <w:tcPr>
            <w:tcW w:w="354" w:type="pct"/>
            <w:tcBorders>
              <w:top w:val="single" w:color="auto" w:sz="4" w:space="0"/>
              <w:left w:val="single" w:color="auto" w:sz="4" w:space="0"/>
              <w:bottom w:val="single" w:color="auto" w:sz="4" w:space="0"/>
              <w:right w:val="single" w:color="000000" w:sz="4" w:space="0"/>
            </w:tcBorders>
            <w:vAlign w:val="center"/>
          </w:tcPr>
          <w:p>
            <w:pPr>
              <w:jc w:val="center"/>
              <w:rPr>
                <w:rFonts w:hint="eastAsia"/>
                <w:sz w:val="18"/>
                <w:szCs w:val="16"/>
                <w:lang w:val="en-US" w:eastAsia="zh-CN"/>
              </w:rPr>
            </w:pPr>
            <w:r>
              <w:rPr>
                <w:rFonts w:hint="eastAsia"/>
                <w:sz w:val="18"/>
                <w:szCs w:val="16"/>
                <w:lang w:val="en-US" w:eastAsia="zh-CN"/>
              </w:rPr>
              <w:t>李家年</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13"/>
                <w:szCs w:val="1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55" w:hRule="atLeast"/>
          <w:jc w:val="center"/>
        </w:trPr>
        <w:tc>
          <w:tcPr>
            <w:tcW w:w="175"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sz w:val="18"/>
                <w:szCs w:val="16"/>
              </w:rPr>
            </w:pPr>
            <w:r>
              <w:rPr>
                <w:rFonts w:hint="eastAsia" w:ascii="宋体" w:hAnsi="宋体" w:eastAsia="宋体" w:cs="宋体"/>
                <w:i w:val="0"/>
                <w:color w:val="000000"/>
                <w:kern w:val="0"/>
                <w:sz w:val="22"/>
                <w:szCs w:val="22"/>
                <w:u w:val="none"/>
                <w:lang w:val="en-US" w:eastAsia="zh-CN" w:bidi="ar"/>
              </w:rPr>
              <w:t>7</w:t>
            </w:r>
          </w:p>
        </w:tc>
        <w:tc>
          <w:tcPr>
            <w:tcW w:w="447" w:type="pct"/>
            <w:vMerge w:val="restart"/>
            <w:tcBorders>
              <w:left w:val="single" w:color="000000" w:sz="4" w:space="0"/>
              <w:right w:val="single" w:color="auto" w:sz="4" w:space="0"/>
            </w:tcBorders>
            <w:vAlign w:val="center"/>
          </w:tcPr>
          <w:p>
            <w:pPr>
              <w:rPr>
                <w:rFonts w:hint="eastAsia"/>
                <w:sz w:val="18"/>
                <w:szCs w:val="16"/>
                <w:lang w:val="en-US" w:eastAsia="zh-CN"/>
              </w:rPr>
            </w:pPr>
            <w:r>
              <w:rPr>
                <w:rFonts w:hint="eastAsia"/>
                <w:sz w:val="18"/>
                <w:szCs w:val="16"/>
                <w:lang w:val="en-US" w:eastAsia="zh-CN"/>
              </w:rPr>
              <w:t>水电中心</w:t>
            </w:r>
          </w:p>
        </w:tc>
        <w:tc>
          <w:tcPr>
            <w:tcW w:w="640" w:type="pct"/>
            <w:tcBorders>
              <w:left w:val="single" w:color="auto" w:sz="4" w:space="0"/>
              <w:right w:val="single" w:color="000000" w:sz="4" w:space="0"/>
            </w:tcBorders>
            <w:vAlign w:val="center"/>
          </w:tcPr>
          <w:p>
            <w:pPr>
              <w:rPr>
                <w:rFonts w:hint="eastAsia"/>
                <w:sz w:val="18"/>
                <w:szCs w:val="16"/>
                <w:lang w:val="en-US" w:eastAsia="zh-CN"/>
              </w:rPr>
            </w:pPr>
            <w:r>
              <w:rPr>
                <w:rFonts w:hint="eastAsia"/>
                <w:sz w:val="18"/>
                <w:szCs w:val="16"/>
              </w:rPr>
              <w:t>招聘</w:t>
            </w:r>
            <w:r>
              <w:rPr>
                <w:sz w:val="18"/>
                <w:szCs w:val="16"/>
              </w:rPr>
              <w:t>工作</w:t>
            </w:r>
          </w:p>
        </w:tc>
        <w:tc>
          <w:tcPr>
            <w:tcW w:w="2557" w:type="pct"/>
            <w:tcBorders>
              <w:left w:val="single" w:color="000000" w:sz="4" w:space="0"/>
              <w:right w:val="single" w:color="000000" w:sz="4" w:space="0"/>
            </w:tcBorders>
            <w:vAlign w:val="center"/>
          </w:tcPr>
          <w:p>
            <w:pPr>
              <w:rPr>
                <w:rFonts w:hint="eastAsia"/>
                <w:sz w:val="18"/>
                <w:szCs w:val="16"/>
                <w:lang w:val="en-US" w:eastAsia="zh-CN"/>
              </w:rPr>
            </w:pPr>
            <w:r>
              <w:rPr>
                <w:rFonts w:hint="eastAsia"/>
                <w:sz w:val="18"/>
                <w:szCs w:val="16"/>
              </w:rPr>
              <w:t>水质</w:t>
            </w:r>
            <w:r>
              <w:rPr>
                <w:sz w:val="18"/>
                <w:szCs w:val="16"/>
              </w:rPr>
              <w:t>检测员招聘</w:t>
            </w:r>
            <w:r>
              <w:rPr>
                <w:rFonts w:hint="eastAsia"/>
                <w:sz w:val="18"/>
                <w:szCs w:val="16"/>
              </w:rPr>
              <w:t>工作</w:t>
            </w:r>
          </w:p>
        </w:tc>
        <w:tc>
          <w:tcPr>
            <w:tcW w:w="409" w:type="pct"/>
            <w:tcBorders>
              <w:top w:val="single" w:color="auto" w:sz="4" w:space="0"/>
              <w:left w:val="single" w:color="000000" w:sz="4" w:space="0"/>
              <w:bottom w:val="single" w:color="auto" w:sz="4" w:space="0"/>
              <w:right w:val="single" w:color="auto" w:sz="4" w:space="0"/>
            </w:tcBorders>
            <w:vAlign w:val="center"/>
          </w:tcPr>
          <w:p>
            <w:pPr>
              <w:jc w:val="center"/>
              <w:rPr>
                <w:rFonts w:hint="eastAsia"/>
                <w:sz w:val="18"/>
                <w:szCs w:val="16"/>
                <w:lang w:val="en-US" w:eastAsia="zh-CN"/>
              </w:rPr>
            </w:pPr>
            <w:r>
              <w:rPr>
                <w:rFonts w:hint="eastAsia"/>
                <w:sz w:val="18"/>
                <w:szCs w:val="16"/>
              </w:rPr>
              <w:t>周</w:t>
            </w:r>
            <w:r>
              <w:rPr>
                <w:sz w:val="18"/>
                <w:szCs w:val="16"/>
              </w:rPr>
              <w:t>宏坤</w:t>
            </w:r>
          </w:p>
        </w:tc>
        <w:tc>
          <w:tcPr>
            <w:tcW w:w="354" w:type="pct"/>
            <w:tcBorders>
              <w:top w:val="single" w:color="auto" w:sz="4" w:space="0"/>
              <w:left w:val="single" w:color="auto" w:sz="4" w:space="0"/>
              <w:bottom w:val="single" w:color="auto" w:sz="4" w:space="0"/>
              <w:right w:val="single" w:color="000000" w:sz="4" w:space="0"/>
            </w:tcBorders>
            <w:vAlign w:val="center"/>
          </w:tcPr>
          <w:p>
            <w:pPr>
              <w:jc w:val="center"/>
              <w:rPr>
                <w:rFonts w:hint="default"/>
                <w:sz w:val="18"/>
                <w:szCs w:val="16"/>
                <w:lang w:val="en-US" w:eastAsia="zh-CN"/>
              </w:rPr>
            </w:pPr>
            <w:r>
              <w:rPr>
                <w:rFonts w:hint="eastAsia"/>
                <w:sz w:val="18"/>
                <w:szCs w:val="16"/>
                <w:lang w:val="en-US" w:eastAsia="zh-CN"/>
              </w:rPr>
              <w:t>王博</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55" w:hRule="atLeast"/>
          <w:jc w:val="center"/>
        </w:trPr>
        <w:tc>
          <w:tcPr>
            <w:tcW w:w="175"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Times New Roman"/>
                <w:kern w:val="2"/>
                <w:sz w:val="18"/>
                <w:szCs w:val="16"/>
                <w:lang w:val="en-US" w:eastAsia="zh-CN" w:bidi="ar-SA"/>
              </w:rPr>
            </w:pPr>
            <w:r>
              <w:rPr>
                <w:rFonts w:hint="eastAsia" w:ascii="宋体" w:hAnsi="宋体" w:eastAsia="宋体" w:cs="宋体"/>
                <w:i w:val="0"/>
                <w:color w:val="000000"/>
                <w:kern w:val="0"/>
                <w:sz w:val="22"/>
                <w:szCs w:val="22"/>
                <w:u w:val="none"/>
                <w:lang w:val="en-US" w:eastAsia="zh-CN" w:bidi="ar"/>
              </w:rPr>
              <w:t>8</w:t>
            </w:r>
          </w:p>
        </w:tc>
        <w:tc>
          <w:tcPr>
            <w:tcW w:w="447" w:type="pct"/>
            <w:vMerge w:val="continue"/>
            <w:tcBorders>
              <w:left w:val="single" w:color="000000" w:sz="4" w:space="0"/>
              <w:right w:val="single" w:color="auto" w:sz="4" w:space="0"/>
            </w:tcBorders>
            <w:vAlign w:val="center"/>
          </w:tcPr>
          <w:p>
            <w:pPr>
              <w:rPr>
                <w:rFonts w:hint="eastAsia"/>
                <w:sz w:val="18"/>
                <w:szCs w:val="16"/>
                <w:lang w:val="en-US" w:eastAsia="zh-CN"/>
              </w:rPr>
            </w:pPr>
          </w:p>
        </w:tc>
        <w:tc>
          <w:tcPr>
            <w:tcW w:w="640" w:type="pct"/>
            <w:tcBorders>
              <w:left w:val="single" w:color="auto" w:sz="4" w:space="0"/>
              <w:right w:val="single" w:color="000000" w:sz="4" w:space="0"/>
            </w:tcBorders>
            <w:vAlign w:val="center"/>
          </w:tcPr>
          <w:p>
            <w:pPr>
              <w:rPr>
                <w:rFonts w:hint="eastAsia"/>
                <w:sz w:val="18"/>
                <w:szCs w:val="16"/>
                <w:lang w:val="en-US" w:eastAsia="zh-CN"/>
              </w:rPr>
            </w:pPr>
            <w:r>
              <w:rPr>
                <w:rFonts w:hint="eastAsia"/>
                <w:sz w:val="18"/>
                <w:szCs w:val="16"/>
              </w:rPr>
              <w:t>保</w:t>
            </w:r>
            <w:r>
              <w:rPr>
                <w:sz w:val="18"/>
                <w:szCs w:val="16"/>
              </w:rPr>
              <w:t>电工作</w:t>
            </w:r>
          </w:p>
        </w:tc>
        <w:tc>
          <w:tcPr>
            <w:tcW w:w="2557" w:type="pct"/>
            <w:tcBorders>
              <w:left w:val="single" w:color="000000" w:sz="4" w:space="0"/>
              <w:right w:val="single" w:color="000000" w:sz="4" w:space="0"/>
            </w:tcBorders>
            <w:vAlign w:val="center"/>
          </w:tcPr>
          <w:p>
            <w:pPr>
              <w:rPr>
                <w:rFonts w:hint="eastAsia" w:eastAsia="宋体"/>
                <w:sz w:val="18"/>
                <w:szCs w:val="16"/>
                <w:lang w:val="en-US" w:eastAsia="zh-CN"/>
              </w:rPr>
            </w:pPr>
            <w:r>
              <w:rPr>
                <w:rFonts w:hint="eastAsia"/>
                <w:sz w:val="18"/>
                <w:szCs w:val="16"/>
              </w:rPr>
              <w:t>招聘会</w:t>
            </w:r>
            <w:r>
              <w:rPr>
                <w:sz w:val="18"/>
                <w:szCs w:val="16"/>
              </w:rPr>
              <w:t>保电工作</w:t>
            </w:r>
            <w:r>
              <w:rPr>
                <w:rFonts w:hint="eastAsia"/>
                <w:sz w:val="18"/>
                <w:szCs w:val="16"/>
                <w:lang w:eastAsia="zh-CN"/>
              </w:rPr>
              <w:t>（</w:t>
            </w:r>
            <w:r>
              <w:rPr>
                <w:rFonts w:hint="eastAsia"/>
                <w:sz w:val="18"/>
                <w:szCs w:val="16"/>
              </w:rPr>
              <w:t>唐</w:t>
            </w:r>
            <w:r>
              <w:rPr>
                <w:sz w:val="18"/>
                <w:szCs w:val="16"/>
              </w:rPr>
              <w:t>满华</w:t>
            </w:r>
            <w:r>
              <w:rPr>
                <w:rFonts w:hint="eastAsia"/>
                <w:sz w:val="18"/>
                <w:szCs w:val="16"/>
                <w:lang w:eastAsia="zh-CN"/>
              </w:rPr>
              <w:t>）</w:t>
            </w:r>
          </w:p>
        </w:tc>
        <w:tc>
          <w:tcPr>
            <w:tcW w:w="409" w:type="pct"/>
            <w:tcBorders>
              <w:top w:val="single" w:color="auto" w:sz="4" w:space="0"/>
              <w:left w:val="single" w:color="000000" w:sz="4" w:space="0"/>
              <w:bottom w:val="single" w:color="auto" w:sz="4" w:space="0"/>
              <w:right w:val="single" w:color="auto" w:sz="4" w:space="0"/>
            </w:tcBorders>
            <w:vAlign w:val="center"/>
          </w:tcPr>
          <w:p>
            <w:pPr>
              <w:jc w:val="center"/>
              <w:rPr>
                <w:rFonts w:hint="eastAsia"/>
                <w:sz w:val="18"/>
                <w:szCs w:val="16"/>
                <w:lang w:val="en-US" w:eastAsia="zh-CN"/>
              </w:rPr>
            </w:pPr>
            <w:r>
              <w:rPr>
                <w:rFonts w:hint="eastAsia"/>
                <w:sz w:val="18"/>
                <w:szCs w:val="16"/>
              </w:rPr>
              <w:t>周</w:t>
            </w:r>
            <w:r>
              <w:rPr>
                <w:sz w:val="18"/>
                <w:szCs w:val="16"/>
              </w:rPr>
              <w:t>宏坤</w:t>
            </w:r>
          </w:p>
        </w:tc>
        <w:tc>
          <w:tcPr>
            <w:tcW w:w="354" w:type="pct"/>
            <w:tcBorders>
              <w:top w:val="single" w:color="auto" w:sz="4" w:space="0"/>
              <w:left w:val="single" w:color="auto" w:sz="4" w:space="0"/>
              <w:bottom w:val="single" w:color="auto" w:sz="4" w:space="0"/>
              <w:right w:val="single" w:color="000000" w:sz="4" w:space="0"/>
            </w:tcBorders>
            <w:vAlign w:val="center"/>
          </w:tcPr>
          <w:p>
            <w:pPr>
              <w:jc w:val="center"/>
              <w:rPr>
                <w:rFonts w:hint="eastAsia"/>
                <w:sz w:val="18"/>
                <w:szCs w:val="16"/>
                <w:lang w:val="en-US" w:eastAsia="zh-CN"/>
              </w:rPr>
            </w:pPr>
            <w:r>
              <w:rPr>
                <w:rFonts w:hint="eastAsia"/>
                <w:sz w:val="18"/>
                <w:szCs w:val="16"/>
                <w:lang w:val="en-US" w:eastAsia="zh-CN"/>
              </w:rPr>
              <w:t>王博</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12" w:hRule="atLeast"/>
          <w:jc w:val="center"/>
        </w:trPr>
        <w:tc>
          <w:tcPr>
            <w:tcW w:w="175"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w:t>
            </w:r>
          </w:p>
        </w:tc>
        <w:tc>
          <w:tcPr>
            <w:tcW w:w="447" w:type="pct"/>
            <w:vMerge w:val="continue"/>
            <w:tcBorders>
              <w:left w:val="single" w:color="000000" w:sz="4" w:space="0"/>
              <w:right w:val="single" w:color="auto" w:sz="4" w:space="0"/>
            </w:tcBorders>
            <w:vAlign w:val="center"/>
          </w:tcPr>
          <w:p>
            <w:pPr>
              <w:rPr>
                <w:rFonts w:hint="eastAsia"/>
                <w:sz w:val="18"/>
                <w:szCs w:val="16"/>
                <w:lang w:val="en-US" w:eastAsia="zh-CN"/>
              </w:rPr>
            </w:pPr>
          </w:p>
        </w:tc>
        <w:tc>
          <w:tcPr>
            <w:tcW w:w="640" w:type="pct"/>
            <w:tcBorders>
              <w:left w:val="single" w:color="auto" w:sz="4" w:space="0"/>
              <w:right w:val="single" w:color="000000" w:sz="4" w:space="0"/>
            </w:tcBorders>
            <w:vAlign w:val="center"/>
          </w:tcPr>
          <w:p>
            <w:pPr>
              <w:rPr>
                <w:rFonts w:hint="default"/>
                <w:sz w:val="18"/>
                <w:szCs w:val="16"/>
                <w:lang w:val="en-US" w:eastAsia="zh-CN"/>
              </w:rPr>
            </w:pPr>
            <w:r>
              <w:rPr>
                <w:rFonts w:hint="eastAsia"/>
                <w:sz w:val="18"/>
                <w:szCs w:val="16"/>
              </w:rPr>
              <w:t>节能</w:t>
            </w:r>
            <w:r>
              <w:rPr>
                <w:sz w:val="18"/>
                <w:szCs w:val="16"/>
              </w:rPr>
              <w:t>工作</w:t>
            </w:r>
          </w:p>
        </w:tc>
        <w:tc>
          <w:tcPr>
            <w:tcW w:w="2557" w:type="pct"/>
            <w:tcBorders>
              <w:left w:val="single" w:color="000000" w:sz="4" w:space="0"/>
              <w:right w:val="single" w:color="000000" w:sz="4" w:space="0"/>
            </w:tcBorders>
            <w:vAlign w:val="center"/>
          </w:tcPr>
          <w:p>
            <w:pPr>
              <w:rPr>
                <w:rFonts w:hint="eastAsia" w:eastAsia="宋体"/>
                <w:sz w:val="18"/>
                <w:szCs w:val="16"/>
                <w:lang w:val="en-US" w:eastAsia="zh-CN"/>
              </w:rPr>
            </w:pPr>
            <w:r>
              <w:rPr>
                <w:rFonts w:hint="eastAsia"/>
                <w:sz w:val="18"/>
                <w:szCs w:val="16"/>
              </w:rPr>
              <w:t>调研、</w:t>
            </w:r>
            <w:r>
              <w:rPr>
                <w:sz w:val="18"/>
                <w:szCs w:val="16"/>
              </w:rPr>
              <w:t>拟定节能工作方案</w:t>
            </w:r>
            <w:r>
              <w:rPr>
                <w:rFonts w:hint="eastAsia"/>
                <w:sz w:val="18"/>
                <w:szCs w:val="16"/>
                <w:lang w:eastAsia="zh-CN"/>
              </w:rPr>
              <w:t>（</w:t>
            </w:r>
            <w:r>
              <w:rPr>
                <w:rFonts w:hint="eastAsia"/>
                <w:sz w:val="18"/>
                <w:szCs w:val="16"/>
                <w:lang w:val="en-US" w:eastAsia="zh-CN"/>
              </w:rPr>
              <w:t>席丽琼、王艳香</w:t>
            </w:r>
            <w:r>
              <w:rPr>
                <w:rFonts w:hint="eastAsia"/>
                <w:sz w:val="18"/>
                <w:szCs w:val="16"/>
                <w:lang w:eastAsia="zh-CN"/>
              </w:rPr>
              <w:t>）</w:t>
            </w:r>
          </w:p>
        </w:tc>
        <w:tc>
          <w:tcPr>
            <w:tcW w:w="409" w:type="pct"/>
            <w:tcBorders>
              <w:top w:val="single" w:color="auto" w:sz="4" w:space="0"/>
              <w:left w:val="single" w:color="000000" w:sz="4" w:space="0"/>
              <w:bottom w:val="single" w:color="auto" w:sz="4" w:space="0"/>
              <w:right w:val="single" w:color="auto" w:sz="4" w:space="0"/>
            </w:tcBorders>
            <w:vAlign w:val="center"/>
          </w:tcPr>
          <w:p>
            <w:pPr>
              <w:jc w:val="center"/>
              <w:rPr>
                <w:rFonts w:hint="eastAsia"/>
                <w:sz w:val="18"/>
                <w:szCs w:val="16"/>
                <w:lang w:val="en-US" w:eastAsia="zh-CN"/>
              </w:rPr>
            </w:pPr>
            <w:r>
              <w:rPr>
                <w:rFonts w:hint="eastAsia"/>
                <w:sz w:val="18"/>
                <w:szCs w:val="16"/>
              </w:rPr>
              <w:t>周宏</w:t>
            </w:r>
            <w:r>
              <w:rPr>
                <w:sz w:val="18"/>
                <w:szCs w:val="16"/>
              </w:rPr>
              <w:t>坤</w:t>
            </w:r>
          </w:p>
        </w:tc>
        <w:tc>
          <w:tcPr>
            <w:tcW w:w="354" w:type="pct"/>
            <w:tcBorders>
              <w:top w:val="single" w:color="auto" w:sz="4" w:space="0"/>
              <w:left w:val="single" w:color="auto" w:sz="4" w:space="0"/>
              <w:bottom w:val="single" w:color="auto" w:sz="4" w:space="0"/>
              <w:right w:val="single" w:color="000000" w:sz="4" w:space="0"/>
            </w:tcBorders>
            <w:vAlign w:val="center"/>
          </w:tcPr>
          <w:p>
            <w:pPr>
              <w:jc w:val="center"/>
              <w:rPr>
                <w:rFonts w:hint="eastAsia"/>
                <w:sz w:val="18"/>
                <w:szCs w:val="16"/>
                <w:lang w:val="en-US" w:eastAsia="zh-CN"/>
              </w:rPr>
            </w:pPr>
            <w:r>
              <w:rPr>
                <w:rFonts w:hint="eastAsia"/>
                <w:sz w:val="18"/>
                <w:szCs w:val="16"/>
                <w:lang w:val="en-US" w:eastAsia="zh-CN"/>
              </w:rPr>
              <w:t>王博</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19" w:hRule="atLeast"/>
          <w:jc w:val="center"/>
        </w:trPr>
        <w:tc>
          <w:tcPr>
            <w:tcW w:w="175"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w:t>
            </w:r>
          </w:p>
        </w:tc>
        <w:tc>
          <w:tcPr>
            <w:tcW w:w="447" w:type="pct"/>
            <w:vMerge w:val="restart"/>
            <w:tcBorders>
              <w:left w:val="single" w:color="000000" w:sz="4" w:space="0"/>
              <w:right w:val="single" w:color="auto" w:sz="4" w:space="0"/>
            </w:tcBorders>
            <w:vAlign w:val="center"/>
          </w:tcPr>
          <w:p>
            <w:pPr>
              <w:rPr>
                <w:rFonts w:hint="eastAsia"/>
                <w:sz w:val="18"/>
                <w:szCs w:val="16"/>
                <w:lang w:val="en-US" w:eastAsia="zh-CN"/>
              </w:rPr>
            </w:pPr>
            <w:r>
              <w:rPr>
                <w:rFonts w:hint="eastAsia"/>
                <w:sz w:val="18"/>
                <w:szCs w:val="16"/>
                <w:lang w:val="en-US" w:eastAsia="zh-CN"/>
              </w:rPr>
              <w:t>医疗中心</w:t>
            </w:r>
          </w:p>
        </w:tc>
        <w:tc>
          <w:tcPr>
            <w:tcW w:w="640" w:type="pct"/>
            <w:tcBorders>
              <w:left w:val="single" w:color="auto" w:sz="4" w:space="0"/>
              <w:right w:val="single" w:color="000000" w:sz="4" w:space="0"/>
            </w:tcBorders>
            <w:vAlign w:val="center"/>
          </w:tcPr>
          <w:p>
            <w:pPr>
              <w:jc w:val="left"/>
              <w:rPr>
                <w:rFonts w:hint="eastAsia"/>
                <w:sz w:val="18"/>
                <w:szCs w:val="16"/>
                <w:lang w:val="en-US" w:eastAsia="zh-CN"/>
              </w:rPr>
            </w:pPr>
            <w:r>
              <w:rPr>
                <w:rFonts w:hint="eastAsia"/>
                <w:sz w:val="18"/>
                <w:szCs w:val="16"/>
              </w:rPr>
              <w:t>疫情医疗应急处理</w:t>
            </w:r>
          </w:p>
        </w:tc>
        <w:tc>
          <w:tcPr>
            <w:tcW w:w="2557" w:type="pct"/>
            <w:tcBorders>
              <w:left w:val="single" w:color="000000" w:sz="4" w:space="0"/>
              <w:right w:val="single" w:color="000000" w:sz="4" w:space="0"/>
            </w:tcBorders>
            <w:vAlign w:val="center"/>
          </w:tcPr>
          <w:p>
            <w:pPr>
              <w:jc w:val="left"/>
              <w:rPr>
                <w:rFonts w:hint="eastAsia"/>
                <w:sz w:val="18"/>
                <w:szCs w:val="16"/>
                <w:lang w:eastAsia="zh-CN"/>
              </w:rPr>
            </w:pPr>
            <w:r>
              <w:rPr>
                <w:rFonts w:hint="eastAsia"/>
                <w:sz w:val="18"/>
                <w:szCs w:val="16"/>
                <w:lang w:val="en-US" w:eastAsia="zh-CN"/>
              </w:rPr>
              <w:t>1.</w:t>
            </w:r>
            <w:r>
              <w:rPr>
                <w:rFonts w:hint="eastAsia"/>
                <w:sz w:val="18"/>
                <w:szCs w:val="16"/>
              </w:rPr>
              <w:t>根据永州市、零陵区新冠肺炎疫情防控要求，做好疫情信息统计和医疗应急处理</w:t>
            </w:r>
            <w:r>
              <w:rPr>
                <w:rFonts w:hint="eastAsia"/>
                <w:sz w:val="18"/>
                <w:szCs w:val="16"/>
                <w:lang w:eastAsia="zh-CN"/>
              </w:rPr>
              <w:t>：</w:t>
            </w:r>
          </w:p>
          <w:p>
            <w:pPr>
              <w:jc w:val="left"/>
              <w:rPr>
                <w:rFonts w:hint="eastAsia"/>
                <w:sz w:val="18"/>
                <w:szCs w:val="16"/>
                <w:lang w:val="en-US" w:eastAsia="zh-CN"/>
              </w:rPr>
            </w:pPr>
            <w:r>
              <w:rPr>
                <w:rFonts w:hint="eastAsia"/>
                <w:sz w:val="18"/>
                <w:szCs w:val="16"/>
                <w:lang w:val="en-US" w:eastAsia="zh-CN"/>
              </w:rPr>
              <w:t>2.完成4月29日体育馆招聘会疫情防控工作方案报备至零陵区疫情防控指挥部，以及做好招聘会的医疗保障工作。</w:t>
            </w:r>
          </w:p>
        </w:tc>
        <w:tc>
          <w:tcPr>
            <w:tcW w:w="409" w:type="pct"/>
            <w:tcBorders>
              <w:top w:val="single" w:color="auto" w:sz="4" w:space="0"/>
              <w:left w:val="single" w:color="000000" w:sz="4" w:space="0"/>
              <w:bottom w:val="single" w:color="auto" w:sz="4" w:space="0"/>
              <w:right w:val="single" w:color="auto" w:sz="4" w:space="0"/>
            </w:tcBorders>
            <w:vAlign w:val="center"/>
          </w:tcPr>
          <w:p>
            <w:pPr>
              <w:jc w:val="center"/>
              <w:rPr>
                <w:rFonts w:hint="eastAsia"/>
                <w:sz w:val="18"/>
                <w:szCs w:val="16"/>
                <w:lang w:val="en-US" w:eastAsia="zh-CN"/>
              </w:rPr>
            </w:pPr>
            <w:r>
              <w:rPr>
                <w:rFonts w:hint="eastAsia"/>
                <w:sz w:val="18"/>
                <w:szCs w:val="16"/>
              </w:rPr>
              <w:t>雷娟</w:t>
            </w:r>
          </w:p>
        </w:tc>
        <w:tc>
          <w:tcPr>
            <w:tcW w:w="354" w:type="pct"/>
            <w:tcBorders>
              <w:top w:val="single" w:color="auto" w:sz="4" w:space="0"/>
              <w:left w:val="single" w:color="auto" w:sz="4" w:space="0"/>
              <w:bottom w:val="single" w:color="auto" w:sz="4" w:space="0"/>
              <w:right w:val="single" w:color="000000" w:sz="4" w:space="0"/>
            </w:tcBorders>
            <w:vAlign w:val="center"/>
          </w:tcPr>
          <w:p>
            <w:pPr>
              <w:jc w:val="center"/>
              <w:rPr>
                <w:rFonts w:hint="eastAsia"/>
                <w:sz w:val="18"/>
                <w:szCs w:val="16"/>
                <w:lang w:val="en-US" w:eastAsia="zh-CN"/>
              </w:rPr>
            </w:pPr>
            <w:r>
              <w:rPr>
                <w:rFonts w:hint="eastAsia"/>
                <w:sz w:val="18"/>
                <w:szCs w:val="16"/>
              </w:rPr>
              <w:t>王博</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19" w:hRule="atLeast"/>
          <w:jc w:val="center"/>
        </w:trPr>
        <w:tc>
          <w:tcPr>
            <w:tcW w:w="175"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447" w:type="pct"/>
            <w:vMerge w:val="continue"/>
            <w:tcBorders>
              <w:left w:val="single" w:color="000000" w:sz="4" w:space="0"/>
              <w:right w:val="single" w:color="auto" w:sz="4" w:space="0"/>
            </w:tcBorders>
            <w:vAlign w:val="center"/>
          </w:tcPr>
          <w:p>
            <w:pPr>
              <w:rPr>
                <w:rFonts w:hint="eastAsia"/>
                <w:sz w:val="18"/>
                <w:szCs w:val="16"/>
                <w:lang w:val="en-US" w:eastAsia="zh-CN"/>
              </w:rPr>
            </w:pPr>
          </w:p>
        </w:tc>
        <w:tc>
          <w:tcPr>
            <w:tcW w:w="640" w:type="pct"/>
            <w:tcBorders>
              <w:left w:val="single" w:color="auto" w:sz="4" w:space="0"/>
              <w:right w:val="single" w:color="000000" w:sz="4" w:space="0"/>
            </w:tcBorders>
            <w:vAlign w:val="center"/>
          </w:tcPr>
          <w:p>
            <w:pPr>
              <w:jc w:val="left"/>
              <w:rPr>
                <w:rFonts w:hint="eastAsia"/>
                <w:sz w:val="18"/>
                <w:szCs w:val="16"/>
                <w:lang w:val="en-US" w:eastAsia="zh-CN"/>
              </w:rPr>
            </w:pPr>
            <w:r>
              <w:rPr>
                <w:rFonts w:hint="eastAsia"/>
                <w:sz w:val="18"/>
                <w:szCs w:val="16"/>
                <w:lang w:val="en-US" w:eastAsia="zh-CN"/>
              </w:rPr>
              <w:t>新冠病毒疫苗接种</w:t>
            </w:r>
          </w:p>
        </w:tc>
        <w:tc>
          <w:tcPr>
            <w:tcW w:w="2557" w:type="pct"/>
            <w:tcBorders>
              <w:left w:val="single" w:color="000000" w:sz="4" w:space="0"/>
              <w:right w:val="single" w:color="000000" w:sz="4" w:space="0"/>
            </w:tcBorders>
            <w:vAlign w:val="center"/>
          </w:tcPr>
          <w:p>
            <w:pPr>
              <w:jc w:val="left"/>
              <w:rPr>
                <w:rFonts w:hint="eastAsia"/>
                <w:sz w:val="18"/>
                <w:szCs w:val="16"/>
                <w:lang w:val="en-US" w:eastAsia="zh-CN"/>
              </w:rPr>
            </w:pPr>
            <w:r>
              <w:rPr>
                <w:rFonts w:hint="eastAsia"/>
                <w:sz w:val="18"/>
                <w:szCs w:val="16"/>
                <w:lang w:val="en-US" w:eastAsia="zh-CN"/>
              </w:rPr>
              <w:t>3.根据零陵区疫情防控指挥部通知要求，做好我校师生新冠病毒疫苗第二针接种时间的通知安排。</w:t>
            </w:r>
          </w:p>
        </w:tc>
        <w:tc>
          <w:tcPr>
            <w:tcW w:w="409" w:type="pct"/>
            <w:tcBorders>
              <w:top w:val="single" w:color="auto" w:sz="4" w:space="0"/>
              <w:left w:val="single" w:color="000000" w:sz="4" w:space="0"/>
              <w:bottom w:val="single" w:color="auto" w:sz="4" w:space="0"/>
              <w:right w:val="single" w:color="auto" w:sz="4" w:space="0"/>
            </w:tcBorders>
            <w:vAlign w:val="center"/>
          </w:tcPr>
          <w:p>
            <w:pPr>
              <w:jc w:val="center"/>
              <w:rPr>
                <w:rFonts w:hint="eastAsia"/>
                <w:sz w:val="18"/>
                <w:szCs w:val="16"/>
                <w:lang w:val="en-US" w:eastAsia="zh-CN"/>
              </w:rPr>
            </w:pPr>
            <w:r>
              <w:rPr>
                <w:rFonts w:hint="eastAsia"/>
                <w:sz w:val="18"/>
                <w:szCs w:val="16"/>
              </w:rPr>
              <w:t>雷娟</w:t>
            </w:r>
          </w:p>
        </w:tc>
        <w:tc>
          <w:tcPr>
            <w:tcW w:w="354" w:type="pct"/>
            <w:tcBorders>
              <w:top w:val="single" w:color="auto" w:sz="4" w:space="0"/>
              <w:left w:val="single" w:color="auto" w:sz="4" w:space="0"/>
              <w:bottom w:val="single" w:color="auto" w:sz="4" w:space="0"/>
              <w:right w:val="single" w:color="000000" w:sz="4" w:space="0"/>
            </w:tcBorders>
            <w:vAlign w:val="center"/>
          </w:tcPr>
          <w:p>
            <w:pPr>
              <w:jc w:val="center"/>
              <w:rPr>
                <w:rFonts w:hint="eastAsia"/>
                <w:sz w:val="18"/>
                <w:szCs w:val="16"/>
                <w:lang w:val="en-US" w:eastAsia="zh-CN"/>
              </w:rPr>
            </w:pPr>
            <w:r>
              <w:rPr>
                <w:rFonts w:hint="eastAsia"/>
                <w:sz w:val="18"/>
                <w:szCs w:val="16"/>
              </w:rPr>
              <w:t>王博</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19" w:hRule="atLeast"/>
          <w:jc w:val="center"/>
        </w:trPr>
        <w:tc>
          <w:tcPr>
            <w:tcW w:w="175"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bookmarkStart w:id="0" w:name="_GoBack"/>
            <w:bookmarkEnd w:id="0"/>
            <w:r>
              <w:rPr>
                <w:rFonts w:hint="eastAsia" w:ascii="宋体" w:hAnsi="宋体" w:cs="宋体"/>
                <w:i w:val="0"/>
                <w:color w:val="000000"/>
                <w:kern w:val="0"/>
                <w:sz w:val="22"/>
                <w:szCs w:val="22"/>
                <w:u w:val="none"/>
                <w:lang w:val="en-US" w:eastAsia="zh-CN" w:bidi="ar"/>
              </w:rPr>
              <w:t>12</w:t>
            </w:r>
          </w:p>
        </w:tc>
        <w:tc>
          <w:tcPr>
            <w:tcW w:w="447" w:type="pct"/>
            <w:vMerge w:val="continue"/>
            <w:tcBorders>
              <w:left w:val="single" w:color="000000" w:sz="4" w:space="0"/>
              <w:right w:val="single" w:color="auto" w:sz="4" w:space="0"/>
            </w:tcBorders>
            <w:vAlign w:val="center"/>
          </w:tcPr>
          <w:p>
            <w:pPr>
              <w:rPr>
                <w:rFonts w:hint="eastAsia"/>
                <w:sz w:val="18"/>
                <w:szCs w:val="16"/>
                <w:lang w:val="en-US" w:eastAsia="zh-CN"/>
              </w:rPr>
            </w:pPr>
          </w:p>
        </w:tc>
        <w:tc>
          <w:tcPr>
            <w:tcW w:w="640" w:type="pct"/>
            <w:tcBorders>
              <w:left w:val="single" w:color="auto" w:sz="4" w:space="0"/>
              <w:right w:val="single" w:color="000000" w:sz="4" w:space="0"/>
            </w:tcBorders>
            <w:vAlign w:val="center"/>
          </w:tcPr>
          <w:p>
            <w:pPr>
              <w:jc w:val="left"/>
              <w:rPr>
                <w:rFonts w:hint="eastAsia"/>
                <w:sz w:val="18"/>
                <w:szCs w:val="16"/>
                <w:lang w:val="en-US" w:eastAsia="zh-CN"/>
              </w:rPr>
            </w:pPr>
            <w:r>
              <w:rPr>
                <w:rFonts w:hint="eastAsia"/>
                <w:sz w:val="18"/>
                <w:szCs w:val="16"/>
                <w:lang w:val="en-US" w:eastAsia="zh-CN"/>
              </w:rPr>
              <w:t>药房盘点和业务培训</w:t>
            </w:r>
          </w:p>
        </w:tc>
        <w:tc>
          <w:tcPr>
            <w:tcW w:w="2557" w:type="pct"/>
            <w:tcBorders>
              <w:left w:val="single" w:color="000000" w:sz="4" w:space="0"/>
              <w:right w:val="single" w:color="000000" w:sz="4" w:space="0"/>
            </w:tcBorders>
            <w:vAlign w:val="center"/>
          </w:tcPr>
          <w:p>
            <w:pPr>
              <w:jc w:val="left"/>
              <w:rPr>
                <w:rFonts w:hint="eastAsia"/>
                <w:sz w:val="18"/>
                <w:szCs w:val="16"/>
                <w:lang w:val="en-US" w:eastAsia="zh-CN"/>
              </w:rPr>
            </w:pPr>
            <w:r>
              <w:rPr>
                <w:rFonts w:hint="eastAsia"/>
                <w:sz w:val="18"/>
                <w:szCs w:val="16"/>
                <w:lang w:val="en-US" w:eastAsia="zh-CN"/>
              </w:rPr>
              <w:t>4.做好4月份月末药房盘点，同天完成月末工作总结和业务培训会议。</w:t>
            </w:r>
          </w:p>
        </w:tc>
        <w:tc>
          <w:tcPr>
            <w:tcW w:w="409" w:type="pct"/>
            <w:tcBorders>
              <w:top w:val="single" w:color="auto" w:sz="4" w:space="0"/>
              <w:left w:val="single" w:color="000000" w:sz="4" w:space="0"/>
              <w:bottom w:val="single" w:color="auto" w:sz="4" w:space="0"/>
              <w:right w:val="single" w:color="auto" w:sz="4" w:space="0"/>
            </w:tcBorders>
            <w:vAlign w:val="center"/>
          </w:tcPr>
          <w:p>
            <w:pPr>
              <w:jc w:val="center"/>
              <w:rPr>
                <w:rFonts w:hint="eastAsia"/>
                <w:sz w:val="18"/>
                <w:szCs w:val="16"/>
                <w:lang w:val="en-US" w:eastAsia="zh-CN"/>
              </w:rPr>
            </w:pPr>
            <w:r>
              <w:rPr>
                <w:rFonts w:hint="eastAsia"/>
                <w:sz w:val="18"/>
                <w:szCs w:val="16"/>
              </w:rPr>
              <w:t>雷娟</w:t>
            </w:r>
          </w:p>
        </w:tc>
        <w:tc>
          <w:tcPr>
            <w:tcW w:w="354" w:type="pct"/>
            <w:tcBorders>
              <w:top w:val="single" w:color="auto" w:sz="4" w:space="0"/>
              <w:left w:val="single" w:color="auto" w:sz="4" w:space="0"/>
              <w:bottom w:val="single" w:color="auto" w:sz="4" w:space="0"/>
              <w:right w:val="single" w:color="000000" w:sz="4" w:space="0"/>
            </w:tcBorders>
            <w:vAlign w:val="center"/>
          </w:tcPr>
          <w:p>
            <w:pPr>
              <w:jc w:val="center"/>
              <w:rPr>
                <w:rFonts w:hint="eastAsia"/>
                <w:sz w:val="18"/>
                <w:szCs w:val="16"/>
                <w:lang w:val="en-US" w:eastAsia="zh-CN"/>
              </w:rPr>
            </w:pPr>
            <w:r>
              <w:rPr>
                <w:rFonts w:hint="eastAsia"/>
                <w:sz w:val="18"/>
                <w:szCs w:val="16"/>
              </w:rPr>
              <w:t>王博</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19" w:hRule="atLeast"/>
          <w:jc w:val="center"/>
        </w:trPr>
        <w:tc>
          <w:tcPr>
            <w:tcW w:w="175"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13</w:t>
            </w:r>
          </w:p>
        </w:tc>
        <w:tc>
          <w:tcPr>
            <w:tcW w:w="447" w:type="pct"/>
            <w:vMerge w:val="continue"/>
            <w:tcBorders>
              <w:left w:val="single" w:color="000000" w:sz="4" w:space="0"/>
              <w:right w:val="single" w:color="auto" w:sz="4" w:space="0"/>
            </w:tcBorders>
            <w:vAlign w:val="center"/>
          </w:tcPr>
          <w:p>
            <w:pPr>
              <w:rPr>
                <w:rFonts w:hint="eastAsia"/>
                <w:sz w:val="18"/>
                <w:szCs w:val="16"/>
                <w:lang w:val="en-US" w:eastAsia="zh-CN"/>
              </w:rPr>
            </w:pPr>
          </w:p>
        </w:tc>
        <w:tc>
          <w:tcPr>
            <w:tcW w:w="640" w:type="pct"/>
            <w:tcBorders>
              <w:left w:val="single" w:color="auto" w:sz="4" w:space="0"/>
              <w:right w:val="single" w:color="000000" w:sz="4" w:space="0"/>
            </w:tcBorders>
            <w:vAlign w:val="center"/>
          </w:tcPr>
          <w:p>
            <w:pPr>
              <w:jc w:val="left"/>
              <w:rPr>
                <w:rFonts w:hint="eastAsia"/>
                <w:sz w:val="18"/>
                <w:szCs w:val="16"/>
                <w:lang w:val="en-US" w:eastAsia="zh-CN"/>
              </w:rPr>
            </w:pPr>
            <w:r>
              <w:rPr>
                <w:rFonts w:hint="eastAsia"/>
                <w:sz w:val="18"/>
                <w:szCs w:val="16"/>
                <w:lang w:val="en-US" w:eastAsia="zh-CN"/>
              </w:rPr>
              <w:t>重新梳理工作职责</w:t>
            </w:r>
          </w:p>
          <w:p>
            <w:pPr>
              <w:jc w:val="left"/>
              <w:rPr>
                <w:rFonts w:hint="eastAsia"/>
                <w:sz w:val="18"/>
                <w:szCs w:val="16"/>
                <w:lang w:val="en-US" w:eastAsia="zh-CN"/>
              </w:rPr>
            </w:pPr>
            <w:r>
              <w:rPr>
                <w:rFonts w:hint="eastAsia"/>
                <w:sz w:val="18"/>
                <w:szCs w:val="16"/>
                <w:lang w:val="en-US" w:eastAsia="zh-CN"/>
              </w:rPr>
              <w:t>和岗位职责</w:t>
            </w:r>
          </w:p>
        </w:tc>
        <w:tc>
          <w:tcPr>
            <w:tcW w:w="2557" w:type="pct"/>
            <w:tcBorders>
              <w:left w:val="single" w:color="000000" w:sz="4" w:space="0"/>
              <w:right w:val="single" w:color="000000" w:sz="4" w:space="0"/>
            </w:tcBorders>
            <w:vAlign w:val="center"/>
          </w:tcPr>
          <w:p>
            <w:pPr>
              <w:jc w:val="left"/>
              <w:rPr>
                <w:rFonts w:hint="eastAsia"/>
                <w:sz w:val="18"/>
                <w:szCs w:val="16"/>
                <w:lang w:val="en-US" w:eastAsia="zh-CN"/>
              </w:rPr>
            </w:pPr>
            <w:r>
              <w:rPr>
                <w:rFonts w:hint="eastAsia"/>
                <w:sz w:val="18"/>
                <w:szCs w:val="16"/>
                <w:lang w:val="en-US" w:eastAsia="zh-CN"/>
              </w:rPr>
              <w:t>5.根据学校《关于做好二级单位工作职责和岗位设置工作的通知》要求，重新梳理医疗中心的工作职责和具体人员岗位职责。</w:t>
            </w:r>
          </w:p>
        </w:tc>
        <w:tc>
          <w:tcPr>
            <w:tcW w:w="409" w:type="pct"/>
            <w:tcBorders>
              <w:top w:val="single" w:color="auto" w:sz="4" w:space="0"/>
              <w:left w:val="single" w:color="000000" w:sz="4" w:space="0"/>
              <w:bottom w:val="single" w:color="auto" w:sz="4" w:space="0"/>
              <w:right w:val="single" w:color="auto" w:sz="4" w:space="0"/>
            </w:tcBorders>
            <w:vAlign w:val="center"/>
          </w:tcPr>
          <w:p>
            <w:pPr>
              <w:jc w:val="center"/>
              <w:rPr>
                <w:rFonts w:hint="eastAsia"/>
                <w:sz w:val="18"/>
                <w:szCs w:val="16"/>
                <w:lang w:val="en-US" w:eastAsia="zh-CN"/>
              </w:rPr>
            </w:pPr>
            <w:r>
              <w:rPr>
                <w:rFonts w:hint="eastAsia"/>
                <w:sz w:val="18"/>
                <w:szCs w:val="16"/>
              </w:rPr>
              <w:t>雷娟</w:t>
            </w:r>
          </w:p>
        </w:tc>
        <w:tc>
          <w:tcPr>
            <w:tcW w:w="354" w:type="pct"/>
            <w:tcBorders>
              <w:top w:val="single" w:color="auto" w:sz="4" w:space="0"/>
              <w:left w:val="single" w:color="auto" w:sz="4" w:space="0"/>
              <w:bottom w:val="single" w:color="auto" w:sz="4" w:space="0"/>
              <w:right w:val="single" w:color="000000" w:sz="4" w:space="0"/>
            </w:tcBorders>
            <w:vAlign w:val="center"/>
          </w:tcPr>
          <w:p>
            <w:pPr>
              <w:jc w:val="center"/>
              <w:rPr>
                <w:rFonts w:hint="eastAsia"/>
                <w:sz w:val="18"/>
                <w:szCs w:val="16"/>
                <w:lang w:val="en-US" w:eastAsia="zh-CN"/>
              </w:rPr>
            </w:pPr>
            <w:r>
              <w:rPr>
                <w:rFonts w:hint="eastAsia"/>
                <w:sz w:val="18"/>
                <w:szCs w:val="16"/>
              </w:rPr>
              <w:t>王博</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25" w:hRule="atLeast"/>
          <w:jc w:val="center"/>
        </w:trPr>
        <w:tc>
          <w:tcPr>
            <w:tcW w:w="175"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14</w:t>
            </w:r>
          </w:p>
        </w:tc>
        <w:tc>
          <w:tcPr>
            <w:tcW w:w="447" w:type="pct"/>
            <w:vMerge w:val="continue"/>
            <w:tcBorders>
              <w:left w:val="single" w:color="000000" w:sz="4" w:space="0"/>
              <w:right w:val="single" w:color="auto" w:sz="4" w:space="0"/>
            </w:tcBorders>
            <w:vAlign w:val="center"/>
          </w:tcPr>
          <w:p>
            <w:pPr>
              <w:rPr>
                <w:rFonts w:hint="eastAsia"/>
                <w:sz w:val="18"/>
                <w:szCs w:val="16"/>
                <w:lang w:val="en-US" w:eastAsia="zh-CN"/>
              </w:rPr>
            </w:pPr>
          </w:p>
        </w:tc>
        <w:tc>
          <w:tcPr>
            <w:tcW w:w="640" w:type="pct"/>
            <w:tcBorders>
              <w:left w:val="single" w:color="auto" w:sz="4" w:space="0"/>
              <w:right w:val="single" w:color="000000" w:sz="4" w:space="0"/>
            </w:tcBorders>
            <w:vAlign w:val="center"/>
          </w:tcPr>
          <w:p>
            <w:pPr>
              <w:jc w:val="left"/>
              <w:rPr>
                <w:rFonts w:hint="eastAsia"/>
                <w:sz w:val="18"/>
                <w:szCs w:val="16"/>
                <w:lang w:val="en-US" w:eastAsia="zh-CN"/>
              </w:rPr>
            </w:pPr>
            <w:r>
              <w:rPr>
                <w:rFonts w:hint="eastAsia"/>
                <w:sz w:val="18"/>
                <w:szCs w:val="16"/>
                <w:lang w:val="en-US" w:eastAsia="zh-CN"/>
              </w:rPr>
              <w:t>新医保系统改造工作</w:t>
            </w:r>
          </w:p>
        </w:tc>
        <w:tc>
          <w:tcPr>
            <w:tcW w:w="2557" w:type="pct"/>
            <w:tcBorders>
              <w:left w:val="single" w:color="000000" w:sz="4" w:space="0"/>
              <w:right w:val="single" w:color="000000" w:sz="4" w:space="0"/>
            </w:tcBorders>
            <w:vAlign w:val="center"/>
          </w:tcPr>
          <w:p>
            <w:pPr>
              <w:jc w:val="left"/>
              <w:rPr>
                <w:rFonts w:hint="eastAsia"/>
                <w:sz w:val="18"/>
                <w:szCs w:val="16"/>
                <w:lang w:val="en-US" w:eastAsia="zh-CN"/>
              </w:rPr>
            </w:pPr>
            <w:r>
              <w:rPr>
                <w:rFonts w:hint="eastAsia"/>
                <w:sz w:val="18"/>
                <w:szCs w:val="16"/>
                <w:lang w:val="en-US" w:eastAsia="zh-CN"/>
              </w:rPr>
              <w:t>6.根据永州市医疗保障局《全省统一医疗保障信息平台 永州市上线实施方案》（征求意见稿）等相关文件，待零陵区医疗保障局下发工作通知，做好新医保系统改造等工作。</w:t>
            </w:r>
          </w:p>
        </w:tc>
        <w:tc>
          <w:tcPr>
            <w:tcW w:w="409" w:type="pct"/>
            <w:tcBorders>
              <w:top w:val="single" w:color="auto" w:sz="4" w:space="0"/>
              <w:left w:val="single" w:color="000000" w:sz="4" w:space="0"/>
              <w:bottom w:val="single" w:color="auto" w:sz="4" w:space="0"/>
              <w:right w:val="single" w:color="auto" w:sz="4" w:space="0"/>
            </w:tcBorders>
            <w:vAlign w:val="center"/>
          </w:tcPr>
          <w:p>
            <w:pPr>
              <w:jc w:val="center"/>
              <w:rPr>
                <w:rFonts w:hint="eastAsia"/>
                <w:sz w:val="18"/>
                <w:szCs w:val="16"/>
                <w:lang w:val="en-US" w:eastAsia="zh-CN"/>
              </w:rPr>
            </w:pPr>
            <w:r>
              <w:rPr>
                <w:rFonts w:hint="eastAsia"/>
                <w:sz w:val="18"/>
                <w:szCs w:val="16"/>
              </w:rPr>
              <w:t>雷娟</w:t>
            </w:r>
          </w:p>
        </w:tc>
        <w:tc>
          <w:tcPr>
            <w:tcW w:w="354" w:type="pct"/>
            <w:tcBorders>
              <w:top w:val="single" w:color="auto" w:sz="4" w:space="0"/>
              <w:left w:val="single" w:color="auto" w:sz="4" w:space="0"/>
              <w:bottom w:val="single" w:color="auto" w:sz="4" w:space="0"/>
              <w:right w:val="single" w:color="000000" w:sz="4" w:space="0"/>
            </w:tcBorders>
            <w:vAlign w:val="center"/>
          </w:tcPr>
          <w:p>
            <w:pPr>
              <w:jc w:val="center"/>
              <w:rPr>
                <w:rFonts w:hint="eastAsia"/>
                <w:sz w:val="18"/>
                <w:szCs w:val="16"/>
                <w:lang w:val="en-US" w:eastAsia="zh-CN"/>
              </w:rPr>
            </w:pPr>
            <w:r>
              <w:rPr>
                <w:rFonts w:hint="eastAsia"/>
                <w:sz w:val="18"/>
                <w:szCs w:val="16"/>
              </w:rPr>
              <w:t>王博</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47" w:hRule="atLeast"/>
          <w:jc w:val="center"/>
        </w:trPr>
        <w:tc>
          <w:tcPr>
            <w:tcW w:w="175"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w:t>
            </w:r>
          </w:p>
        </w:tc>
        <w:tc>
          <w:tcPr>
            <w:tcW w:w="447" w:type="pct"/>
            <w:vMerge w:val="continue"/>
            <w:tcBorders>
              <w:left w:val="single" w:color="000000" w:sz="4" w:space="0"/>
              <w:right w:val="single" w:color="auto" w:sz="4" w:space="0"/>
            </w:tcBorders>
            <w:vAlign w:val="center"/>
          </w:tcPr>
          <w:p>
            <w:pPr>
              <w:rPr>
                <w:rFonts w:hint="eastAsia"/>
                <w:sz w:val="18"/>
                <w:szCs w:val="16"/>
                <w:lang w:val="en-US" w:eastAsia="zh-CN"/>
              </w:rPr>
            </w:pPr>
          </w:p>
        </w:tc>
        <w:tc>
          <w:tcPr>
            <w:tcW w:w="640" w:type="pct"/>
            <w:tcBorders>
              <w:left w:val="single" w:color="auto" w:sz="4" w:space="0"/>
              <w:right w:val="single" w:color="000000" w:sz="4" w:space="0"/>
            </w:tcBorders>
            <w:vAlign w:val="center"/>
          </w:tcPr>
          <w:p>
            <w:pPr>
              <w:jc w:val="left"/>
              <w:rPr>
                <w:rFonts w:hint="eastAsia"/>
                <w:sz w:val="18"/>
                <w:szCs w:val="16"/>
                <w:lang w:val="en-US" w:eastAsia="zh-CN"/>
              </w:rPr>
            </w:pPr>
            <w:r>
              <w:rPr>
                <w:rFonts w:hint="eastAsia"/>
                <w:sz w:val="18"/>
                <w:szCs w:val="16"/>
                <w:lang w:val="en-US" w:eastAsia="zh-CN"/>
              </w:rPr>
              <w:t>财务报账</w:t>
            </w:r>
          </w:p>
        </w:tc>
        <w:tc>
          <w:tcPr>
            <w:tcW w:w="2557" w:type="pct"/>
            <w:tcBorders>
              <w:left w:val="single" w:color="000000" w:sz="4" w:space="0"/>
              <w:right w:val="single" w:color="000000" w:sz="4" w:space="0"/>
            </w:tcBorders>
            <w:vAlign w:val="center"/>
          </w:tcPr>
          <w:p>
            <w:pPr>
              <w:jc w:val="left"/>
              <w:rPr>
                <w:rFonts w:hint="eastAsia"/>
                <w:sz w:val="18"/>
                <w:szCs w:val="16"/>
                <w:lang w:val="en-US" w:eastAsia="zh-CN"/>
              </w:rPr>
            </w:pPr>
            <w:r>
              <w:rPr>
                <w:rFonts w:hint="eastAsia"/>
                <w:sz w:val="18"/>
                <w:szCs w:val="16"/>
                <w:lang w:val="en-US" w:eastAsia="zh-CN"/>
              </w:rPr>
              <w:t>7.完成2021年度（创智）医院管理软件系统服务费的财务报账。</w:t>
            </w:r>
          </w:p>
        </w:tc>
        <w:tc>
          <w:tcPr>
            <w:tcW w:w="409" w:type="pct"/>
            <w:tcBorders>
              <w:top w:val="single" w:color="auto" w:sz="4" w:space="0"/>
              <w:left w:val="single" w:color="000000" w:sz="4" w:space="0"/>
              <w:bottom w:val="single" w:color="auto" w:sz="4" w:space="0"/>
              <w:right w:val="single" w:color="auto" w:sz="4" w:space="0"/>
            </w:tcBorders>
            <w:vAlign w:val="center"/>
          </w:tcPr>
          <w:p>
            <w:pPr>
              <w:jc w:val="center"/>
              <w:rPr>
                <w:rFonts w:hint="eastAsia"/>
                <w:sz w:val="18"/>
                <w:szCs w:val="16"/>
                <w:lang w:val="en-US" w:eastAsia="zh-CN"/>
              </w:rPr>
            </w:pPr>
            <w:r>
              <w:rPr>
                <w:rFonts w:hint="eastAsia"/>
                <w:sz w:val="18"/>
                <w:szCs w:val="16"/>
              </w:rPr>
              <w:t>雷娟</w:t>
            </w:r>
          </w:p>
        </w:tc>
        <w:tc>
          <w:tcPr>
            <w:tcW w:w="354" w:type="pct"/>
            <w:tcBorders>
              <w:top w:val="single" w:color="auto" w:sz="4" w:space="0"/>
              <w:left w:val="single" w:color="auto" w:sz="4" w:space="0"/>
              <w:bottom w:val="single" w:color="auto" w:sz="4" w:space="0"/>
              <w:right w:val="single" w:color="000000" w:sz="4" w:space="0"/>
            </w:tcBorders>
            <w:vAlign w:val="center"/>
          </w:tcPr>
          <w:p>
            <w:pPr>
              <w:jc w:val="center"/>
              <w:rPr>
                <w:rFonts w:hint="eastAsia"/>
                <w:sz w:val="18"/>
                <w:szCs w:val="16"/>
                <w:lang w:val="en-US" w:eastAsia="zh-CN"/>
              </w:rPr>
            </w:pPr>
            <w:r>
              <w:rPr>
                <w:rFonts w:hint="eastAsia"/>
                <w:sz w:val="18"/>
                <w:szCs w:val="16"/>
              </w:rPr>
              <w:t>王博</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19" w:hRule="atLeast"/>
          <w:jc w:val="center"/>
        </w:trPr>
        <w:tc>
          <w:tcPr>
            <w:tcW w:w="175"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16</w:t>
            </w:r>
          </w:p>
        </w:tc>
        <w:tc>
          <w:tcPr>
            <w:tcW w:w="447" w:type="pct"/>
            <w:vMerge w:val="restart"/>
            <w:tcBorders>
              <w:left w:val="single" w:color="000000" w:sz="4" w:space="0"/>
              <w:right w:val="single" w:color="auto" w:sz="4" w:space="0"/>
            </w:tcBorders>
            <w:vAlign w:val="center"/>
          </w:tcPr>
          <w:p>
            <w:pPr>
              <w:rPr>
                <w:rFonts w:hint="eastAsia"/>
                <w:sz w:val="18"/>
                <w:szCs w:val="16"/>
                <w:lang w:val="en-US" w:eastAsia="zh-CN"/>
              </w:rPr>
            </w:pPr>
            <w:r>
              <w:rPr>
                <w:rFonts w:hint="eastAsia"/>
                <w:sz w:val="18"/>
                <w:szCs w:val="16"/>
                <w:lang w:val="en-US" w:eastAsia="zh-CN"/>
              </w:rPr>
              <w:t>办公室</w:t>
            </w:r>
          </w:p>
        </w:tc>
        <w:tc>
          <w:tcPr>
            <w:tcW w:w="640" w:type="pct"/>
            <w:tcBorders>
              <w:left w:val="single" w:color="auto" w:sz="4" w:space="0"/>
              <w:right w:val="single" w:color="000000" w:sz="4" w:space="0"/>
            </w:tcBorders>
            <w:vAlign w:val="center"/>
          </w:tcPr>
          <w:p>
            <w:pPr>
              <w:rPr>
                <w:rFonts w:hint="default"/>
                <w:sz w:val="18"/>
                <w:szCs w:val="16"/>
                <w:lang w:val="en-US" w:eastAsia="zh-CN"/>
              </w:rPr>
            </w:pPr>
            <w:r>
              <w:rPr>
                <w:rFonts w:hint="eastAsia"/>
                <w:sz w:val="18"/>
                <w:szCs w:val="16"/>
                <w:lang w:val="en-US" w:eastAsia="zh-CN"/>
              </w:rPr>
              <w:t>党费核算</w:t>
            </w:r>
          </w:p>
        </w:tc>
        <w:tc>
          <w:tcPr>
            <w:tcW w:w="2557" w:type="pct"/>
            <w:tcBorders>
              <w:left w:val="single" w:color="000000" w:sz="4" w:space="0"/>
              <w:right w:val="single" w:color="000000" w:sz="4" w:space="0"/>
            </w:tcBorders>
            <w:vAlign w:val="center"/>
          </w:tcPr>
          <w:p>
            <w:pPr>
              <w:rPr>
                <w:rFonts w:hint="default"/>
                <w:sz w:val="18"/>
                <w:szCs w:val="16"/>
                <w:lang w:val="en-US" w:eastAsia="zh-CN"/>
              </w:rPr>
            </w:pPr>
            <w:r>
              <w:rPr>
                <w:rFonts w:hint="eastAsia"/>
                <w:sz w:val="18"/>
                <w:szCs w:val="16"/>
                <w:lang w:val="en-US" w:eastAsia="zh-CN"/>
              </w:rPr>
              <w:t>核算后勤服务中心2021年第一季度（1-4月）党费</w:t>
            </w:r>
          </w:p>
        </w:tc>
        <w:tc>
          <w:tcPr>
            <w:tcW w:w="409" w:type="pct"/>
            <w:tcBorders>
              <w:top w:val="single" w:color="auto" w:sz="4" w:space="0"/>
              <w:left w:val="single" w:color="000000" w:sz="4" w:space="0"/>
              <w:bottom w:val="single" w:color="auto" w:sz="4" w:space="0"/>
              <w:right w:val="single" w:color="auto" w:sz="4" w:space="0"/>
            </w:tcBorders>
            <w:vAlign w:val="center"/>
          </w:tcPr>
          <w:p>
            <w:pPr>
              <w:jc w:val="center"/>
              <w:rPr>
                <w:rFonts w:hint="default"/>
                <w:sz w:val="18"/>
                <w:szCs w:val="16"/>
                <w:lang w:val="en-US" w:eastAsia="zh-CN"/>
              </w:rPr>
            </w:pPr>
            <w:r>
              <w:rPr>
                <w:rFonts w:hint="eastAsia"/>
                <w:sz w:val="18"/>
                <w:szCs w:val="16"/>
                <w:lang w:val="en-US" w:eastAsia="zh-CN"/>
              </w:rPr>
              <w:t>唐艳华</w:t>
            </w:r>
          </w:p>
        </w:tc>
        <w:tc>
          <w:tcPr>
            <w:tcW w:w="354" w:type="pct"/>
            <w:tcBorders>
              <w:top w:val="single" w:color="auto" w:sz="4" w:space="0"/>
              <w:left w:val="single" w:color="auto" w:sz="4" w:space="0"/>
              <w:bottom w:val="single" w:color="auto" w:sz="4" w:space="0"/>
              <w:right w:val="single" w:color="000000" w:sz="4" w:space="0"/>
            </w:tcBorders>
            <w:vAlign w:val="center"/>
          </w:tcPr>
          <w:p>
            <w:pPr>
              <w:jc w:val="center"/>
              <w:rPr>
                <w:rFonts w:hint="default"/>
                <w:sz w:val="18"/>
                <w:szCs w:val="16"/>
                <w:lang w:val="en-US" w:eastAsia="zh-CN"/>
              </w:rPr>
            </w:pPr>
            <w:r>
              <w:rPr>
                <w:rFonts w:hint="eastAsia"/>
                <w:sz w:val="18"/>
                <w:szCs w:val="16"/>
                <w:lang w:val="en-US" w:eastAsia="zh-CN"/>
              </w:rPr>
              <w:t>李家年</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0000FF"/>
                <w:sz w:val="20"/>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47" w:hRule="atLeast"/>
          <w:jc w:val="center"/>
        </w:trPr>
        <w:tc>
          <w:tcPr>
            <w:tcW w:w="175"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17</w:t>
            </w:r>
          </w:p>
        </w:tc>
        <w:tc>
          <w:tcPr>
            <w:tcW w:w="447" w:type="pct"/>
            <w:vMerge w:val="continue"/>
            <w:tcBorders>
              <w:left w:val="single" w:color="000000" w:sz="4" w:space="0"/>
              <w:right w:val="single" w:color="auto" w:sz="4" w:space="0"/>
            </w:tcBorders>
            <w:vAlign w:val="center"/>
          </w:tcPr>
          <w:p>
            <w:pPr>
              <w:rPr>
                <w:rFonts w:hint="eastAsia"/>
                <w:sz w:val="18"/>
                <w:szCs w:val="16"/>
                <w:lang w:val="en-US" w:eastAsia="zh-CN"/>
              </w:rPr>
            </w:pPr>
          </w:p>
        </w:tc>
        <w:tc>
          <w:tcPr>
            <w:tcW w:w="640" w:type="pct"/>
            <w:tcBorders>
              <w:left w:val="single" w:color="auto" w:sz="4" w:space="0"/>
              <w:right w:val="single" w:color="000000" w:sz="4" w:space="0"/>
            </w:tcBorders>
            <w:vAlign w:val="center"/>
          </w:tcPr>
          <w:p>
            <w:pPr>
              <w:rPr>
                <w:rFonts w:hint="default"/>
                <w:sz w:val="18"/>
                <w:szCs w:val="16"/>
                <w:lang w:val="en-US" w:eastAsia="zh-CN"/>
              </w:rPr>
            </w:pPr>
            <w:r>
              <w:rPr>
                <w:rFonts w:hint="eastAsia"/>
                <w:sz w:val="18"/>
                <w:szCs w:val="16"/>
                <w:lang w:val="en-US" w:eastAsia="zh-CN"/>
              </w:rPr>
              <w:t>职责调整</w:t>
            </w:r>
          </w:p>
        </w:tc>
        <w:tc>
          <w:tcPr>
            <w:tcW w:w="2557" w:type="pct"/>
            <w:tcBorders>
              <w:left w:val="single" w:color="000000" w:sz="4" w:space="0"/>
              <w:right w:val="single" w:color="000000" w:sz="4" w:space="0"/>
            </w:tcBorders>
            <w:vAlign w:val="center"/>
          </w:tcPr>
          <w:p>
            <w:pPr>
              <w:rPr>
                <w:rFonts w:hint="default"/>
                <w:sz w:val="18"/>
                <w:szCs w:val="16"/>
                <w:lang w:val="en-US" w:eastAsia="zh-CN"/>
              </w:rPr>
            </w:pPr>
            <w:r>
              <w:rPr>
                <w:rFonts w:hint="eastAsia"/>
                <w:sz w:val="18"/>
                <w:szCs w:val="16"/>
                <w:lang w:val="en-US" w:eastAsia="zh-CN"/>
              </w:rPr>
              <w:t>按人事处通知调整岗位职责</w:t>
            </w:r>
          </w:p>
        </w:tc>
        <w:tc>
          <w:tcPr>
            <w:tcW w:w="409" w:type="pct"/>
            <w:tcBorders>
              <w:top w:val="single" w:color="auto" w:sz="4" w:space="0"/>
              <w:left w:val="single" w:color="000000" w:sz="4" w:space="0"/>
              <w:bottom w:val="single" w:color="auto" w:sz="4" w:space="0"/>
              <w:right w:val="single" w:color="auto" w:sz="4" w:space="0"/>
            </w:tcBorders>
            <w:vAlign w:val="center"/>
          </w:tcPr>
          <w:p>
            <w:pPr>
              <w:jc w:val="center"/>
              <w:rPr>
                <w:rFonts w:hint="eastAsia"/>
                <w:sz w:val="18"/>
                <w:szCs w:val="16"/>
                <w:lang w:val="en-US" w:eastAsia="zh-CN"/>
              </w:rPr>
            </w:pPr>
            <w:r>
              <w:rPr>
                <w:rFonts w:hint="eastAsia"/>
                <w:sz w:val="18"/>
                <w:szCs w:val="16"/>
                <w:lang w:val="en-US" w:eastAsia="zh-CN"/>
              </w:rPr>
              <w:t>唐艳华</w:t>
            </w:r>
          </w:p>
        </w:tc>
        <w:tc>
          <w:tcPr>
            <w:tcW w:w="354" w:type="pct"/>
            <w:tcBorders>
              <w:top w:val="single" w:color="auto" w:sz="4" w:space="0"/>
              <w:left w:val="single" w:color="auto" w:sz="4" w:space="0"/>
              <w:bottom w:val="single" w:color="auto" w:sz="4" w:space="0"/>
              <w:right w:val="single" w:color="000000" w:sz="4" w:space="0"/>
            </w:tcBorders>
            <w:vAlign w:val="center"/>
          </w:tcPr>
          <w:p>
            <w:pPr>
              <w:jc w:val="center"/>
              <w:rPr>
                <w:rFonts w:hint="default"/>
                <w:sz w:val="18"/>
                <w:szCs w:val="16"/>
                <w:lang w:val="en-US" w:eastAsia="zh-CN"/>
              </w:rPr>
            </w:pPr>
            <w:r>
              <w:rPr>
                <w:rFonts w:hint="eastAsia"/>
                <w:sz w:val="18"/>
                <w:szCs w:val="16"/>
                <w:lang w:val="en-US" w:eastAsia="zh-CN"/>
              </w:rPr>
              <w:t>谷利民</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0000FF"/>
                <w:sz w:val="20"/>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47" w:hRule="atLeast"/>
          <w:jc w:val="center"/>
        </w:trPr>
        <w:tc>
          <w:tcPr>
            <w:tcW w:w="175"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18</w:t>
            </w:r>
          </w:p>
        </w:tc>
        <w:tc>
          <w:tcPr>
            <w:tcW w:w="447" w:type="pct"/>
            <w:vMerge w:val="continue"/>
            <w:tcBorders>
              <w:left w:val="single" w:color="000000" w:sz="4" w:space="0"/>
              <w:right w:val="single" w:color="auto" w:sz="4" w:space="0"/>
            </w:tcBorders>
            <w:vAlign w:val="center"/>
          </w:tcPr>
          <w:p>
            <w:pPr>
              <w:rPr>
                <w:rFonts w:hint="eastAsia"/>
                <w:sz w:val="18"/>
                <w:szCs w:val="16"/>
                <w:lang w:val="en-US" w:eastAsia="zh-CN"/>
              </w:rPr>
            </w:pPr>
          </w:p>
        </w:tc>
        <w:tc>
          <w:tcPr>
            <w:tcW w:w="640" w:type="pct"/>
            <w:tcBorders>
              <w:left w:val="single" w:color="auto" w:sz="4" w:space="0"/>
              <w:right w:val="single" w:color="000000" w:sz="4" w:space="0"/>
            </w:tcBorders>
            <w:vAlign w:val="center"/>
          </w:tcPr>
          <w:p>
            <w:pPr>
              <w:rPr>
                <w:rFonts w:hint="default"/>
                <w:sz w:val="18"/>
                <w:szCs w:val="16"/>
                <w:lang w:val="en-US" w:eastAsia="zh-CN"/>
              </w:rPr>
            </w:pPr>
            <w:r>
              <w:rPr>
                <w:rFonts w:hint="eastAsia"/>
                <w:sz w:val="18"/>
                <w:szCs w:val="16"/>
                <w:lang w:val="en-US" w:eastAsia="zh-CN"/>
              </w:rPr>
              <w:t>工作方案</w:t>
            </w:r>
          </w:p>
        </w:tc>
        <w:tc>
          <w:tcPr>
            <w:tcW w:w="2557" w:type="pct"/>
            <w:tcBorders>
              <w:left w:val="single" w:color="000000" w:sz="4" w:space="0"/>
              <w:right w:val="single" w:color="000000" w:sz="4" w:space="0"/>
            </w:tcBorders>
            <w:vAlign w:val="center"/>
          </w:tcPr>
          <w:p>
            <w:pPr>
              <w:rPr>
                <w:rFonts w:hint="default"/>
                <w:sz w:val="18"/>
                <w:szCs w:val="16"/>
                <w:lang w:val="en-US" w:eastAsia="zh-CN"/>
              </w:rPr>
            </w:pPr>
            <w:r>
              <w:rPr>
                <w:rFonts w:hint="eastAsia"/>
                <w:sz w:val="18"/>
                <w:szCs w:val="16"/>
                <w:lang w:val="en-US" w:eastAsia="zh-CN"/>
              </w:rPr>
              <w:t>拟关于校庆活动之后勤工作方案</w:t>
            </w:r>
          </w:p>
        </w:tc>
        <w:tc>
          <w:tcPr>
            <w:tcW w:w="409" w:type="pct"/>
            <w:tcBorders>
              <w:top w:val="single" w:color="auto" w:sz="4" w:space="0"/>
              <w:left w:val="single" w:color="000000" w:sz="4" w:space="0"/>
              <w:bottom w:val="single" w:color="auto" w:sz="4" w:space="0"/>
              <w:right w:val="single" w:color="auto" w:sz="4" w:space="0"/>
            </w:tcBorders>
            <w:vAlign w:val="center"/>
          </w:tcPr>
          <w:p>
            <w:pPr>
              <w:jc w:val="center"/>
              <w:rPr>
                <w:rFonts w:hint="eastAsia" w:ascii="Times New Roman" w:hAnsi="Times New Roman" w:eastAsia="宋体" w:cs="Times New Roman"/>
                <w:kern w:val="2"/>
                <w:sz w:val="18"/>
                <w:szCs w:val="16"/>
                <w:lang w:val="en-US" w:eastAsia="zh-CN" w:bidi="ar-SA"/>
              </w:rPr>
            </w:pPr>
            <w:r>
              <w:rPr>
                <w:rFonts w:hint="eastAsia"/>
                <w:sz w:val="18"/>
                <w:szCs w:val="16"/>
                <w:lang w:val="en-US" w:eastAsia="zh-CN"/>
              </w:rPr>
              <w:t>唐艳华</w:t>
            </w:r>
          </w:p>
        </w:tc>
        <w:tc>
          <w:tcPr>
            <w:tcW w:w="354" w:type="pct"/>
            <w:tcBorders>
              <w:top w:val="single" w:color="auto" w:sz="4" w:space="0"/>
              <w:left w:val="single" w:color="auto" w:sz="4" w:space="0"/>
              <w:bottom w:val="single" w:color="auto" w:sz="4" w:space="0"/>
              <w:right w:val="single" w:color="000000" w:sz="4" w:space="0"/>
            </w:tcBorders>
            <w:vAlign w:val="center"/>
          </w:tcPr>
          <w:p>
            <w:pPr>
              <w:jc w:val="center"/>
              <w:rPr>
                <w:rFonts w:hint="eastAsia" w:ascii="Times New Roman" w:hAnsi="Times New Roman" w:eastAsia="宋体" w:cs="Times New Roman"/>
                <w:kern w:val="2"/>
                <w:sz w:val="18"/>
                <w:szCs w:val="16"/>
                <w:lang w:val="en-US" w:eastAsia="zh-CN" w:bidi="ar-SA"/>
              </w:rPr>
            </w:pPr>
            <w:r>
              <w:rPr>
                <w:rFonts w:hint="eastAsia"/>
                <w:sz w:val="18"/>
                <w:szCs w:val="16"/>
                <w:lang w:val="en-US" w:eastAsia="zh-CN"/>
              </w:rPr>
              <w:t>谷利民</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0000FF"/>
                <w:sz w:val="20"/>
                <w:szCs w:val="18"/>
                <w:lang w:val="en-US" w:eastAsia="zh-CN"/>
              </w:rPr>
            </w:pPr>
          </w:p>
        </w:tc>
      </w:tr>
    </w:tbl>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sz w:val="24"/>
          <w:szCs w:val="22"/>
        </w:rPr>
        <w:t>备注：</w:t>
      </w:r>
      <w:r>
        <w:rPr>
          <w:rFonts w:hint="eastAsia" w:ascii="仿宋_GB2312" w:hAnsi="仿宋_GB2312" w:eastAsia="仿宋_GB2312" w:cs="仿宋_GB2312"/>
          <w:b w:val="0"/>
          <w:bCs/>
          <w:sz w:val="24"/>
          <w:szCs w:val="22"/>
        </w:rPr>
        <w:t>1、</w:t>
      </w:r>
      <w:r>
        <w:rPr>
          <w:rFonts w:hint="eastAsia" w:ascii="仿宋_GB2312" w:hAnsi="仿宋_GB2312" w:eastAsia="仿宋_GB2312" w:cs="仿宋_GB2312"/>
          <w:sz w:val="24"/>
          <w:szCs w:val="22"/>
        </w:rPr>
        <w:t>每周星期五下午五点半前由办公室负责统计本周工作完成情况、收集下周工作计划表；2、完成结果周五下午由公司分管领导审核、签字。</w:t>
      </w:r>
    </w:p>
    <w:sectPr>
      <w:headerReference r:id="rId3" w:type="default"/>
      <w:pgSz w:w="16838" w:h="11906" w:orient="landscape"/>
      <w:pgMar w:top="850" w:right="1440" w:bottom="45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8557C"/>
    <w:rsid w:val="000A6A81"/>
    <w:rsid w:val="000E3182"/>
    <w:rsid w:val="00194983"/>
    <w:rsid w:val="00272267"/>
    <w:rsid w:val="002B4126"/>
    <w:rsid w:val="002C222F"/>
    <w:rsid w:val="00353D19"/>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47103"/>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165626B"/>
    <w:rsid w:val="019E5BE6"/>
    <w:rsid w:val="01D325EF"/>
    <w:rsid w:val="023D2FB4"/>
    <w:rsid w:val="02574BD3"/>
    <w:rsid w:val="032F1144"/>
    <w:rsid w:val="038D7152"/>
    <w:rsid w:val="03981FC0"/>
    <w:rsid w:val="03991294"/>
    <w:rsid w:val="050A6E60"/>
    <w:rsid w:val="05810C90"/>
    <w:rsid w:val="05BD2FB3"/>
    <w:rsid w:val="05DE2C49"/>
    <w:rsid w:val="05F650C3"/>
    <w:rsid w:val="06243ED2"/>
    <w:rsid w:val="067E5207"/>
    <w:rsid w:val="06D21C66"/>
    <w:rsid w:val="07287E9B"/>
    <w:rsid w:val="072A616A"/>
    <w:rsid w:val="07BE32D7"/>
    <w:rsid w:val="07E560A1"/>
    <w:rsid w:val="07FB2D19"/>
    <w:rsid w:val="08DC13FB"/>
    <w:rsid w:val="08E47EF9"/>
    <w:rsid w:val="08F76F8F"/>
    <w:rsid w:val="093E4625"/>
    <w:rsid w:val="09592237"/>
    <w:rsid w:val="09BA15A8"/>
    <w:rsid w:val="09E96E8B"/>
    <w:rsid w:val="0A683025"/>
    <w:rsid w:val="0AA1602B"/>
    <w:rsid w:val="0AC75AB1"/>
    <w:rsid w:val="0AF525C6"/>
    <w:rsid w:val="0B1D1392"/>
    <w:rsid w:val="0B4B6E81"/>
    <w:rsid w:val="0B5B62BF"/>
    <w:rsid w:val="0B8343C1"/>
    <w:rsid w:val="0C1B0537"/>
    <w:rsid w:val="0C665362"/>
    <w:rsid w:val="0C8D1780"/>
    <w:rsid w:val="0CA54219"/>
    <w:rsid w:val="0CF843D6"/>
    <w:rsid w:val="0E1522F9"/>
    <w:rsid w:val="0EC4671D"/>
    <w:rsid w:val="0F2921DA"/>
    <w:rsid w:val="109E5761"/>
    <w:rsid w:val="10F0056B"/>
    <w:rsid w:val="1107454D"/>
    <w:rsid w:val="115A2885"/>
    <w:rsid w:val="11626C5F"/>
    <w:rsid w:val="11695883"/>
    <w:rsid w:val="119C03B8"/>
    <w:rsid w:val="12141AAB"/>
    <w:rsid w:val="125C69A3"/>
    <w:rsid w:val="12883FA0"/>
    <w:rsid w:val="12E07CB2"/>
    <w:rsid w:val="140A5790"/>
    <w:rsid w:val="14462EB5"/>
    <w:rsid w:val="145E3932"/>
    <w:rsid w:val="14843BBA"/>
    <w:rsid w:val="148645FA"/>
    <w:rsid w:val="14BE75EF"/>
    <w:rsid w:val="151256DA"/>
    <w:rsid w:val="16434D1E"/>
    <w:rsid w:val="16564F70"/>
    <w:rsid w:val="166E3BDD"/>
    <w:rsid w:val="16C6603E"/>
    <w:rsid w:val="175F6A81"/>
    <w:rsid w:val="179475F8"/>
    <w:rsid w:val="179538D3"/>
    <w:rsid w:val="17C414AC"/>
    <w:rsid w:val="17FE7461"/>
    <w:rsid w:val="18AF3DE4"/>
    <w:rsid w:val="19344139"/>
    <w:rsid w:val="19AE3645"/>
    <w:rsid w:val="1A09262C"/>
    <w:rsid w:val="1A3F6799"/>
    <w:rsid w:val="1B766CEE"/>
    <w:rsid w:val="1BA105A0"/>
    <w:rsid w:val="1C442CB2"/>
    <w:rsid w:val="1C5A081B"/>
    <w:rsid w:val="1CF045FD"/>
    <w:rsid w:val="1E6F49F7"/>
    <w:rsid w:val="1ED07480"/>
    <w:rsid w:val="1F41768F"/>
    <w:rsid w:val="1F556C84"/>
    <w:rsid w:val="200D1E5C"/>
    <w:rsid w:val="206E242C"/>
    <w:rsid w:val="20A4218E"/>
    <w:rsid w:val="210E0179"/>
    <w:rsid w:val="211577EF"/>
    <w:rsid w:val="21233E79"/>
    <w:rsid w:val="21733EF6"/>
    <w:rsid w:val="219B7218"/>
    <w:rsid w:val="221E36D2"/>
    <w:rsid w:val="233748F8"/>
    <w:rsid w:val="23647E24"/>
    <w:rsid w:val="245B5B49"/>
    <w:rsid w:val="24F31E4F"/>
    <w:rsid w:val="25DB517C"/>
    <w:rsid w:val="260D541F"/>
    <w:rsid w:val="265578BF"/>
    <w:rsid w:val="266A1DE7"/>
    <w:rsid w:val="266A3E81"/>
    <w:rsid w:val="26897FDF"/>
    <w:rsid w:val="268C0685"/>
    <w:rsid w:val="26B7511C"/>
    <w:rsid w:val="272D65CD"/>
    <w:rsid w:val="2898686D"/>
    <w:rsid w:val="28A710CA"/>
    <w:rsid w:val="292128AE"/>
    <w:rsid w:val="29363CD3"/>
    <w:rsid w:val="29A6293B"/>
    <w:rsid w:val="2A5062B6"/>
    <w:rsid w:val="2A593ECE"/>
    <w:rsid w:val="2AE860B2"/>
    <w:rsid w:val="2B2275B4"/>
    <w:rsid w:val="2B503DF1"/>
    <w:rsid w:val="2BC85E4A"/>
    <w:rsid w:val="2C3B2B42"/>
    <w:rsid w:val="2C954DD6"/>
    <w:rsid w:val="2CA23DA8"/>
    <w:rsid w:val="2D3F32D0"/>
    <w:rsid w:val="2DCA08FF"/>
    <w:rsid w:val="2DCE3C82"/>
    <w:rsid w:val="2EF91637"/>
    <w:rsid w:val="2EFA2DEC"/>
    <w:rsid w:val="2F3076DE"/>
    <w:rsid w:val="2FB05C93"/>
    <w:rsid w:val="31781F95"/>
    <w:rsid w:val="31A8037E"/>
    <w:rsid w:val="31CC4C6F"/>
    <w:rsid w:val="32CE5BEC"/>
    <w:rsid w:val="32DA18F4"/>
    <w:rsid w:val="33770362"/>
    <w:rsid w:val="33CB5D50"/>
    <w:rsid w:val="34093176"/>
    <w:rsid w:val="34283637"/>
    <w:rsid w:val="342B057B"/>
    <w:rsid w:val="353974F4"/>
    <w:rsid w:val="3595126B"/>
    <w:rsid w:val="35EF70F5"/>
    <w:rsid w:val="36A414A8"/>
    <w:rsid w:val="36B54A39"/>
    <w:rsid w:val="36EA0488"/>
    <w:rsid w:val="36F042B8"/>
    <w:rsid w:val="37964EB8"/>
    <w:rsid w:val="3A5F100B"/>
    <w:rsid w:val="3AE46045"/>
    <w:rsid w:val="3B052E28"/>
    <w:rsid w:val="3B3C539B"/>
    <w:rsid w:val="3B415177"/>
    <w:rsid w:val="3BA43E02"/>
    <w:rsid w:val="3BB81168"/>
    <w:rsid w:val="3BB86F22"/>
    <w:rsid w:val="3BD022C2"/>
    <w:rsid w:val="3C0E7406"/>
    <w:rsid w:val="3CA862E6"/>
    <w:rsid w:val="3D0A2EF3"/>
    <w:rsid w:val="3D180879"/>
    <w:rsid w:val="3D1C5745"/>
    <w:rsid w:val="3D7E4DDE"/>
    <w:rsid w:val="3DD5683A"/>
    <w:rsid w:val="3E3861D9"/>
    <w:rsid w:val="3F0D68D4"/>
    <w:rsid w:val="3F211B6A"/>
    <w:rsid w:val="3F6F7A98"/>
    <w:rsid w:val="3FCF75C9"/>
    <w:rsid w:val="407340D8"/>
    <w:rsid w:val="40AC4EC7"/>
    <w:rsid w:val="40FE3244"/>
    <w:rsid w:val="422F0756"/>
    <w:rsid w:val="42657E37"/>
    <w:rsid w:val="430D756E"/>
    <w:rsid w:val="43154A35"/>
    <w:rsid w:val="43502B69"/>
    <w:rsid w:val="44243086"/>
    <w:rsid w:val="447F5A22"/>
    <w:rsid w:val="44BC5325"/>
    <w:rsid w:val="4523044A"/>
    <w:rsid w:val="45A43B2A"/>
    <w:rsid w:val="45B41290"/>
    <w:rsid w:val="45D82277"/>
    <w:rsid w:val="463D606A"/>
    <w:rsid w:val="46430081"/>
    <w:rsid w:val="465730D4"/>
    <w:rsid w:val="47CC2C83"/>
    <w:rsid w:val="486505C6"/>
    <w:rsid w:val="486D3BB1"/>
    <w:rsid w:val="493D6F94"/>
    <w:rsid w:val="49500506"/>
    <w:rsid w:val="495B52F7"/>
    <w:rsid w:val="49AE7444"/>
    <w:rsid w:val="4A103EBD"/>
    <w:rsid w:val="4A1B510B"/>
    <w:rsid w:val="4A2E59D8"/>
    <w:rsid w:val="4ABD2428"/>
    <w:rsid w:val="4ABD7997"/>
    <w:rsid w:val="4ADD1E5E"/>
    <w:rsid w:val="4AF30838"/>
    <w:rsid w:val="4B802D61"/>
    <w:rsid w:val="4C2C0677"/>
    <w:rsid w:val="4C533C9E"/>
    <w:rsid w:val="4CD24D24"/>
    <w:rsid w:val="4CFE68C9"/>
    <w:rsid w:val="4DD375E8"/>
    <w:rsid w:val="4DE616A7"/>
    <w:rsid w:val="4E1A35E9"/>
    <w:rsid w:val="4E8042F3"/>
    <w:rsid w:val="4EC63889"/>
    <w:rsid w:val="4ED205D8"/>
    <w:rsid w:val="4FA61BA9"/>
    <w:rsid w:val="4FEC4BD7"/>
    <w:rsid w:val="50E35173"/>
    <w:rsid w:val="510A6BE2"/>
    <w:rsid w:val="51163B1F"/>
    <w:rsid w:val="51CB5BDB"/>
    <w:rsid w:val="52A26228"/>
    <w:rsid w:val="52EA6D36"/>
    <w:rsid w:val="53757D0C"/>
    <w:rsid w:val="53CA52C6"/>
    <w:rsid w:val="53F465DE"/>
    <w:rsid w:val="543348AB"/>
    <w:rsid w:val="545E1A9B"/>
    <w:rsid w:val="54717FE2"/>
    <w:rsid w:val="54BD66DE"/>
    <w:rsid w:val="54CE064D"/>
    <w:rsid w:val="55344491"/>
    <w:rsid w:val="55847232"/>
    <w:rsid w:val="558D4A11"/>
    <w:rsid w:val="55A05CA4"/>
    <w:rsid w:val="55BD74A1"/>
    <w:rsid w:val="55D024EB"/>
    <w:rsid w:val="55FD1975"/>
    <w:rsid w:val="56275A6E"/>
    <w:rsid w:val="56AD2E32"/>
    <w:rsid w:val="56F03B06"/>
    <w:rsid w:val="571E2E45"/>
    <w:rsid w:val="579E2774"/>
    <w:rsid w:val="580D4D1F"/>
    <w:rsid w:val="58174CBE"/>
    <w:rsid w:val="586D3341"/>
    <w:rsid w:val="58D46C4C"/>
    <w:rsid w:val="59D86717"/>
    <w:rsid w:val="59DD1C03"/>
    <w:rsid w:val="59EF2EFF"/>
    <w:rsid w:val="5B0441C7"/>
    <w:rsid w:val="5B9E7AA6"/>
    <w:rsid w:val="5BE83CB3"/>
    <w:rsid w:val="5C4268EC"/>
    <w:rsid w:val="5C455120"/>
    <w:rsid w:val="5C5230D3"/>
    <w:rsid w:val="5C5C3CA8"/>
    <w:rsid w:val="5CBB1477"/>
    <w:rsid w:val="5CE6222B"/>
    <w:rsid w:val="5D865EFA"/>
    <w:rsid w:val="5D92475C"/>
    <w:rsid w:val="5DA54794"/>
    <w:rsid w:val="5DB33964"/>
    <w:rsid w:val="5DE33EFA"/>
    <w:rsid w:val="5E900800"/>
    <w:rsid w:val="5ECA0936"/>
    <w:rsid w:val="5F6E5176"/>
    <w:rsid w:val="5F8B35AA"/>
    <w:rsid w:val="600A5625"/>
    <w:rsid w:val="601312B8"/>
    <w:rsid w:val="60A600F0"/>
    <w:rsid w:val="60F905C3"/>
    <w:rsid w:val="61002744"/>
    <w:rsid w:val="61195B6C"/>
    <w:rsid w:val="6131282F"/>
    <w:rsid w:val="61322D93"/>
    <w:rsid w:val="615E0888"/>
    <w:rsid w:val="621429B8"/>
    <w:rsid w:val="6322518C"/>
    <w:rsid w:val="633220C7"/>
    <w:rsid w:val="634A6828"/>
    <w:rsid w:val="63BA3952"/>
    <w:rsid w:val="6438534D"/>
    <w:rsid w:val="646728D1"/>
    <w:rsid w:val="64B2146F"/>
    <w:rsid w:val="64BA040B"/>
    <w:rsid w:val="64E8215C"/>
    <w:rsid w:val="65153FF2"/>
    <w:rsid w:val="65567F7B"/>
    <w:rsid w:val="658130B8"/>
    <w:rsid w:val="65DD2E53"/>
    <w:rsid w:val="66141406"/>
    <w:rsid w:val="6648570C"/>
    <w:rsid w:val="665A54BE"/>
    <w:rsid w:val="66B65662"/>
    <w:rsid w:val="66B81DD9"/>
    <w:rsid w:val="6728707D"/>
    <w:rsid w:val="67400CFB"/>
    <w:rsid w:val="677776C4"/>
    <w:rsid w:val="678D0FDC"/>
    <w:rsid w:val="67E85BE7"/>
    <w:rsid w:val="67EF2AFF"/>
    <w:rsid w:val="68887799"/>
    <w:rsid w:val="68D547A3"/>
    <w:rsid w:val="695B6B87"/>
    <w:rsid w:val="69622951"/>
    <w:rsid w:val="6987160D"/>
    <w:rsid w:val="69D62EE4"/>
    <w:rsid w:val="6AA460E2"/>
    <w:rsid w:val="6AB07530"/>
    <w:rsid w:val="6AB15616"/>
    <w:rsid w:val="6AE26910"/>
    <w:rsid w:val="6AF04908"/>
    <w:rsid w:val="6B096F80"/>
    <w:rsid w:val="6B303DD7"/>
    <w:rsid w:val="6BB15DAE"/>
    <w:rsid w:val="6C2C15F5"/>
    <w:rsid w:val="6C34511E"/>
    <w:rsid w:val="6C3962A0"/>
    <w:rsid w:val="6C507660"/>
    <w:rsid w:val="6C5347DD"/>
    <w:rsid w:val="6C6D779A"/>
    <w:rsid w:val="6CBA3875"/>
    <w:rsid w:val="6CD132C7"/>
    <w:rsid w:val="6CEE429C"/>
    <w:rsid w:val="6D001E8D"/>
    <w:rsid w:val="6D8D4EA8"/>
    <w:rsid w:val="6D963E0A"/>
    <w:rsid w:val="6DDA7D78"/>
    <w:rsid w:val="6E4B5606"/>
    <w:rsid w:val="6E544843"/>
    <w:rsid w:val="6E5C0278"/>
    <w:rsid w:val="6E6A4191"/>
    <w:rsid w:val="6E9F7D16"/>
    <w:rsid w:val="6EDA7D6C"/>
    <w:rsid w:val="6EE7629F"/>
    <w:rsid w:val="6F0C559F"/>
    <w:rsid w:val="6F845A85"/>
    <w:rsid w:val="701D302F"/>
    <w:rsid w:val="703E7144"/>
    <w:rsid w:val="705061F0"/>
    <w:rsid w:val="7065005B"/>
    <w:rsid w:val="70A71F25"/>
    <w:rsid w:val="70D71E5F"/>
    <w:rsid w:val="70F27FF0"/>
    <w:rsid w:val="71094615"/>
    <w:rsid w:val="7162288A"/>
    <w:rsid w:val="71731975"/>
    <w:rsid w:val="7191256E"/>
    <w:rsid w:val="72666472"/>
    <w:rsid w:val="72972EE3"/>
    <w:rsid w:val="72F4743B"/>
    <w:rsid w:val="735F1DC6"/>
    <w:rsid w:val="73733D19"/>
    <w:rsid w:val="741F3295"/>
    <w:rsid w:val="74317D5F"/>
    <w:rsid w:val="74444FE2"/>
    <w:rsid w:val="748E6D3B"/>
    <w:rsid w:val="74AB7D0D"/>
    <w:rsid w:val="74D962CC"/>
    <w:rsid w:val="75355930"/>
    <w:rsid w:val="75D9105E"/>
    <w:rsid w:val="765F0D6E"/>
    <w:rsid w:val="766A5B36"/>
    <w:rsid w:val="766E6C29"/>
    <w:rsid w:val="767D66BB"/>
    <w:rsid w:val="76C92257"/>
    <w:rsid w:val="7733069E"/>
    <w:rsid w:val="7759072D"/>
    <w:rsid w:val="787C79D1"/>
    <w:rsid w:val="78B268FA"/>
    <w:rsid w:val="79316820"/>
    <w:rsid w:val="796665B7"/>
    <w:rsid w:val="79A31E28"/>
    <w:rsid w:val="79FB4792"/>
    <w:rsid w:val="7A2A66A8"/>
    <w:rsid w:val="7A540E42"/>
    <w:rsid w:val="7B463C23"/>
    <w:rsid w:val="7B67252D"/>
    <w:rsid w:val="7B980A19"/>
    <w:rsid w:val="7BB719E3"/>
    <w:rsid w:val="7BD67BE1"/>
    <w:rsid w:val="7BDB6A6C"/>
    <w:rsid w:val="7BEB5A0F"/>
    <w:rsid w:val="7BF27A16"/>
    <w:rsid w:val="7BFB60B4"/>
    <w:rsid w:val="7C6F36C4"/>
    <w:rsid w:val="7CBC420F"/>
    <w:rsid w:val="7D4B37ED"/>
    <w:rsid w:val="7DB15516"/>
    <w:rsid w:val="7E0242C3"/>
    <w:rsid w:val="7E4507C4"/>
    <w:rsid w:val="7E5625EB"/>
    <w:rsid w:val="7E9E3C3F"/>
    <w:rsid w:val="7EB83E6D"/>
    <w:rsid w:val="7EE2640B"/>
    <w:rsid w:val="7F5C268D"/>
    <w:rsid w:val="7FFE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3</TotalTime>
  <ScaleCrop>false</ScaleCrop>
  <LinksUpToDate>false</LinksUpToDate>
  <CharactersWithSpaces>279</CharactersWithSpaces>
  <Application>WPS Office_11.1.0.10463_F1E327BC-269C-435d-A152-05C5408002CA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心问口口问心</lastModifiedBy>
  <lastPrinted>2019-04-12T00:40:00Z</lastPrinted>
  <dcterms:modified xsi:type="dcterms:W3CDTF">2021-04-25T07:32:00Z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357FA13B2C6F42DCAF9D17EC344D1992</vt:lpwstr>
  </property>
</Properties>
</file>