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仿宋" w:hAnsi="仿宋" w:eastAsia="仿宋"/>
          <w:b/>
          <w:bCs/>
          <w:kern w:val="0"/>
          <w:sz w:val="52"/>
          <w:szCs w:val="52"/>
        </w:rPr>
      </w:pPr>
    </w:p>
    <w:p>
      <w:pPr>
        <w:widowControl/>
        <w:adjustRightInd w:val="0"/>
        <w:jc w:val="center"/>
        <w:rPr>
          <w:rFonts w:hint="eastAsia" w:ascii="方正粗黑宋简体" w:hAnsi="方正粗黑宋简体" w:eastAsia="方正粗黑宋简体" w:cs="方正粗黑宋简体"/>
          <w:b/>
          <w:bCs/>
          <w:kern w:val="0"/>
          <w:sz w:val="72"/>
          <w:szCs w:val="72"/>
        </w:rPr>
      </w:pPr>
      <w:r>
        <w:rPr>
          <w:rFonts w:hint="eastAsia" w:ascii="方正粗黑宋简体" w:hAnsi="方正粗黑宋简体" w:eastAsia="方正粗黑宋简体" w:cs="方正粗黑宋简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11"/>
        <w:rPr>
          <w:rFonts w:ascii="仿宋" w:hAnsi="仿宋" w:eastAsia="仿宋"/>
        </w:rPr>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p>
    <w:p>
      <w:pPr>
        <w:widowControl/>
        <w:adjustRightInd w:val="0"/>
        <w:jc w:val="center"/>
        <w:rPr>
          <w:rFonts w:hint="eastAsia"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jc w:val="center"/>
        <w:rPr>
          <w:rFonts w:hint="eastAsia" w:ascii="仿宋" w:hAnsi="仿宋" w:eastAsia="仿宋"/>
          <w:b/>
          <w:bCs/>
          <w:sz w:val="30"/>
          <w:szCs w:val="30"/>
          <w:lang w:eastAsia="zh-CN"/>
        </w:rPr>
      </w:pPr>
      <w:r>
        <w:rPr>
          <w:rFonts w:hint="eastAsia" w:ascii="仿宋" w:hAnsi="仿宋" w:eastAsia="仿宋" w:cs="黑体"/>
          <w:b/>
          <w:bCs/>
          <w:kern w:val="0"/>
          <w:sz w:val="36"/>
          <w:szCs w:val="36"/>
          <w:lang w:val="en-US" w:eastAsia="zh-CN"/>
        </w:rPr>
        <w:t xml:space="preserve">       </w:t>
      </w:r>
      <w:r>
        <w:rPr>
          <w:rFonts w:hint="eastAsia" w:ascii="仿宋" w:hAnsi="仿宋" w:eastAsia="仿宋"/>
          <w:b/>
          <w:bCs/>
          <w:sz w:val="30"/>
          <w:szCs w:val="30"/>
        </w:rPr>
        <w:t>采购项目：湖南科技学院</w:t>
      </w:r>
      <w:r>
        <w:rPr>
          <w:rFonts w:hint="eastAsia" w:ascii="仿宋" w:hAnsi="仿宋" w:eastAsia="仿宋"/>
          <w:b/>
          <w:bCs/>
          <w:sz w:val="30"/>
          <w:szCs w:val="30"/>
          <w:lang w:eastAsia="zh-CN"/>
        </w:rPr>
        <w:t>桃2-7学生宿舍大厅高空柱、</w:t>
      </w:r>
    </w:p>
    <w:p>
      <w:pPr>
        <w:widowControl/>
        <w:adjustRightInd w:val="0"/>
        <w:jc w:val="center"/>
        <w:rPr>
          <w:rFonts w:ascii="仿宋" w:hAnsi="仿宋" w:eastAsia="仿宋"/>
          <w:b/>
          <w:bCs/>
          <w:sz w:val="30"/>
          <w:szCs w:val="30"/>
          <w:highlight w:val="yellow"/>
        </w:rPr>
      </w:pPr>
      <w:r>
        <w:rPr>
          <w:rFonts w:hint="eastAsia" w:ascii="仿宋" w:hAnsi="仿宋" w:eastAsia="仿宋"/>
          <w:b/>
          <w:bCs/>
          <w:sz w:val="30"/>
          <w:szCs w:val="30"/>
          <w:lang w:eastAsia="zh-CN"/>
        </w:rPr>
        <w:t>梁面瓷砖改造</w:t>
      </w:r>
      <w:r>
        <w:rPr>
          <w:rFonts w:hint="eastAsia" w:ascii="仿宋" w:hAnsi="仿宋" w:eastAsia="仿宋"/>
          <w:b/>
          <w:bCs/>
          <w:sz w:val="30"/>
          <w:szCs w:val="30"/>
        </w:rPr>
        <w:t>工程</w:t>
      </w:r>
    </w:p>
    <w:p>
      <w:pPr>
        <w:widowControl/>
        <w:adjustRightInd w:val="0"/>
        <w:spacing w:line="560" w:lineRule="exact"/>
        <w:ind w:left="2997" w:leftChars="710" w:hanging="1506" w:hangingChars="500"/>
        <w:jc w:val="left"/>
        <w:rPr>
          <w:rFonts w:ascii="仿宋" w:hAnsi="仿宋" w:eastAsia="仿宋"/>
          <w:b/>
          <w:bCs/>
          <w:sz w:val="30"/>
          <w:szCs w:val="30"/>
        </w:rPr>
      </w:pPr>
      <w:r>
        <w:rPr>
          <w:rFonts w:hint="eastAsia" w:ascii="仿宋" w:hAnsi="仿宋" w:eastAsia="仿宋"/>
          <w:b/>
          <w:bCs/>
          <w:sz w:val="30"/>
          <w:szCs w:val="30"/>
        </w:rPr>
        <w:t xml:space="preserve">项目编号： </w:t>
      </w:r>
      <w:r>
        <w:rPr>
          <w:rFonts w:hint="eastAsia" w:ascii="仿宋" w:hAnsi="仿宋" w:eastAsia="仿宋"/>
          <w:b/>
          <w:bCs/>
          <w:sz w:val="30"/>
          <w:szCs w:val="30"/>
          <w:lang w:eastAsia="zh-CN"/>
        </w:rPr>
        <w:t>XKY-CG202400</w:t>
      </w:r>
      <w:r>
        <w:rPr>
          <w:rFonts w:hint="eastAsia" w:ascii="仿宋" w:hAnsi="仿宋" w:eastAsia="仿宋"/>
          <w:b/>
          <w:bCs/>
          <w:sz w:val="30"/>
          <w:szCs w:val="30"/>
          <w:lang w:val="en-US" w:eastAsia="zh-CN"/>
        </w:rPr>
        <w:t>5</w:t>
      </w:r>
      <w:r>
        <w:rPr>
          <w:rFonts w:hint="eastAsia" w:ascii="仿宋" w:hAnsi="仿宋" w:eastAsia="仿宋"/>
          <w:b/>
          <w:bCs/>
          <w:sz w:val="30"/>
          <w:szCs w:val="30"/>
          <w:lang w:eastAsia="zh-CN"/>
        </w:rPr>
        <w:t xml:space="preserve"> </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招标形式：公开招标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招 标 人：湖南科技学院</w:t>
      </w: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4"/>
        <w:rPr>
          <w:rFonts w:ascii="仿宋" w:hAnsi="仿宋" w:eastAsia="仿宋"/>
        </w:rPr>
      </w:pPr>
    </w:p>
    <w:p>
      <w:pPr>
        <w:pStyle w:val="4"/>
        <w:rPr>
          <w:rFonts w:ascii="仿宋" w:hAnsi="仿宋" w:eastAsia="仿宋"/>
        </w:rPr>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w:t>
      </w:r>
      <w:r>
        <w:rPr>
          <w:rFonts w:hint="eastAsia" w:ascii="仿宋" w:hAnsi="仿宋" w:eastAsia="仿宋"/>
          <w:b/>
          <w:bCs/>
          <w:kern w:val="0"/>
          <w:sz w:val="36"/>
          <w:szCs w:val="36"/>
          <w:lang w:val="en-US" w:eastAsia="zh-CN"/>
        </w:rPr>
        <w:t>四</w:t>
      </w:r>
      <w:r>
        <w:rPr>
          <w:rFonts w:hint="eastAsia" w:ascii="仿宋" w:hAnsi="仿宋" w:eastAsia="仿宋"/>
          <w:b/>
          <w:bCs/>
          <w:kern w:val="0"/>
          <w:sz w:val="36"/>
          <w:szCs w:val="36"/>
        </w:rPr>
        <w:t>年</w:t>
      </w:r>
      <w:r>
        <w:rPr>
          <w:rFonts w:hint="eastAsia" w:ascii="仿宋" w:hAnsi="仿宋" w:eastAsia="仿宋"/>
          <w:b/>
          <w:bCs/>
          <w:kern w:val="0"/>
          <w:sz w:val="36"/>
          <w:szCs w:val="36"/>
          <w:lang w:val="en-US" w:eastAsia="zh-CN"/>
        </w:rPr>
        <w:t>三</w:t>
      </w:r>
      <w:r>
        <w:rPr>
          <w:rFonts w:hint="eastAsia" w:ascii="仿宋" w:hAnsi="仿宋" w:eastAsia="仿宋"/>
          <w:b/>
          <w:bCs/>
          <w:kern w:val="0"/>
          <w:sz w:val="36"/>
          <w:szCs w:val="36"/>
        </w:rPr>
        <w:t>月</w:t>
      </w:r>
    </w:p>
    <w:p>
      <w:pPr>
        <w:pStyle w:val="11"/>
        <w:rPr>
          <w:rFonts w:ascii="仿宋" w:hAnsi="仿宋" w:eastAsia="仿宋"/>
        </w:rPr>
      </w:pPr>
    </w:p>
    <w:p>
      <w:pPr>
        <w:pStyle w:val="2"/>
        <w:rPr>
          <w:rFonts w:ascii="仿宋" w:hAnsi="仿宋" w:eastAsia="仿宋"/>
        </w:rPr>
      </w:pPr>
      <w:r>
        <w:rPr>
          <w:rFonts w:hint="eastAsia" w:ascii="仿宋" w:hAnsi="仿宋" w:eastAsia="仿宋"/>
        </w:rPr>
        <w:t>第一章 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桃2-7学生宿舍大厅高空柱、梁面瓷砖改造</w:t>
      </w:r>
      <w:r>
        <w:rPr>
          <w:rFonts w:hint="eastAsia" w:ascii="仿宋" w:hAnsi="仿宋" w:eastAsia="仿宋"/>
          <w:kern w:val="0"/>
          <w:sz w:val="28"/>
          <w:szCs w:val="28"/>
        </w:rPr>
        <w:t>工程</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一、项目概况</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1.项目名称：</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桃2-7学生宿舍大厅高空柱、梁面瓷砖改造</w:t>
      </w:r>
      <w:r>
        <w:rPr>
          <w:rFonts w:hint="eastAsia" w:ascii="仿宋" w:hAnsi="仿宋" w:eastAsia="仿宋"/>
          <w:kern w:val="0"/>
          <w:sz w:val="28"/>
          <w:szCs w:val="28"/>
        </w:rPr>
        <w:t>工程</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2.项目编号：XKY-CG202400</w:t>
      </w:r>
      <w:r>
        <w:rPr>
          <w:rFonts w:hint="eastAsia" w:ascii="仿宋" w:hAnsi="仿宋" w:eastAsia="仿宋" w:cs="仿宋"/>
          <w:kern w:val="0"/>
          <w:sz w:val="28"/>
          <w:szCs w:val="28"/>
          <w:lang w:val="en-US" w:eastAsia="zh-CN"/>
        </w:rPr>
        <w:t>5</w:t>
      </w:r>
      <w:r>
        <w:rPr>
          <w:rFonts w:hint="eastAsia" w:ascii="仿宋" w:hAnsi="仿宋" w:eastAsia="仿宋" w:cs="仿宋"/>
          <w:kern w:val="0"/>
          <w:sz w:val="28"/>
          <w:szCs w:val="28"/>
        </w:rPr>
        <w:t xml:space="preserve">  </w:t>
      </w:r>
      <w:r>
        <w:rPr>
          <w:rFonts w:hint="eastAsia" w:ascii="仿宋" w:hAnsi="仿宋" w:eastAsia="仿宋" w:cs="仿宋"/>
          <w:kern w:val="0"/>
          <w:sz w:val="28"/>
          <w:szCs w:val="28"/>
          <w:lang w:val="en-US" w:eastAsia="zh-CN"/>
        </w:rPr>
        <w:t xml:space="preserve"> </w:t>
      </w:r>
      <w:r>
        <w:rPr>
          <w:rFonts w:hint="eastAsia" w:ascii="仿宋" w:hAnsi="仿宋" w:eastAsia="仿宋" w:cs="宋体"/>
          <w:kern w:val="0"/>
          <w:sz w:val="28"/>
          <w:szCs w:val="28"/>
        </w:rPr>
        <w:t xml:space="preserve">   </w:t>
      </w:r>
      <w:r>
        <w:rPr>
          <w:rFonts w:hint="eastAsia" w:ascii="仿宋" w:hAnsi="仿宋" w:eastAsia="仿宋"/>
          <w:b/>
          <w:bCs/>
          <w:sz w:val="30"/>
          <w:szCs w:val="30"/>
        </w:rPr>
        <w:t xml:space="preserve"> </w:t>
      </w:r>
      <w:r>
        <w:rPr>
          <w:rFonts w:hint="eastAsia" w:ascii="仿宋" w:hAnsi="仿宋" w:eastAsia="仿宋"/>
          <w:kern w:val="0"/>
          <w:sz w:val="28"/>
          <w:szCs w:val="28"/>
        </w:rPr>
        <w:t xml:space="preserve">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3.招标方式：公开招标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4.招标控制价: </w:t>
      </w:r>
      <w:r>
        <w:rPr>
          <w:rFonts w:hint="eastAsia" w:ascii="仿宋" w:hAnsi="仿宋" w:eastAsia="仿宋" w:cs="仿宋"/>
          <w:kern w:val="0"/>
          <w:sz w:val="28"/>
          <w:szCs w:val="28"/>
          <w:lang w:eastAsia="zh-CN"/>
        </w:rPr>
        <w:t>184875.95</w:t>
      </w:r>
      <w:r>
        <w:rPr>
          <w:rFonts w:hint="eastAsia" w:ascii="仿宋" w:hAnsi="仿宋" w:eastAsia="仿宋" w:cs="仿宋"/>
          <w:kern w:val="0"/>
          <w:sz w:val="28"/>
          <w:szCs w:val="28"/>
        </w:rPr>
        <w:t>元</w:t>
      </w:r>
    </w:p>
    <w:p>
      <w:pPr>
        <w:widowControl/>
        <w:adjustRightInd w:val="0"/>
        <w:spacing w:line="460" w:lineRule="exact"/>
        <w:ind w:firstLine="560" w:firstLineChars="200"/>
        <w:jc w:val="left"/>
        <w:rPr>
          <w:rFonts w:hint="eastAsia" w:ascii="仿宋" w:hAnsi="仿宋" w:eastAsia="仿宋"/>
          <w:kern w:val="0"/>
          <w:sz w:val="28"/>
          <w:szCs w:val="28"/>
          <w:lang w:eastAsia="zh-CN"/>
        </w:rPr>
      </w:pPr>
      <w:r>
        <w:rPr>
          <w:rFonts w:hint="eastAsia" w:ascii="仿宋" w:hAnsi="仿宋" w:eastAsia="仿宋"/>
          <w:kern w:val="0"/>
          <w:sz w:val="28"/>
          <w:szCs w:val="28"/>
        </w:rPr>
        <w:t>5.工期要求：</w:t>
      </w:r>
      <w:r>
        <w:rPr>
          <w:rFonts w:hint="eastAsia" w:ascii="仿宋" w:hAnsi="仿宋" w:eastAsia="仿宋"/>
          <w:kern w:val="0"/>
          <w:sz w:val="28"/>
          <w:szCs w:val="28"/>
          <w:lang w:eastAsia="zh-CN"/>
        </w:rPr>
        <w:t>20日历天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1.供应商基本资格条件：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0" w:firstLineChars="200"/>
        <w:jc w:val="left"/>
        <w:rPr>
          <w:rFonts w:hint="eastAsia" w:ascii="仿宋" w:hAnsi="仿宋" w:eastAsia="仿宋" w:cs="仿宋"/>
          <w:kern w:val="0"/>
          <w:sz w:val="28"/>
          <w:szCs w:val="28"/>
        </w:rPr>
      </w:pPr>
      <w:bookmarkStart w:id="0" w:name="OLE_LINK1"/>
      <w:r>
        <w:rPr>
          <w:rFonts w:hint="eastAsia" w:ascii="仿宋" w:hAnsi="仿宋" w:eastAsia="仿宋" w:cs="仿宋"/>
          <w:kern w:val="0"/>
          <w:sz w:val="28"/>
          <w:szCs w:val="28"/>
        </w:rPr>
        <w:t>（1）具有建设行政主管部门颁发的含</w:t>
      </w:r>
      <w:r>
        <w:rPr>
          <w:rFonts w:hint="eastAsia" w:ascii="仿宋" w:hAnsi="仿宋" w:eastAsia="仿宋" w:cs="仿宋"/>
          <w:kern w:val="0"/>
          <w:sz w:val="28"/>
          <w:szCs w:val="28"/>
          <w:lang w:val="en-US" w:eastAsia="zh-CN"/>
        </w:rPr>
        <w:t>装修</w:t>
      </w:r>
      <w:r>
        <w:rPr>
          <w:rFonts w:hint="eastAsia" w:ascii="仿宋" w:hAnsi="仿宋" w:eastAsia="仿宋" w:cs="仿宋"/>
          <w:kern w:val="0"/>
          <w:sz w:val="28"/>
          <w:szCs w:val="28"/>
        </w:rPr>
        <w:t>工程相关资质；</w:t>
      </w:r>
    </w:p>
    <w:p>
      <w:pPr>
        <w:widowControl/>
        <w:adjustRightInd w:val="0"/>
        <w:spacing w:line="460" w:lineRule="exact"/>
        <w:ind w:firstLine="562" w:firstLineChars="200"/>
        <w:jc w:val="left"/>
        <w:rPr>
          <w:rFonts w:ascii="仿宋" w:hAnsi="仿宋" w:eastAsia="仿宋"/>
          <w:b/>
          <w:bCs/>
          <w:kern w:val="0"/>
          <w:sz w:val="28"/>
          <w:szCs w:val="28"/>
        </w:rPr>
      </w:pPr>
      <w:r>
        <w:rPr>
          <w:rFonts w:hint="eastAsia" w:ascii="仿宋" w:hAnsi="仿宋" w:eastAsia="仿宋"/>
          <w:b/>
          <w:bCs/>
          <w:kern w:val="0"/>
          <w:sz w:val="28"/>
          <w:szCs w:val="28"/>
        </w:rPr>
        <w:t>（2）省外入湘企业在“湖南省住房和城乡建设网”进行了基本信息登记或具有入湘施工登记证（处于有效期内）；</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三、获取公开招标文件的时间、地点及方式</w:t>
      </w:r>
    </w:p>
    <w:p>
      <w:pPr>
        <w:widowControl/>
        <w:spacing w:line="460"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符合条件的投标人请在递交投标文件截止之日前，在湖南科技学院采购中心采购公告栏（http://cgzx.huse.cn/cggg/）下载招标文件。通过网络下载的招标文件与采购人备案的书面招标文件具有同等法律效力。</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lang w:eastAsia="zh-CN"/>
        </w:rPr>
        <w:t>四</w:t>
      </w:r>
      <w:r>
        <w:rPr>
          <w:rFonts w:hint="eastAsia" w:ascii="仿宋" w:hAnsi="仿宋" w:eastAsia="仿宋" w:cs="Times New Roman"/>
          <w:b/>
          <w:bCs/>
          <w:sz w:val="28"/>
          <w:szCs w:val="28"/>
        </w:rPr>
        <w:t>、递交响应文件的截止时间和地点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1.投标文件递交截止时间及开标时间：202</w:t>
      </w:r>
      <w:r>
        <w:rPr>
          <w:rFonts w:hint="eastAsia" w:ascii="仿宋" w:hAnsi="仿宋" w:eastAsia="仿宋" w:cs="Times New Roman"/>
          <w:sz w:val="28"/>
          <w:szCs w:val="28"/>
          <w:lang w:val="en-US" w:eastAsia="zh-CN"/>
        </w:rPr>
        <w:t>4</w:t>
      </w:r>
      <w:r>
        <w:rPr>
          <w:rFonts w:hint="eastAsia" w:ascii="仿宋" w:hAnsi="仿宋" w:eastAsia="仿宋" w:cs="Times New Roman"/>
          <w:sz w:val="28"/>
          <w:szCs w:val="28"/>
        </w:rPr>
        <w:t>年</w:t>
      </w:r>
      <w:r>
        <w:rPr>
          <w:rFonts w:hint="eastAsia" w:ascii="仿宋" w:hAnsi="仿宋" w:eastAsia="仿宋" w:cs="Times New Roman"/>
          <w:sz w:val="28"/>
          <w:szCs w:val="28"/>
          <w:lang w:val="en-US" w:eastAsia="zh-CN"/>
        </w:rPr>
        <w:t>3</w:t>
      </w:r>
      <w:r>
        <w:rPr>
          <w:rFonts w:hint="eastAsia" w:ascii="仿宋" w:hAnsi="仿宋" w:eastAsia="仿宋" w:cs="Times New Roman"/>
          <w:sz w:val="28"/>
          <w:szCs w:val="28"/>
        </w:rPr>
        <w:t>月</w:t>
      </w:r>
      <w:r>
        <w:rPr>
          <w:rFonts w:hint="eastAsia" w:ascii="仿宋" w:hAnsi="仿宋" w:eastAsia="仿宋" w:cs="Times New Roman"/>
          <w:sz w:val="28"/>
          <w:szCs w:val="28"/>
          <w:lang w:val="en-US" w:eastAsia="zh-CN"/>
        </w:rPr>
        <w:t>20</w:t>
      </w:r>
      <w:r>
        <w:rPr>
          <w:rFonts w:hint="eastAsia" w:ascii="仿宋" w:hAnsi="仿宋" w:eastAsia="仿宋" w:cs="Times New Roman"/>
          <w:sz w:val="28"/>
          <w:szCs w:val="28"/>
        </w:rPr>
        <w:t>日</w:t>
      </w:r>
      <w:r>
        <w:rPr>
          <w:rFonts w:hint="eastAsia" w:ascii="仿宋" w:hAnsi="仿宋" w:eastAsia="仿宋" w:cs="Times New Roman"/>
          <w:sz w:val="28"/>
          <w:szCs w:val="28"/>
          <w:lang w:val="en-US" w:eastAsia="zh-CN"/>
        </w:rPr>
        <w:t>15：00</w:t>
      </w:r>
      <w:r>
        <w:rPr>
          <w:rFonts w:hint="eastAsia" w:ascii="仿宋" w:hAnsi="仿宋" w:eastAsia="仿宋" w:cs="Times New Roman"/>
          <w:sz w:val="28"/>
          <w:szCs w:val="28"/>
        </w:rPr>
        <w:t>（北京时间）。</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3.投标时投标方须带齐授权书、投标书等相关资料。</w:t>
      </w:r>
    </w:p>
    <w:p>
      <w:pPr>
        <w:widowControl/>
        <w:adjustRightInd w:val="0"/>
        <w:spacing w:line="460" w:lineRule="exact"/>
        <w:ind w:firstLine="560" w:firstLineChars="200"/>
        <w:jc w:val="left"/>
        <w:rPr>
          <w:rFonts w:hint="eastAsia" w:ascii="仿宋" w:hAnsi="仿宋" w:eastAsia="仿宋" w:cs="Times New Roman"/>
          <w:sz w:val="28"/>
          <w:szCs w:val="28"/>
        </w:rPr>
      </w:pPr>
      <w:r>
        <w:rPr>
          <w:rFonts w:hint="eastAsia" w:ascii="仿宋" w:hAnsi="仿宋" w:eastAsia="仿宋" w:cs="Times New Roman"/>
          <w:sz w:val="28"/>
          <w:szCs w:val="28"/>
        </w:rPr>
        <w:t>4.逾期送达或者不按招标文件要求</w:t>
      </w:r>
      <w:r>
        <w:rPr>
          <w:rFonts w:hint="eastAsia" w:ascii="仿宋" w:hAnsi="仿宋" w:eastAsia="仿宋" w:cs="Times New Roman"/>
          <w:sz w:val="28"/>
          <w:szCs w:val="28"/>
          <w:lang w:eastAsia="zh-CN"/>
        </w:rPr>
        <w:t>递交投标文件及</w:t>
      </w:r>
      <w:r>
        <w:rPr>
          <w:rFonts w:hint="eastAsia" w:ascii="仿宋" w:hAnsi="仿宋" w:eastAsia="仿宋" w:cs="Times New Roman"/>
          <w:sz w:val="28"/>
          <w:szCs w:val="28"/>
        </w:rPr>
        <w:t>密封或者不按招标文件要求提供投标保证金的投标文件，采购代理机构将拒绝接收。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lang w:eastAsia="zh-CN"/>
        </w:rPr>
        <w:t>五</w:t>
      </w:r>
      <w:r>
        <w:rPr>
          <w:rFonts w:hint="eastAsia" w:ascii="仿宋" w:hAnsi="仿宋" w:eastAsia="仿宋"/>
          <w:b/>
          <w:kern w:val="0"/>
          <w:sz w:val="28"/>
          <w:szCs w:val="28"/>
        </w:rPr>
        <w:t>、联系方式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hint="default" w:ascii="仿宋" w:hAnsi="仿宋" w:eastAsia="仿宋"/>
          <w:sz w:val="28"/>
          <w:szCs w:val="28"/>
          <w:lang w:val="en-US" w:eastAsia="zh-CN"/>
        </w:rPr>
      </w:pPr>
      <w:r>
        <w:rPr>
          <w:rFonts w:hint="eastAsia" w:ascii="仿宋" w:hAnsi="仿宋" w:eastAsia="仿宋"/>
          <w:kern w:val="0"/>
          <w:sz w:val="28"/>
          <w:szCs w:val="28"/>
        </w:rPr>
        <w:t>联系人：</w:t>
      </w:r>
      <w:r>
        <w:rPr>
          <w:rFonts w:hint="eastAsia" w:ascii="仿宋" w:hAnsi="仿宋" w:eastAsia="仿宋"/>
          <w:kern w:val="0"/>
          <w:sz w:val="28"/>
          <w:szCs w:val="28"/>
          <w:lang w:eastAsia="zh-CN"/>
        </w:rPr>
        <w:t>刘</w:t>
      </w:r>
      <w:r>
        <w:rPr>
          <w:rFonts w:hint="eastAsia" w:ascii="仿宋" w:hAnsi="仿宋" w:eastAsia="仿宋"/>
          <w:kern w:val="0"/>
          <w:sz w:val="28"/>
          <w:szCs w:val="28"/>
        </w:rPr>
        <w:t>老师     联系电话：0746-638</w:t>
      </w:r>
      <w:r>
        <w:rPr>
          <w:rFonts w:hint="eastAsia" w:ascii="仿宋" w:hAnsi="仿宋" w:eastAsia="仿宋"/>
          <w:kern w:val="0"/>
          <w:sz w:val="28"/>
          <w:szCs w:val="28"/>
          <w:lang w:val="en-US" w:eastAsia="zh-CN"/>
        </w:rPr>
        <w:t>1076</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lang w:eastAsia="zh-CN"/>
        </w:rPr>
        <w:t>六</w:t>
      </w:r>
      <w:r>
        <w:rPr>
          <w:rFonts w:hint="eastAsia" w:ascii="仿宋" w:hAnsi="仿宋" w:eastAsia="仿宋"/>
          <w:b/>
          <w:sz w:val="28"/>
          <w:szCs w:val="28"/>
        </w:rPr>
        <w:t>、采购监督管理部门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11"/>
        <w:rPr>
          <w:rFonts w:ascii="仿宋" w:hAnsi="仿宋" w:eastAsia="仿宋"/>
        </w:rPr>
      </w:pPr>
    </w:p>
    <w:p>
      <w:pPr>
        <w:pStyle w:val="4"/>
        <w:rPr>
          <w:rFonts w:ascii="仿宋" w:hAnsi="仿宋" w:eastAsia="仿宋"/>
        </w:rPr>
      </w:pPr>
    </w:p>
    <w:p>
      <w:pPr>
        <w:widowControl/>
        <w:spacing w:line="440" w:lineRule="exact"/>
        <w:rPr>
          <w:rFonts w:ascii="仿宋" w:hAnsi="仿宋" w:eastAsia="仿宋"/>
          <w:b/>
          <w:bCs/>
          <w:kern w:val="0"/>
          <w:sz w:val="32"/>
          <w:szCs w:val="32"/>
        </w:rPr>
      </w:pPr>
    </w:p>
    <w:p>
      <w:pPr>
        <w:pStyle w:val="2"/>
        <w:rPr>
          <w:rFonts w:ascii="仿宋" w:hAnsi="仿宋" w:eastAsia="仿宋"/>
          <w:kern w:val="0"/>
          <w:szCs w:val="32"/>
        </w:rPr>
      </w:pPr>
      <w:r>
        <w:rPr>
          <w:rFonts w:hint="eastAsia" w:ascii="仿宋" w:hAnsi="仿宋" w:eastAsia="仿宋"/>
        </w:rPr>
        <w:t>第二章 投标须知</w:t>
      </w:r>
    </w:p>
    <w:p>
      <w:pPr>
        <w:widowControl/>
        <w:spacing w:line="440" w:lineRule="exact"/>
        <w:ind w:firstLine="482" w:firstLineChars="200"/>
        <w:rPr>
          <w:rFonts w:ascii="仿宋" w:hAnsi="仿宋" w:eastAsia="仿宋"/>
          <w:b/>
          <w:bCs/>
          <w:kern w:val="0"/>
          <w:sz w:val="24"/>
          <w:szCs w:val="24"/>
        </w:rPr>
      </w:pP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rPr>
        <w:t>湖南科技学院</w:t>
      </w:r>
      <w:r>
        <w:rPr>
          <w:rFonts w:hint="eastAsia" w:ascii="仿宋" w:hAnsi="仿宋" w:eastAsia="仿宋" w:cs="仿宋"/>
          <w:kern w:val="0"/>
          <w:sz w:val="28"/>
          <w:szCs w:val="28"/>
          <w:lang w:eastAsia="zh-CN"/>
        </w:rPr>
        <w:t>桃2-7学生宿舍大厅高空柱、梁面瓷砖改造</w:t>
      </w:r>
      <w:r>
        <w:rPr>
          <w:rFonts w:hint="eastAsia" w:ascii="仿宋" w:hAnsi="仿宋" w:eastAsia="仿宋" w:cs="仿宋"/>
          <w:kern w:val="0"/>
          <w:sz w:val="28"/>
          <w:szCs w:val="28"/>
        </w:rPr>
        <w:t>工程</w:t>
      </w:r>
    </w:p>
    <w:p>
      <w:pPr>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kern w:val="0"/>
          <w:sz w:val="28"/>
          <w:szCs w:val="28"/>
          <w:lang w:val="en-US" w:eastAsia="zh-CN"/>
        </w:rPr>
      </w:pPr>
      <w:r>
        <w:rPr>
          <w:rFonts w:hint="eastAsia" w:ascii="仿宋" w:hAnsi="仿宋" w:eastAsia="仿宋" w:cs="仿宋"/>
          <w:b/>
          <w:bCs/>
          <w:kern w:val="0"/>
          <w:sz w:val="28"/>
          <w:szCs w:val="28"/>
        </w:rPr>
        <w:t>二、项目编号：</w:t>
      </w:r>
      <w:r>
        <w:rPr>
          <w:rFonts w:hint="eastAsia" w:ascii="仿宋" w:hAnsi="仿宋" w:eastAsia="仿宋" w:cs="仿宋"/>
          <w:kern w:val="0"/>
          <w:sz w:val="28"/>
          <w:szCs w:val="28"/>
          <w:lang w:val="en-US" w:eastAsia="zh-CN"/>
        </w:rPr>
        <w:t xml:space="preserve"> XKY-CG2024005</w:t>
      </w:r>
      <w:bookmarkStart w:id="1" w:name="_GoBack"/>
      <w:bookmarkEnd w:id="1"/>
      <w:r>
        <w:rPr>
          <w:rFonts w:hint="eastAsia" w:ascii="仿宋" w:hAnsi="仿宋" w:eastAsia="仿宋" w:cs="仿宋"/>
          <w:kern w:val="0"/>
          <w:sz w:val="28"/>
          <w:szCs w:val="28"/>
          <w:lang w:val="en-US" w:eastAsia="zh-CN"/>
        </w:rPr>
        <w:t xml:space="preserve">  </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ascii="仿宋" w:hAnsi="仿宋" w:eastAsia="仿宋" w:cs="仿宋"/>
          <w:kern w:val="0"/>
          <w:sz w:val="28"/>
          <w:szCs w:val="28"/>
          <w:highlight w:val="yellow"/>
        </w:rPr>
      </w:pPr>
      <w:r>
        <w:rPr>
          <w:rFonts w:hint="eastAsia" w:ascii="仿宋" w:hAnsi="仿宋" w:eastAsia="仿宋" w:cs="仿宋"/>
          <w:b/>
          <w:bCs/>
          <w:kern w:val="0"/>
          <w:sz w:val="28"/>
          <w:szCs w:val="28"/>
        </w:rPr>
        <w:t>三、招标控制价：</w:t>
      </w:r>
      <w:r>
        <w:rPr>
          <w:rFonts w:hint="eastAsia" w:ascii="仿宋" w:hAnsi="仿宋" w:eastAsia="仿宋" w:cs="仿宋"/>
          <w:kern w:val="0"/>
          <w:sz w:val="28"/>
          <w:szCs w:val="28"/>
          <w:lang w:eastAsia="zh-CN"/>
        </w:rPr>
        <w:t>184875.95</w:t>
      </w:r>
      <w:r>
        <w:rPr>
          <w:rFonts w:hint="eastAsia" w:ascii="仿宋" w:hAnsi="仿宋" w:eastAsia="仿宋" w:cs="仿宋"/>
          <w:kern w:val="0"/>
          <w:sz w:val="28"/>
          <w:szCs w:val="28"/>
        </w:rPr>
        <w:t>元</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hint="eastAsia" w:ascii="仿宋" w:hAnsi="仿宋" w:eastAsia="仿宋" w:cs="仿宋"/>
          <w:sz w:val="28"/>
          <w:szCs w:val="28"/>
          <w:lang w:eastAsia="zh-CN"/>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lang w:eastAsia="zh-CN"/>
        </w:rPr>
        <w:t>20日历天</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keepNext w:val="0"/>
        <w:keepLines w:val="0"/>
        <w:pageBreakBefore w:val="0"/>
        <w:suppressAutoHyphens/>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3</w:t>
      </w:r>
      <w:r>
        <w:rPr>
          <w:rFonts w:hint="eastAsia" w:ascii="仿宋" w:hAnsi="仿宋" w:eastAsia="仿宋" w:cs="仿宋"/>
          <w:bCs/>
          <w:sz w:val="28"/>
          <w:szCs w:val="28"/>
          <w:lang w:eastAsia="zh-CN"/>
        </w:rPr>
        <w:t>）</w:t>
      </w:r>
      <w:r>
        <w:rPr>
          <w:rFonts w:hint="eastAsia" w:ascii="仿宋" w:hAnsi="仿宋" w:eastAsia="仿宋" w:cs="仿宋"/>
          <w:bCs/>
          <w:sz w:val="28"/>
          <w:szCs w:val="28"/>
        </w:rPr>
        <w:t>暂列金额：见工程量清单，按实结算。</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w:t>
      </w:r>
      <w:r>
        <w:rPr>
          <w:rFonts w:hint="eastAsia" w:ascii="仿宋" w:hAnsi="仿宋" w:eastAsia="仿宋" w:cs="仿宋"/>
          <w:bCs/>
          <w:sz w:val="28"/>
          <w:szCs w:val="28"/>
          <w:lang w:val="en-US" w:eastAsia="zh-CN"/>
        </w:rPr>
        <w:t>4</w:t>
      </w:r>
      <w:r>
        <w:rPr>
          <w:rFonts w:hint="eastAsia" w:ascii="仿宋" w:hAnsi="仿宋" w:eastAsia="仿宋" w:cs="仿宋"/>
          <w:bCs/>
          <w:sz w:val="28"/>
          <w:szCs w:val="28"/>
        </w:rPr>
        <w:t>）其他费用按政府相关文件计取。</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九、招标控制价</w:t>
      </w:r>
    </w:p>
    <w:p>
      <w:pPr>
        <w:keepNext w:val="0"/>
        <w:keepLines w:val="0"/>
        <w:pageBreakBefore w:val="0"/>
        <w:widowControl/>
        <w:kinsoku/>
        <w:wordWrap/>
        <w:overflowPunct/>
        <w:topLinePunct w:val="0"/>
        <w:autoSpaceDE/>
        <w:autoSpaceDN/>
        <w:bidi w:val="0"/>
        <w:spacing w:line="440" w:lineRule="exact"/>
        <w:ind w:firstLine="560" w:firstLineChars="200"/>
        <w:textAlignment w:val="auto"/>
        <w:rPr>
          <w:rFonts w:ascii="仿宋" w:hAnsi="仿宋" w:eastAsia="仿宋" w:cs="仿宋"/>
          <w:sz w:val="28"/>
          <w:szCs w:val="28"/>
        </w:rPr>
      </w:pPr>
      <w:r>
        <w:rPr>
          <w:rFonts w:hint="eastAsia" w:ascii="仿宋" w:hAnsi="仿宋" w:eastAsia="仿宋" w:cs="仿宋"/>
          <w:kern w:val="0"/>
          <w:sz w:val="28"/>
          <w:szCs w:val="28"/>
        </w:rPr>
        <w:t>人民币</w:t>
      </w:r>
      <w:r>
        <w:rPr>
          <w:rFonts w:hint="eastAsia" w:ascii="仿宋" w:hAnsi="仿宋" w:eastAsia="仿宋" w:cs="仿宋"/>
          <w:kern w:val="0"/>
          <w:sz w:val="28"/>
          <w:szCs w:val="28"/>
          <w:lang w:val="en-US" w:eastAsia="zh-CN"/>
        </w:rPr>
        <w:t>壹拾捌万肆仟捌佰柒拾伍元玖角伍分</w:t>
      </w:r>
      <w:r>
        <w:rPr>
          <w:rFonts w:hint="eastAsia" w:ascii="仿宋" w:hAnsi="仿宋" w:eastAsia="仿宋" w:cs="仿宋"/>
          <w:kern w:val="0"/>
          <w:sz w:val="28"/>
          <w:szCs w:val="28"/>
          <w:lang w:eastAsia="zh-CN"/>
        </w:rPr>
        <w:t>（¥：184875.95）</w:t>
      </w:r>
      <w:r>
        <w:rPr>
          <w:rFonts w:hint="eastAsia" w:ascii="仿宋" w:hAnsi="仿宋" w:eastAsia="仿宋" w:cs="仿宋"/>
          <w:kern w:val="0"/>
          <w:sz w:val="28"/>
          <w:szCs w:val="28"/>
        </w:rPr>
        <w:t>，投标人投标总价不得超过招标人发布招标控制价，投标总价超过招标控制价的为无效投标。</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hint="eastAsia" w:ascii="仿宋" w:hAnsi="仿宋" w:eastAsia="仿宋" w:cs="仿宋"/>
          <w:b/>
          <w:bCs/>
          <w:color w:val="000000" w:themeColor="text1"/>
          <w:kern w:val="0"/>
          <w:sz w:val="28"/>
          <w:szCs w:val="28"/>
          <w14:textFill>
            <w14:solidFill>
              <w14:schemeClr w14:val="tx1"/>
            </w14:solidFill>
          </w14:textFill>
        </w:rPr>
      </w:pPr>
      <w:r>
        <w:rPr>
          <w:rFonts w:hint="eastAsia" w:ascii="仿宋" w:hAnsi="仿宋" w:eastAsia="仿宋" w:cs="仿宋"/>
          <w:b/>
          <w:bCs/>
          <w:color w:val="000000" w:themeColor="text1"/>
          <w:kern w:val="0"/>
          <w:sz w:val="28"/>
          <w:szCs w:val="28"/>
          <w:lang w:eastAsia="zh-CN"/>
          <w14:textFill>
            <w14:solidFill>
              <w14:schemeClr w14:val="tx1"/>
            </w14:solidFill>
          </w14:textFill>
        </w:rPr>
        <w:t>十</w:t>
      </w:r>
      <w:r>
        <w:rPr>
          <w:rFonts w:hint="eastAsia" w:ascii="仿宋" w:hAnsi="仿宋" w:eastAsia="仿宋" w:cs="仿宋"/>
          <w:b/>
          <w:bCs/>
          <w:color w:val="000000" w:themeColor="text1"/>
          <w:kern w:val="0"/>
          <w:sz w:val="28"/>
          <w:szCs w:val="28"/>
          <w14:textFill>
            <w14:solidFill>
              <w14:schemeClr w14:val="tx1"/>
            </w14:solidFill>
          </w14:textFill>
        </w:rPr>
        <w:t>、主要材料要求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用于该项目的主要材料必须是经国家注册的优等产品，施工前须提供相关样品（包括品牌、颜色、规格等），经</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人书面确认后才可用于该项目，如未经</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书面确认用于该工程的，</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有权让</w:t>
      </w: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拆除，由此产生的所有费用由</w:t>
      </w: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自负。</w:t>
      </w:r>
    </w:p>
    <w:p>
      <w:pPr>
        <w:spacing w:line="440" w:lineRule="exact"/>
        <w:ind w:firstLine="562" w:firstLineChars="200"/>
        <w:rPr>
          <w:rFonts w:hint="eastAsia" w:ascii="仿宋" w:hAnsi="仿宋" w:eastAsia="仿宋" w:cs="仿宋"/>
          <w:b/>
          <w:bCs/>
          <w:kern w:val="0"/>
          <w:sz w:val="28"/>
          <w:szCs w:val="28"/>
        </w:rPr>
      </w:pPr>
      <w:r>
        <w:rPr>
          <w:rFonts w:hint="eastAsia" w:ascii="仿宋" w:hAnsi="仿宋" w:eastAsia="仿宋" w:cs="仿宋"/>
          <w:b/>
          <w:bCs/>
          <w:kern w:val="0"/>
          <w:sz w:val="28"/>
          <w:szCs w:val="28"/>
        </w:rPr>
        <w:t>十</w:t>
      </w:r>
      <w:r>
        <w:rPr>
          <w:rFonts w:hint="eastAsia" w:ascii="仿宋" w:hAnsi="仿宋" w:eastAsia="仿宋" w:cs="仿宋"/>
          <w:b/>
          <w:bCs/>
          <w:kern w:val="0"/>
          <w:sz w:val="28"/>
          <w:szCs w:val="28"/>
          <w:lang w:eastAsia="zh-CN"/>
        </w:rPr>
        <w:t>一</w:t>
      </w:r>
      <w:r>
        <w:rPr>
          <w:rFonts w:hint="eastAsia" w:ascii="仿宋" w:hAnsi="仿宋" w:eastAsia="仿宋" w:cs="仿宋"/>
          <w:b/>
          <w:bCs/>
          <w:kern w:val="0"/>
          <w:sz w:val="28"/>
          <w:szCs w:val="28"/>
        </w:rPr>
        <w:t>、投标保证金</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（一）缴纳</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1.金额：人民</w:t>
      </w:r>
      <w:r>
        <w:rPr>
          <w:rFonts w:hint="eastAsia" w:ascii="仿宋" w:hAnsi="仿宋" w:eastAsia="仿宋" w:cs="仿宋"/>
          <w:color w:val="000000" w:themeColor="text1"/>
          <w:kern w:val="0"/>
          <w:sz w:val="28"/>
          <w:szCs w:val="28"/>
          <w14:textFill>
            <w14:solidFill>
              <w14:schemeClr w14:val="tx1"/>
            </w14:solidFill>
          </w14:textFill>
        </w:rPr>
        <w:t>币</w:t>
      </w:r>
      <w:r>
        <w:rPr>
          <w:rFonts w:hint="eastAsia" w:ascii="仿宋" w:hAnsi="仿宋" w:eastAsia="仿宋" w:cs="仿宋"/>
          <w:color w:val="000000" w:themeColor="text1"/>
          <w:kern w:val="0"/>
          <w:sz w:val="28"/>
          <w:szCs w:val="28"/>
          <w:lang w:val="en-US" w:eastAsia="zh-CN"/>
          <w14:textFill>
            <w14:solidFill>
              <w14:schemeClr w14:val="tx1"/>
            </w14:solidFill>
          </w14:textFill>
        </w:rPr>
        <w:t>36</w:t>
      </w:r>
      <w:r>
        <w:rPr>
          <w:rFonts w:hint="eastAsia" w:ascii="仿宋" w:hAnsi="仿宋" w:eastAsia="仿宋" w:cs="仿宋"/>
          <w:color w:val="000000" w:themeColor="text1"/>
          <w:kern w:val="0"/>
          <w:sz w:val="28"/>
          <w:szCs w:val="28"/>
          <w14:textFill>
            <w14:solidFill>
              <w14:schemeClr w14:val="tx1"/>
            </w14:solidFill>
          </w14:textFill>
        </w:rPr>
        <w:t>00元</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2.缴纳方式：各投标人以转账方式交纳至以下账号</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3.截止时间：投标截止时间前（含），以银行到账为准，在开标时予以查验。</w:t>
      </w:r>
    </w:p>
    <w:p>
      <w:pPr>
        <w:widowControl/>
        <w:adjustRightInd w:val="0"/>
        <w:spacing w:line="44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4.投标人在转账汇款时须注明所投项目名称：</w:t>
      </w:r>
      <w:r>
        <w:rPr>
          <w:rFonts w:hint="eastAsia" w:ascii="仿宋" w:hAnsi="仿宋" w:eastAsia="仿宋" w:cs="仿宋"/>
          <w:b/>
          <w:bCs/>
          <w:kern w:val="0"/>
          <w:sz w:val="28"/>
          <w:szCs w:val="28"/>
          <w:u w:val="single"/>
        </w:rPr>
        <w:t>湖南科技学院</w:t>
      </w:r>
      <w:r>
        <w:rPr>
          <w:rFonts w:hint="eastAsia" w:ascii="仿宋" w:hAnsi="仿宋" w:eastAsia="仿宋" w:cs="仿宋"/>
          <w:b/>
          <w:bCs/>
          <w:kern w:val="0"/>
          <w:sz w:val="28"/>
          <w:szCs w:val="28"/>
          <w:u w:val="single"/>
          <w:lang w:eastAsia="zh-CN"/>
        </w:rPr>
        <w:t>桃2-7学生宿舍大厅高空柱、梁面瓷砖改造</w:t>
      </w:r>
      <w:r>
        <w:rPr>
          <w:rFonts w:hint="eastAsia" w:ascii="仿宋" w:hAnsi="仿宋" w:eastAsia="仿宋" w:cs="仿宋"/>
          <w:b/>
          <w:bCs/>
          <w:kern w:val="0"/>
          <w:sz w:val="28"/>
          <w:szCs w:val="28"/>
          <w:u w:val="single"/>
        </w:rPr>
        <w:t>工程投标保证金</w:t>
      </w:r>
      <w:r>
        <w:rPr>
          <w:rFonts w:hint="eastAsia" w:ascii="仿宋" w:hAnsi="仿宋" w:eastAsia="仿宋" w:cs="仿宋"/>
          <w:kern w:val="0"/>
          <w:sz w:val="28"/>
          <w:szCs w:val="28"/>
        </w:rPr>
        <w:t>，并告知银行应录入项目名称。因填写错误或未填写或银行录入信息错误或银行未录入信息，其可能造成的损失由投标人自行负责。转账单位名称必须与投标人名称相一致（分支机构提交无效）。</w:t>
      </w:r>
    </w:p>
    <w:p>
      <w:pPr>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5.投标人应在投标时提交投标保证金的银行回执单。</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（二）退还</w:t>
      </w:r>
    </w:p>
    <w:p>
      <w:pPr>
        <w:widowControl/>
        <w:spacing w:line="440" w:lineRule="exact"/>
        <w:ind w:firstLine="560" w:firstLineChars="200"/>
        <w:rPr>
          <w:rFonts w:ascii="仿宋" w:hAnsi="仿宋" w:eastAsia="仿宋"/>
          <w:sz w:val="28"/>
          <w:szCs w:val="28"/>
        </w:rPr>
      </w:pPr>
      <w:r>
        <w:rPr>
          <w:rFonts w:hint="eastAsia" w:ascii="仿宋" w:hAnsi="仿宋" w:eastAsia="仿宋" w:cs="仿宋"/>
          <w:kern w:val="0"/>
          <w:sz w:val="28"/>
          <w:szCs w:val="28"/>
        </w:rPr>
        <w:t>1.</w:t>
      </w:r>
      <w:r>
        <w:rPr>
          <w:rFonts w:hint="eastAsia" w:ascii="仿宋" w:hAnsi="仿宋" w:eastAsia="仿宋"/>
          <w:sz w:val="28"/>
          <w:szCs w:val="28"/>
        </w:rPr>
        <w:t>中标人的投标保证金在签订合同后，招标人不计息一次性退还给中标人。</w:t>
      </w:r>
    </w:p>
    <w:p>
      <w:pPr>
        <w:widowControl/>
        <w:spacing w:line="440" w:lineRule="exact"/>
        <w:ind w:firstLine="560" w:firstLineChars="200"/>
        <w:rPr>
          <w:rFonts w:ascii="仿宋" w:hAnsi="仿宋" w:eastAsia="仿宋"/>
          <w:sz w:val="28"/>
          <w:szCs w:val="28"/>
        </w:rPr>
      </w:pPr>
      <w:r>
        <w:rPr>
          <w:rFonts w:hint="eastAsia" w:ascii="仿宋" w:hAnsi="仿宋" w:eastAsia="仿宋"/>
          <w:sz w:val="28"/>
          <w:szCs w:val="28"/>
        </w:rPr>
        <w:t>2.未中标人的投标保证金由招标人统一通过转账方式退回到投标人原转出账户，一律不退现金，不计利息。</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3.有下列情形之一的，投标保证金不予退还，并上缴本级财政国库：</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（1）投标人在投标截止时间后撤回响应文件的；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（2）投标人在响应文件中提供虚假材料或虚假承诺的；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（3）确定成交结果后，无正当理由放弃成交资格的；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（4）投标人无正当理由不与招标人签定合同的，或转让、分包项目以及拒绝履行合同义务的；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（5）投标人与招标人、其他供应商恶意串通的；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（6）招标文件规定的其他情形。</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4.投标人的投标保证金统一由招标人按以上程序办理退还手续。</w:t>
      </w:r>
      <w:r>
        <w:rPr>
          <w:rFonts w:hint="eastAsia" w:ascii="仿宋" w:hAnsi="仿宋" w:eastAsia="仿宋" w:cs="仿宋"/>
          <w:b/>
          <w:bCs/>
          <w:kern w:val="0"/>
          <w:sz w:val="28"/>
          <w:szCs w:val="28"/>
        </w:rPr>
        <w:t>投标人应在招标文件中提交投标人单位的户名、开户银行、银行账号（与缴纳投标保证金的单位户名、开户银行及银行帐号一致），见下表：</w:t>
      </w:r>
    </w:p>
    <w:tbl>
      <w:tblPr>
        <w:tblStyle w:val="13"/>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jc w:val="center"/>
              <w:rPr>
                <w:rFonts w:ascii="仿宋" w:hAnsi="仿宋" w:eastAsia="仿宋"/>
                <w:b/>
                <w:kern w:val="0"/>
                <w:sz w:val="24"/>
                <w:szCs w:val="24"/>
              </w:rPr>
            </w:pPr>
            <w:r>
              <w:rPr>
                <w:rFonts w:hint="eastAsia" w:ascii="仿宋" w:hAnsi="仿宋" w:eastAsia="仿宋"/>
                <w:b/>
                <w:kern w:val="0"/>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118" w:firstLineChars="49"/>
              <w:rPr>
                <w:rFonts w:ascii="仿宋" w:hAnsi="仿宋" w:eastAsia="仿宋"/>
                <w:b/>
                <w:kern w:val="0"/>
                <w:sz w:val="24"/>
                <w:szCs w:val="24"/>
              </w:rPr>
            </w:pPr>
            <w:r>
              <w:rPr>
                <w:rFonts w:hint="eastAsia" w:ascii="仿宋" w:hAnsi="仿宋" w:eastAsia="仿宋"/>
                <w:b/>
                <w:kern w:val="0"/>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r>
    </w:tbl>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lang w:eastAsia="zh-CN"/>
        </w:rPr>
      </w:pPr>
    </w:p>
    <w:p>
      <w:pPr>
        <w:pStyle w:val="6"/>
        <w:rPr>
          <w:rFonts w:hint="eastAsia"/>
          <w:lang w:eastAsia="zh-CN"/>
        </w:rPr>
      </w:pPr>
    </w:p>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十二、履约保证金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3日内未缴纳履约保证金者视为自动放弃中标资格（并将其列入招标人的不诚信供应商库），排名第二的成交候选供应商顺延为中标供应商，</w:t>
      </w:r>
      <w:r>
        <w:rPr>
          <w:rFonts w:hint="eastAsia" w:ascii="仿宋" w:hAnsi="仿宋" w:eastAsia="仿宋" w:cs="宋体"/>
          <w:b/>
          <w:bCs/>
          <w:sz w:val="28"/>
          <w:szCs w:val="28"/>
          <w:lang w:eastAsia="zh-CN"/>
        </w:rPr>
        <w:t>本项目成交供应商只顺延一次</w:t>
      </w:r>
      <w:r>
        <w:rPr>
          <w:rFonts w:hint="eastAsia" w:ascii="仿宋" w:hAnsi="仿宋" w:eastAsia="仿宋" w:cs="宋体"/>
          <w:b/>
          <w:bCs/>
          <w:sz w:val="28"/>
          <w:szCs w:val="28"/>
        </w:rPr>
        <w:t>。</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履约保证金以转账方式交纳至以下账号：</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keepNext w:val="0"/>
        <w:keepLines w:val="0"/>
        <w:pageBreakBefore w:val="0"/>
        <w:kinsoku/>
        <w:wordWrap/>
        <w:overflowPunct/>
        <w:topLinePunct w:val="0"/>
        <w:autoSpaceDE/>
        <w:autoSpaceDN/>
        <w:bidi w:val="0"/>
        <w:snapToGrid w:val="0"/>
        <w:spacing w:line="400" w:lineRule="exact"/>
        <w:ind w:firstLine="562" w:firstLineChars="200"/>
        <w:textAlignment w:val="auto"/>
        <w:rPr>
          <w:rFonts w:ascii="仿宋" w:hAnsi="仿宋" w:eastAsia="仿宋"/>
          <w:b/>
          <w:bCs/>
          <w:kern w:val="0"/>
          <w:sz w:val="28"/>
          <w:szCs w:val="28"/>
        </w:rPr>
      </w:pPr>
      <w:r>
        <w:rPr>
          <w:rFonts w:hint="eastAsia" w:ascii="仿宋" w:hAnsi="仿宋" w:eastAsia="仿宋"/>
          <w:b/>
          <w:bCs/>
          <w:kern w:val="0"/>
          <w:sz w:val="28"/>
          <w:szCs w:val="28"/>
        </w:rPr>
        <w:t>十三、踏勘：自行勘察</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b/>
          <w:bCs/>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仿宋"/>
          <w:kern w:val="0"/>
          <w:sz w:val="28"/>
          <w:szCs w:val="28"/>
        </w:rPr>
        <w:t>供应商等于两家时，</w:t>
      </w:r>
      <w:r>
        <w:rPr>
          <w:rFonts w:hint="eastAsia" w:ascii="仿宋" w:hAnsi="仿宋" w:eastAsia="仿宋" w:cs="Times New Roman"/>
          <w:sz w:val="28"/>
          <w:szCs w:val="28"/>
        </w:rPr>
        <w:t>招标人对已报名的两家供应商进行资格性及符合性审查，审查通过后，招标人有权继续开展评审活动。</w:t>
      </w:r>
    </w:p>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1.供应商需将本项目采购的内容（商品类目：</w:t>
      </w:r>
      <w:r>
        <w:rPr>
          <w:rFonts w:hint="eastAsia" w:ascii="仿宋" w:hAnsi="仿宋" w:eastAsia="仿宋"/>
          <w:sz w:val="28"/>
          <w:szCs w:val="28"/>
          <w:lang w:val="en-US" w:eastAsia="zh-CN"/>
        </w:rPr>
        <w:t>装修</w:t>
      </w:r>
      <w:r>
        <w:rPr>
          <w:rFonts w:hint="eastAsia" w:ascii="仿宋" w:hAnsi="仿宋" w:eastAsia="仿宋"/>
          <w:sz w:val="28"/>
          <w:szCs w:val="28"/>
        </w:rPr>
        <w:t>工程）在工程结算之前上架至电子卖场，未按要求入驻电子卖场的不予报账。</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2.质保要求：质保期为</w:t>
      </w:r>
      <w:r>
        <w:rPr>
          <w:rFonts w:hint="eastAsia" w:ascii="仿宋" w:hAnsi="仿宋" w:eastAsia="仿宋"/>
          <w:sz w:val="28"/>
          <w:szCs w:val="28"/>
          <w:lang w:val="en-US" w:eastAsia="zh-CN"/>
        </w:rPr>
        <w:t>1</w:t>
      </w:r>
      <w:r>
        <w:rPr>
          <w:rFonts w:hint="eastAsia" w:ascii="仿宋" w:hAnsi="仿宋" w:eastAsia="仿宋"/>
          <w:sz w:val="28"/>
          <w:szCs w:val="28"/>
        </w:rPr>
        <w:t>年。</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b/>
          <w:bCs/>
          <w:sz w:val="28"/>
          <w:szCs w:val="28"/>
        </w:rPr>
      </w:pPr>
      <w:r>
        <w:rPr>
          <w:rFonts w:hint="eastAsia" w:ascii="仿宋" w:hAnsi="仿宋" w:eastAsia="仿宋"/>
          <w:b/>
          <w:bCs/>
          <w:sz w:val="28"/>
          <w:szCs w:val="28"/>
        </w:rPr>
        <w:t>十六、响应文件提交须知</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1.详见第四章。</w:t>
      </w:r>
    </w:p>
    <w:p>
      <w:pPr>
        <w:pStyle w:val="5"/>
        <w:keepNext w:val="0"/>
        <w:keepLines w:val="0"/>
        <w:pageBreakBefore w:val="0"/>
        <w:kinsoku/>
        <w:wordWrap/>
        <w:overflowPunct/>
        <w:topLinePunct w:val="0"/>
        <w:autoSpaceDE/>
        <w:autoSpaceDN/>
        <w:bidi w:val="0"/>
        <w:spacing w:line="400" w:lineRule="exact"/>
        <w:ind w:firstLine="562" w:firstLineChars="200"/>
        <w:textAlignment w:val="auto"/>
      </w:pPr>
      <w:r>
        <w:rPr>
          <w:rFonts w:hint="eastAsia" w:ascii="仿宋" w:hAnsi="仿宋" w:eastAsia="仿宋"/>
          <w:b/>
          <w:sz w:val="28"/>
          <w:szCs w:val="28"/>
        </w:rPr>
        <w:t>2.</w:t>
      </w:r>
      <w:r>
        <w:rPr>
          <w:rFonts w:hint="eastAsia" w:ascii="仿宋" w:hAnsi="仿宋" w:eastAsia="仿宋"/>
          <w:b w:val="0"/>
          <w:bCs/>
          <w:sz w:val="28"/>
          <w:szCs w:val="28"/>
          <w:lang w:eastAsia="zh-CN"/>
        </w:rPr>
        <w:t>投标人递交的投标文件应当</w:t>
      </w:r>
      <w:r>
        <w:rPr>
          <w:rFonts w:hint="eastAsia" w:ascii="仿宋" w:hAnsi="仿宋" w:eastAsia="仿宋"/>
          <w:b/>
          <w:bCs w:val="0"/>
          <w:sz w:val="28"/>
          <w:szCs w:val="28"/>
          <w:lang w:eastAsia="zh-CN"/>
        </w:rPr>
        <w:t>编辑目录及页码</w:t>
      </w:r>
      <w:r>
        <w:rPr>
          <w:rFonts w:hint="eastAsia" w:ascii="仿宋" w:hAnsi="仿宋" w:eastAsia="仿宋"/>
          <w:b/>
          <w:bCs w:val="0"/>
          <w:color w:val="FF0000"/>
          <w:sz w:val="28"/>
          <w:szCs w:val="28"/>
          <w:lang w:eastAsia="zh-CN"/>
        </w:rPr>
        <w:t>（目录中须编辑投标文件中响应内容的页码）</w:t>
      </w:r>
      <w:r>
        <w:rPr>
          <w:rFonts w:hint="eastAsia" w:ascii="仿宋" w:hAnsi="仿宋" w:eastAsia="仿宋"/>
          <w:b w:val="0"/>
          <w:bCs/>
          <w:sz w:val="28"/>
          <w:szCs w:val="28"/>
          <w:lang w:eastAsia="zh-CN"/>
        </w:rPr>
        <w:t>，并在投标文件</w:t>
      </w:r>
      <w:r>
        <w:rPr>
          <w:rFonts w:hint="eastAsia" w:ascii="仿宋" w:hAnsi="仿宋" w:eastAsia="仿宋"/>
          <w:b w:val="0"/>
          <w:bCs/>
          <w:sz w:val="28"/>
          <w:szCs w:val="28"/>
          <w:lang w:val="en-US" w:eastAsia="zh-CN"/>
        </w:rPr>
        <w:t>正文</w:t>
      </w:r>
      <w:r>
        <w:rPr>
          <w:rFonts w:hint="eastAsia" w:ascii="仿宋" w:hAnsi="仿宋" w:eastAsia="仿宋"/>
          <w:b w:val="0"/>
          <w:bCs/>
          <w:sz w:val="28"/>
          <w:szCs w:val="28"/>
          <w:lang w:eastAsia="zh-CN"/>
        </w:rPr>
        <w:t>中</w:t>
      </w:r>
      <w:r>
        <w:rPr>
          <w:rFonts w:hint="eastAsia" w:ascii="仿宋" w:hAnsi="仿宋" w:eastAsia="仿宋"/>
          <w:b/>
          <w:sz w:val="28"/>
          <w:szCs w:val="28"/>
          <w:lang w:eastAsia="zh-CN"/>
        </w:rPr>
        <w:t>标注页码</w:t>
      </w:r>
      <w:r>
        <w:rPr>
          <w:rFonts w:hint="eastAsia" w:ascii="仿宋" w:hAnsi="仿宋" w:eastAsia="仿宋"/>
          <w:b w:val="0"/>
          <w:bCs/>
          <w:sz w:val="28"/>
          <w:szCs w:val="28"/>
          <w:lang w:eastAsia="zh-CN"/>
        </w:rPr>
        <w:t>，</w:t>
      </w:r>
      <w:r>
        <w:rPr>
          <w:rFonts w:hint="eastAsia" w:ascii="仿宋" w:hAnsi="仿宋" w:eastAsia="仿宋"/>
          <w:b/>
          <w:sz w:val="28"/>
          <w:szCs w:val="28"/>
        </w:rPr>
        <w:t>投标文件一正二副（须密封），封面注明正副本，写明投标人单位名称并加盖投标人单位公章。</w:t>
      </w:r>
    </w:p>
    <w:p>
      <w:pPr>
        <w:pStyle w:val="2"/>
        <w:ind w:firstLine="2530" w:firstLineChars="700"/>
        <w:jc w:val="both"/>
        <w:rPr>
          <w:rFonts w:ascii="仿宋" w:hAnsi="仿宋" w:eastAsia="仿宋"/>
        </w:rPr>
      </w:pPr>
      <w:r>
        <w:rPr>
          <w:rFonts w:hint="eastAsia" w:ascii="仿宋" w:hAnsi="仿宋" w:eastAsia="仿宋"/>
        </w:rPr>
        <w:t>第三章 评标方法及标准</w:t>
      </w:r>
    </w:p>
    <w:p>
      <w:pPr>
        <w:spacing w:line="400" w:lineRule="exact"/>
        <w:ind w:firstLine="555"/>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三、权值范围</w:t>
      </w:r>
    </w:p>
    <w:tbl>
      <w:tblPr>
        <w:tblStyle w:val="12"/>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40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20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2"/>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709"/>
        <w:gridCol w:w="776"/>
        <w:gridCol w:w="5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181"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09"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7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31"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118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w:t>
            </w:r>
            <w:r>
              <w:rPr>
                <w:rFonts w:hint="eastAsia" w:ascii="仿宋" w:hAnsi="仿宋" w:eastAsia="仿宋" w:cs="仿宋"/>
                <w:bCs/>
                <w:lang w:val="en-US" w:eastAsia="zh-CN"/>
              </w:rPr>
              <w:t>4</w:t>
            </w:r>
            <w:r>
              <w:rPr>
                <w:rFonts w:hint="eastAsia" w:ascii="仿宋" w:hAnsi="仿宋" w:eastAsia="仿宋" w:cs="仿宋"/>
                <w:bCs/>
              </w:rPr>
              <w:t>0分）</w:t>
            </w:r>
          </w:p>
        </w:tc>
        <w:tc>
          <w:tcPr>
            <w:tcW w:w="1709"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lang w:val="en-US" w:eastAsia="zh-CN"/>
              </w:rPr>
              <w:t>4</w:t>
            </w:r>
            <w:r>
              <w:rPr>
                <w:rFonts w:hint="eastAsia" w:ascii="仿宋" w:hAnsi="仿宋" w:eastAsia="仿宋" w:cs="仿宋"/>
                <w:bCs/>
              </w:rPr>
              <w:t>0分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w:t>
            </w:r>
            <w:r>
              <w:rPr>
                <w:rFonts w:hint="eastAsia" w:ascii="仿宋" w:hAnsi="仿宋" w:eastAsia="仿宋" w:cs="仿宋"/>
                <w:bCs/>
                <w:lang w:val="en-US" w:eastAsia="zh-CN"/>
              </w:rPr>
              <w:t>4</w:t>
            </w:r>
            <w:r>
              <w:rPr>
                <w:rFonts w:hint="eastAsia" w:ascii="仿宋" w:hAnsi="仿宋" w:eastAsia="仿宋" w:cs="仿宋"/>
                <w:bC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w:t>
            </w:r>
            <w:r>
              <w:rPr>
                <w:rFonts w:hint="eastAsia" w:ascii="仿宋" w:hAnsi="仿宋" w:eastAsia="仿宋" w:cs="仿宋"/>
                <w:bCs/>
                <w:lang w:val="en-US" w:eastAsia="zh-CN"/>
              </w:rPr>
              <w:t>0</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w:t>
            </w:r>
            <w:r>
              <w:rPr>
                <w:rFonts w:hint="eastAsia" w:ascii="仿宋" w:hAnsi="仿宋" w:eastAsia="仿宋" w:cs="仿宋"/>
                <w:lang w:val="en-US" w:eastAsia="zh-CN"/>
              </w:rPr>
              <w:t>6</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1"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rPr>
                <w:rFonts w:hint="eastAsia" w:ascii="仿宋" w:hAnsi="仿宋" w:eastAsia="仿宋" w:cs="仿宋"/>
                <w:bCs/>
              </w:rPr>
            </w:pPr>
            <w:r>
              <w:rPr>
                <w:rFonts w:hint="eastAsia" w:ascii="仿宋" w:hAnsi="仿宋" w:eastAsia="仿宋" w:cs="仿宋"/>
                <w:bCs/>
              </w:rPr>
              <w:t>（</w:t>
            </w:r>
            <w:r>
              <w:rPr>
                <w:rFonts w:hint="eastAsia" w:ascii="仿宋" w:hAnsi="仿宋" w:eastAsia="仿宋" w:cs="仿宋"/>
                <w:bCs/>
                <w:lang w:val="en-US" w:eastAsia="zh-CN"/>
              </w:rPr>
              <w:t>20</w:t>
            </w:r>
            <w:r>
              <w:rPr>
                <w:rFonts w:hint="eastAsia" w:ascii="仿宋" w:hAnsi="仿宋" w:eastAsia="仿宋" w:cs="仿宋"/>
                <w:bCs/>
              </w:rPr>
              <w:t>分）</w:t>
            </w:r>
          </w:p>
        </w:tc>
        <w:tc>
          <w:tcPr>
            <w:tcW w:w="1709" w:type="dxa"/>
            <w:vAlign w:val="center"/>
          </w:tcPr>
          <w:p>
            <w:pPr>
              <w:spacing w:line="320" w:lineRule="exact"/>
              <w:ind w:firstLine="210" w:firstLineChars="100"/>
              <w:jc w:val="center"/>
              <w:rPr>
                <w:rFonts w:hint="eastAsia" w:ascii="仿宋" w:hAnsi="仿宋" w:eastAsia="仿宋" w:cs="仿宋"/>
              </w:rPr>
            </w:pPr>
            <w:r>
              <w:rPr>
                <w:rFonts w:hint="eastAsia" w:ascii="仿宋" w:hAnsi="仿宋" w:eastAsia="仿宋" w:cs="仿宋"/>
              </w:rPr>
              <w:t>服务承诺</w:t>
            </w:r>
          </w:p>
        </w:tc>
        <w:tc>
          <w:tcPr>
            <w:tcW w:w="776"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lang w:val="en-US" w:eastAsia="zh-CN"/>
              </w:rPr>
              <w:t>5</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hint="eastAsia" w:ascii="仿宋" w:hAnsi="仿宋" w:eastAsia="仿宋" w:cs="仿宋"/>
              </w:rPr>
            </w:pPr>
            <w:r>
              <w:rPr>
                <w:rFonts w:hint="eastAsia" w:ascii="仿宋" w:hAnsi="仿宋" w:eastAsia="仿宋" w:cs="仿宋"/>
              </w:rPr>
              <w:t>质保期：供应商承诺质保期每增加一年加</w:t>
            </w:r>
            <w:r>
              <w:rPr>
                <w:rFonts w:hint="eastAsia" w:ascii="仿宋" w:hAnsi="仿宋" w:eastAsia="仿宋" w:cs="仿宋"/>
                <w:lang w:val="en-US" w:eastAsia="zh-CN"/>
              </w:rPr>
              <w:t>2.5</w:t>
            </w:r>
            <w:r>
              <w:rPr>
                <w:rFonts w:hint="eastAsia" w:ascii="仿宋" w:hAnsi="仿宋" w:eastAsia="仿宋" w:cs="仿宋"/>
              </w:rPr>
              <w:t>分，最高得</w:t>
            </w:r>
            <w:r>
              <w:rPr>
                <w:rFonts w:hint="eastAsia" w:ascii="仿宋" w:hAnsi="仿宋" w:eastAsia="仿宋" w:cs="仿宋"/>
                <w:lang w:val="en-US" w:eastAsia="zh-CN"/>
              </w:rPr>
              <w:t>5</w:t>
            </w:r>
            <w:r>
              <w:rPr>
                <w:rFonts w:hint="eastAsia" w:ascii="仿宋" w:hAnsi="仿宋" w:eastAsia="仿宋" w:cs="仿宋"/>
              </w:rPr>
              <w:t>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1" w:type="dxa"/>
            <w:vMerge w:val="continue"/>
            <w:vAlign w:val="center"/>
          </w:tcPr>
          <w:p>
            <w:pPr>
              <w:tabs>
                <w:tab w:val="left" w:pos="0"/>
              </w:tabs>
              <w:adjustRightInd w:val="0"/>
              <w:snapToGrid w:val="0"/>
              <w:spacing w:line="240" w:lineRule="exact"/>
              <w:rPr>
                <w:rFonts w:hint="eastAsia" w:ascii="仿宋" w:hAnsi="仿宋" w:eastAsia="仿宋" w:cs="仿宋"/>
                <w:bCs/>
              </w:rPr>
            </w:pPr>
          </w:p>
        </w:tc>
        <w:tc>
          <w:tcPr>
            <w:tcW w:w="1709" w:type="dxa"/>
            <w:vAlign w:val="center"/>
          </w:tcPr>
          <w:p>
            <w:pPr>
              <w:tabs>
                <w:tab w:val="left" w:pos="0"/>
              </w:tabs>
              <w:adjustRightInd w:val="0"/>
              <w:snapToGrid w:val="0"/>
              <w:spacing w:line="240" w:lineRule="exact"/>
              <w:ind w:firstLine="210" w:firstLineChars="100"/>
              <w:jc w:val="center"/>
              <w:rPr>
                <w:rFonts w:hint="eastAsia" w:ascii="仿宋" w:hAnsi="仿宋" w:eastAsia="仿宋" w:cs="仿宋"/>
              </w:rPr>
            </w:pPr>
            <w:r>
              <w:rPr>
                <w:rFonts w:hint="eastAsia" w:ascii="仿宋" w:hAnsi="仿宋" w:eastAsia="仿宋" w:cs="仿宋"/>
              </w:rPr>
              <w:t>业绩情况</w:t>
            </w:r>
          </w:p>
        </w:tc>
        <w:tc>
          <w:tcPr>
            <w:tcW w:w="776"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15</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hint="eastAsia" w:ascii="仿宋" w:hAnsi="仿宋" w:eastAsia="仿宋" w:cs="仿宋"/>
                <w:lang w:eastAsia="zh-CN"/>
              </w:rPr>
            </w:pPr>
            <w:r>
              <w:rPr>
                <w:rFonts w:hint="eastAsia" w:ascii="仿宋" w:hAnsi="仿宋" w:eastAsia="仿宋" w:cs="仿宋"/>
              </w:rPr>
              <w:t>提供202</w:t>
            </w:r>
            <w:r>
              <w:rPr>
                <w:rFonts w:hint="eastAsia" w:ascii="仿宋" w:hAnsi="仿宋" w:eastAsia="仿宋" w:cs="仿宋"/>
                <w:lang w:val="en-US" w:eastAsia="zh-CN"/>
              </w:rPr>
              <w:t>1</w:t>
            </w:r>
            <w:r>
              <w:rPr>
                <w:rFonts w:hint="eastAsia" w:ascii="仿宋" w:hAnsi="仿宋" w:eastAsia="仿宋" w:cs="仿宋"/>
              </w:rPr>
              <w:t>年</w:t>
            </w:r>
            <w:r>
              <w:rPr>
                <w:rFonts w:hint="eastAsia" w:ascii="仿宋" w:hAnsi="仿宋" w:eastAsia="仿宋" w:cs="仿宋"/>
                <w:lang w:val="en-US" w:eastAsia="zh-CN"/>
              </w:rPr>
              <w:t>1</w:t>
            </w:r>
            <w:r>
              <w:rPr>
                <w:rFonts w:hint="eastAsia" w:ascii="仿宋" w:hAnsi="仿宋" w:eastAsia="仿宋" w:cs="仿宋"/>
              </w:rPr>
              <w:t>月1日以来（以合同签字盖章时间为准）承接过类似项目业绩的，每个计5分，最多计15分。</w:t>
            </w:r>
            <w:r>
              <w:rPr>
                <w:rFonts w:hint="eastAsia" w:ascii="仿宋" w:hAnsi="仿宋" w:eastAsia="仿宋" w:cs="仿宋"/>
                <w:lang w:eastAsia="zh-CN"/>
              </w:rPr>
              <w:t>提供合同复印件，未提供的不计分。</w:t>
            </w:r>
          </w:p>
        </w:tc>
      </w:tr>
    </w:tbl>
    <w:p>
      <w:pPr>
        <w:pStyle w:val="2"/>
        <w:rPr>
          <w:rFonts w:ascii="仿宋" w:hAnsi="仿宋" w:eastAsia="仿宋"/>
        </w:rPr>
      </w:pPr>
      <w:r>
        <w:rPr>
          <w:rFonts w:hint="eastAsia" w:ascii="仿宋" w:hAnsi="仿宋" w:eastAsia="仿宋"/>
        </w:rPr>
        <w:t>第四章 响应文件格式</w:t>
      </w:r>
    </w:p>
    <w:p>
      <w:pPr>
        <w:pStyle w:val="16"/>
        <w:spacing w:line="520" w:lineRule="exact"/>
        <w:ind w:firstLine="3213" w:firstLineChars="1000"/>
        <w:outlineLvl w:val="1"/>
        <w:rPr>
          <w:rFonts w:ascii="仿宋" w:hAnsi="仿宋" w:eastAsia="仿宋" w:cs="仿宋"/>
          <w:b/>
          <w:bCs/>
          <w:sz w:val="32"/>
          <w:szCs w:val="32"/>
        </w:rPr>
      </w:pPr>
    </w:p>
    <w:p>
      <w:pPr>
        <w:pStyle w:val="16"/>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17"/>
        <w:widowControl/>
        <w:spacing w:line="540" w:lineRule="exact"/>
        <w:rPr>
          <w:rFonts w:ascii="仿宋" w:hAnsi="仿宋" w:eastAsia="仿宋" w:cs="仿宋"/>
          <w:sz w:val="24"/>
          <w:szCs w:val="24"/>
        </w:rPr>
      </w:pPr>
    </w:p>
    <w:p>
      <w:pPr>
        <w:pStyle w:val="17"/>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 xml:space="preserve"> (招标人)：  </w:t>
      </w:r>
    </w:p>
    <w:p>
      <w:pPr>
        <w:pStyle w:val="17"/>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（姓名、职务）经正式授权并代表投标人</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（投标人名称、地址）提交下述文件并在此声明，所递交的投标文件内容完整、真实，合法、有效。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邮编：</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 </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17"/>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17"/>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17"/>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4"/>
        <w:rPr>
          <w:rFonts w:ascii="仿宋" w:hAnsi="仿宋" w:eastAsia="仿宋"/>
        </w:rPr>
      </w:pPr>
    </w:p>
    <w:p>
      <w:pPr>
        <w:pStyle w:val="10"/>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ascii="仿宋" w:hAnsi="仿宋" w:eastAsia="仿宋"/>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仿宋" w:hAnsi="仿宋" w:eastAsia="仿宋"/>
          <w:sz w:val="28"/>
          <w:szCs w:val="28"/>
        </w:rPr>
        <w:t xml:space="preserve"> </w:t>
      </w:r>
    </w:p>
    <w:p>
      <w:pPr>
        <w:spacing w:line="360" w:lineRule="exact"/>
        <w:outlineLvl w:val="0"/>
        <w:rPr>
          <w:rFonts w:ascii="仿宋" w:hAnsi="仿宋" w:eastAsia="仿宋"/>
          <w:sz w:val="28"/>
          <w:szCs w:val="28"/>
        </w:rPr>
      </w:pPr>
    </w:p>
    <w:tbl>
      <w:tblPr>
        <w:tblStyle w:val="12"/>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 xml:space="preserve">（小写）: </w:t>
            </w:r>
            <w:r>
              <w:rPr>
                <w:rFonts w:hint="eastAsia" w:ascii="宋体" w:hAnsi="宋体"/>
                <w:kern w:val="0"/>
                <w:sz w:val="28"/>
                <w:szCs w:val="28"/>
              </w:rPr>
              <w:t>¥</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宋体"/>
                <w:color w:val="000000" w:themeColor="text1"/>
                <w:kern w:val="0"/>
                <w:sz w:val="28"/>
                <w:szCs w:val="28"/>
                <w:lang w:val="en-US" w:eastAsia="zh-CN" w:bidi="ar-SA"/>
                <w14:textFill>
                  <w14:solidFill>
                    <w14:schemeClr w14:val="tx1"/>
                  </w14:solidFill>
                </w14:textFill>
              </w:rPr>
            </w:pPr>
            <w:r>
              <w:rPr>
                <w:rFonts w:hint="eastAsia" w:ascii="仿宋" w:hAnsi="仿宋" w:eastAsia="仿宋"/>
                <w:color w:val="000000" w:themeColor="text1"/>
                <w:kern w:val="0"/>
                <w:sz w:val="28"/>
                <w:szCs w:val="28"/>
                <w:lang w:eastAsia="zh-CN"/>
                <w14:textFill>
                  <w14:solidFill>
                    <w14:schemeClr w14:val="tx1"/>
                  </w14:solidFill>
                </w14:textFill>
              </w:rPr>
              <w:t>材料</w:t>
            </w:r>
            <w:r>
              <w:rPr>
                <w:rFonts w:hint="eastAsia" w:ascii="仿宋" w:hAnsi="仿宋" w:eastAsia="仿宋"/>
                <w:color w:val="000000" w:themeColor="text1"/>
                <w:kern w:val="0"/>
                <w:sz w:val="28"/>
                <w:szCs w:val="28"/>
                <w14:textFill>
                  <w14:solidFill>
                    <w14:schemeClr w14:val="tx1"/>
                  </w14:solidFill>
                </w14:textFill>
              </w:rPr>
              <w:t>要求</w:t>
            </w:r>
          </w:p>
        </w:tc>
        <w:tc>
          <w:tcPr>
            <w:tcW w:w="5953" w:type="dxa"/>
            <w:tcBorders>
              <w:top w:val="single" w:color="auto" w:sz="4" w:space="0"/>
              <w:left w:val="single" w:color="auto" w:sz="4" w:space="0"/>
              <w:bottom w:val="single" w:color="auto" w:sz="4" w:space="0"/>
              <w:right w:val="single" w:color="auto" w:sz="12" w:space="0"/>
            </w:tcBorders>
            <w:vAlign w:val="center"/>
          </w:tcPr>
          <w:p>
            <w:pPr>
              <w:keepNext w:val="0"/>
              <w:keepLines w:val="0"/>
              <w:pageBreakBefore w:val="0"/>
              <w:kinsoku/>
              <w:wordWrap/>
              <w:overflowPunct/>
              <w:topLinePunct w:val="0"/>
              <w:autoSpaceDE/>
              <w:autoSpaceDN/>
              <w:bidi w:val="0"/>
              <w:spacing w:line="440" w:lineRule="exact"/>
              <w:textAlignment w:val="auto"/>
              <w:rPr>
                <w:rFonts w:hint="eastAsia" w:ascii="仿宋" w:hAnsi="仿宋" w:eastAsia="仿宋" w:cs="宋体"/>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成交</w:t>
            </w:r>
            <w:r>
              <w:rPr>
                <w:rFonts w:hint="eastAsia" w:ascii="仿宋" w:hAnsi="仿宋" w:eastAsia="仿宋" w:cs="仿宋"/>
                <w:color w:val="000000" w:themeColor="text1"/>
                <w:kern w:val="0"/>
                <w:sz w:val="28"/>
                <w:szCs w:val="28"/>
                <w:lang w:eastAsia="zh-CN"/>
                <w14:textFill>
                  <w14:solidFill>
                    <w14:schemeClr w14:val="tx1"/>
                  </w14:solidFill>
                </w14:textFill>
              </w:rPr>
              <w:t>供应商</w:t>
            </w:r>
            <w:r>
              <w:rPr>
                <w:rFonts w:hint="eastAsia" w:ascii="仿宋" w:hAnsi="仿宋" w:eastAsia="仿宋" w:cs="仿宋"/>
                <w:color w:val="000000" w:themeColor="text1"/>
                <w:kern w:val="0"/>
                <w:sz w:val="28"/>
                <w:szCs w:val="28"/>
                <w14:textFill>
                  <w14:solidFill>
                    <w14:schemeClr w14:val="tx1"/>
                  </w14:solidFill>
                </w14:textFill>
              </w:rPr>
              <w:t>用于该项目的主要材料必须是经国家注册的优等产品，施工前须提供相关样品（包括品牌、颜色、规格等），经采购人书面确认后才可用于该项目，如未经采购人书面确认用于该工程的，</w:t>
            </w:r>
            <w:r>
              <w:rPr>
                <w:rFonts w:hint="eastAsia" w:ascii="仿宋" w:hAnsi="仿宋" w:eastAsia="仿宋" w:cs="仿宋"/>
                <w:color w:val="000000" w:themeColor="text1"/>
                <w:kern w:val="0"/>
                <w:sz w:val="28"/>
                <w:szCs w:val="28"/>
                <w:lang w:eastAsia="zh-CN"/>
                <w14:textFill>
                  <w14:solidFill>
                    <w14:schemeClr w14:val="tx1"/>
                  </w14:solidFill>
                </w14:textFill>
              </w:rPr>
              <w:t>招标</w:t>
            </w:r>
            <w:r>
              <w:rPr>
                <w:rFonts w:hint="eastAsia" w:ascii="仿宋" w:hAnsi="仿宋" w:eastAsia="仿宋" w:cs="仿宋"/>
                <w:color w:val="000000" w:themeColor="text1"/>
                <w:kern w:val="0"/>
                <w:sz w:val="28"/>
                <w:szCs w:val="28"/>
                <w14:textFill>
                  <w14:solidFill>
                    <w14:schemeClr w14:val="tx1"/>
                  </w14:solidFill>
                </w14:textFill>
              </w:rPr>
              <w:t>人有权让成交</w:t>
            </w:r>
            <w:r>
              <w:rPr>
                <w:rFonts w:hint="eastAsia" w:ascii="仿宋" w:hAnsi="仿宋" w:eastAsia="仿宋" w:cs="仿宋"/>
                <w:color w:val="000000" w:themeColor="text1"/>
                <w:kern w:val="0"/>
                <w:sz w:val="28"/>
                <w:szCs w:val="28"/>
                <w:lang w:eastAsia="zh-CN"/>
                <w14:textFill>
                  <w14:solidFill>
                    <w14:schemeClr w14:val="tx1"/>
                  </w14:solidFill>
                </w14:textFill>
              </w:rPr>
              <w:t>供应商</w:t>
            </w:r>
            <w:r>
              <w:rPr>
                <w:rFonts w:hint="eastAsia" w:ascii="仿宋" w:hAnsi="仿宋" w:eastAsia="仿宋" w:cs="仿宋"/>
                <w:color w:val="000000" w:themeColor="text1"/>
                <w:kern w:val="0"/>
                <w:sz w:val="28"/>
                <w:szCs w:val="28"/>
                <w14:textFill>
                  <w14:solidFill>
                    <w14:schemeClr w14:val="tx1"/>
                  </w14:solidFill>
                </w14:textFill>
              </w:rPr>
              <w:t>拆除，由此产生的所有费用由成交</w:t>
            </w:r>
            <w:r>
              <w:rPr>
                <w:rFonts w:hint="eastAsia" w:ascii="仿宋" w:hAnsi="仿宋" w:eastAsia="仿宋" w:cs="仿宋"/>
                <w:color w:val="000000" w:themeColor="text1"/>
                <w:kern w:val="0"/>
                <w:sz w:val="28"/>
                <w:szCs w:val="28"/>
                <w:lang w:eastAsia="zh-CN"/>
                <w14:textFill>
                  <w14:solidFill>
                    <w14:schemeClr w14:val="tx1"/>
                  </w14:solidFill>
                </w14:textFill>
              </w:rPr>
              <w:t>供应商</w:t>
            </w:r>
            <w:r>
              <w:rPr>
                <w:rFonts w:hint="eastAsia" w:ascii="仿宋" w:hAnsi="仿宋" w:eastAsia="仿宋" w:cs="仿宋"/>
                <w:color w:val="000000" w:themeColor="text1"/>
                <w:kern w:val="0"/>
                <w:sz w:val="28"/>
                <w:szCs w:val="28"/>
                <w14:textFill>
                  <w14:solidFill>
                    <w14:schemeClr w14:val="tx1"/>
                  </w14:solidFill>
                </w14:textFill>
              </w:rPr>
              <w:t>自负。</w:t>
            </w:r>
          </w:p>
        </w:tc>
      </w:tr>
    </w:tbl>
    <w:p>
      <w:pPr>
        <w:pStyle w:val="18"/>
        <w:rPr>
          <w:rFonts w:ascii="仿宋" w:hAnsi="仿宋" w:eastAsia="仿宋"/>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17"/>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4"/>
        <w:ind w:firstLine="0" w:firstLineChars="0"/>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spacing w:line="500" w:lineRule="exact"/>
        <w:jc w:val="center"/>
        <w:rPr>
          <w:rFonts w:ascii="仿宋" w:hAnsi="仿宋" w:eastAsia="仿宋"/>
          <w:b/>
          <w:kern w:val="0"/>
          <w:sz w:val="32"/>
          <w:szCs w:val="32"/>
        </w:rPr>
      </w:pPr>
      <w:r>
        <w:rPr>
          <w:rFonts w:hint="eastAsia" w:ascii="仿宋" w:hAnsi="仿宋" w:eastAsia="仿宋"/>
          <w:b/>
          <w:kern w:val="0"/>
          <w:sz w:val="32"/>
          <w:szCs w:val="32"/>
        </w:rPr>
        <w:t>三、报价明细表</w:t>
      </w:r>
    </w:p>
    <w:p>
      <w:pPr>
        <w:pStyle w:val="18"/>
        <w:rPr>
          <w:rFonts w:ascii="仿宋" w:hAnsi="仿宋" w:eastAsia="仿宋"/>
        </w:rPr>
      </w:pPr>
    </w:p>
    <w:p>
      <w:pPr>
        <w:snapToGrid w:val="0"/>
        <w:spacing w:line="520" w:lineRule="exact"/>
        <w:jc w:val="center"/>
        <w:rPr>
          <w:rFonts w:ascii="仿宋" w:hAnsi="仿宋" w:eastAsia="仿宋"/>
          <w:sz w:val="28"/>
          <w:szCs w:val="28"/>
        </w:rPr>
      </w:pPr>
      <w:r>
        <w:rPr>
          <w:rFonts w:hint="eastAsia" w:ascii="仿宋" w:hAnsi="仿宋" w:eastAsia="仿宋"/>
          <w:sz w:val="28"/>
          <w:szCs w:val="28"/>
        </w:rPr>
        <w:t>招标工程量清单见附件</w:t>
      </w:r>
    </w:p>
    <w:p>
      <w:pPr>
        <w:snapToGrid w:val="0"/>
        <w:spacing w:line="520" w:lineRule="exact"/>
        <w:ind w:firstLine="422" w:firstLineChars="150"/>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w:t>
      </w:r>
      <w:r>
        <w:rPr>
          <w:rFonts w:hint="eastAsia" w:ascii="仿宋" w:hAnsi="仿宋" w:eastAsia="仿宋" w:cs="仿宋"/>
          <w:b/>
          <w:bCs w:val="0"/>
          <w:kern w:val="0"/>
          <w:sz w:val="28"/>
          <w:szCs w:val="28"/>
        </w:rPr>
        <w:t>含工程量清单子目和定额子目的分部分项工程项目清单与措施项目清单计价表。</w:t>
      </w:r>
      <w:r>
        <w:rPr>
          <w:rFonts w:hint="eastAsia" w:ascii="仿宋" w:hAnsi="仿宋" w:eastAsia="仿宋" w:cs="仿宋"/>
          <w:bCs/>
          <w:kern w:val="0"/>
          <w:sz w:val="28"/>
          <w:szCs w:val="28"/>
        </w:rPr>
        <w:t>（3）人工、材料、机械汇总表。</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4</w:t>
      </w:r>
      <w:r>
        <w:rPr>
          <w:rFonts w:hint="eastAsia" w:ascii="仿宋" w:hAnsi="仿宋" w:eastAsia="仿宋" w:cs="仿宋"/>
          <w:bCs/>
          <w:kern w:val="0"/>
          <w:sz w:val="28"/>
          <w:szCs w:val="28"/>
          <w:lang w:eastAsia="zh-CN"/>
        </w:rPr>
        <w:t>）暂估价及结算价表</w:t>
      </w:r>
      <w:r>
        <w:rPr>
          <w:rFonts w:hint="eastAsia" w:ascii="仿宋" w:hAnsi="仿宋" w:eastAsia="仿宋" w:cs="仿宋"/>
          <w:bCs/>
          <w:kern w:val="0"/>
          <w:sz w:val="28"/>
          <w:szCs w:val="28"/>
        </w:rPr>
        <w:t>）</w:t>
      </w: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562"/>
        <w:rPr>
          <w:rFonts w:ascii="仿宋" w:hAnsi="仿宋" w:eastAsia="仿宋" w:cs="黑体"/>
          <w:b/>
          <w:bCs/>
          <w:sz w:val="28"/>
          <w:szCs w:val="28"/>
        </w:rPr>
      </w:pPr>
    </w:p>
    <w:p>
      <w:pPr>
        <w:pStyle w:val="4"/>
        <w:rPr>
          <w:rFonts w:ascii="仿宋" w:hAnsi="仿宋" w:eastAsia="仿宋"/>
        </w:rPr>
      </w:pPr>
    </w:p>
    <w:p>
      <w:pPr>
        <w:pStyle w:val="4"/>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四、营业执照复印件、特定资格要求相关证明材料</w:t>
      </w: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8"/>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3"/>
        <w:jc w:val="center"/>
        <w:rPr>
          <w:rFonts w:ascii="仿宋" w:hAnsi="仿宋" w:eastAsia="仿宋"/>
          <w:bCs w:val="0"/>
          <w:kern w:val="0"/>
        </w:rPr>
      </w:pPr>
      <w:r>
        <w:rPr>
          <w:rFonts w:ascii="仿宋" w:hAnsi="仿宋" w:eastAsia="仿宋"/>
          <w:sz w:val="28"/>
          <w:szCs w:val="28"/>
        </w:rPr>
        <w:br w:type="page"/>
      </w:r>
      <w:r>
        <w:rPr>
          <w:rFonts w:hint="eastAsia" w:ascii="仿宋" w:hAnsi="仿宋" w:eastAsia="仿宋"/>
        </w:rPr>
        <w:t>六</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仿宋" w:hAnsi="仿宋" w:eastAsia="仿宋"/>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8"/>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仿宋" w:hAnsi="仿宋" w:eastAsia="仿宋"/>
          <w:bCs/>
          <w:sz w:val="28"/>
          <w:szCs w:val="28"/>
        </w:rPr>
      </w:pPr>
    </w:p>
    <w:p>
      <w:pPr>
        <w:widowControl/>
        <w:jc w:val="left"/>
        <w:rPr>
          <w:rFonts w:ascii="仿宋" w:hAnsi="仿宋" w:eastAsia="仿宋"/>
          <w:bCs/>
        </w:rPr>
      </w:pPr>
    </w:p>
    <w:p>
      <w:pPr>
        <w:pStyle w:val="3"/>
        <w:jc w:val="center"/>
        <w:rPr>
          <w:rFonts w:ascii="仿宋" w:hAnsi="仿宋" w:eastAsia="仿宋"/>
          <w:bCs w:val="0"/>
          <w:kern w:val="0"/>
        </w:rPr>
      </w:pPr>
      <w:r>
        <w:rPr>
          <w:rFonts w:hint="eastAsia" w:ascii="仿宋" w:hAnsi="仿宋" w:eastAsia="仿宋"/>
          <w:bCs w:val="0"/>
          <w:kern w:val="0"/>
        </w:rPr>
        <w:t>七、供应商资格声明(格式)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11"/>
        <w:ind w:firstLine="560"/>
        <w:rPr>
          <w:rFonts w:ascii="仿宋" w:hAnsi="仿宋" w:eastAsia="仿宋"/>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r>
        <w:rPr>
          <w:rFonts w:hint="eastAsia" w:ascii="仿宋" w:hAnsi="仿宋" w:eastAsia="仿宋"/>
        </w:rPr>
        <w:t>、</w:t>
      </w: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pStyle w:val="11"/>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11"/>
        <w:ind w:firstLine="560"/>
        <w:rPr>
          <w:rFonts w:ascii="仿宋" w:hAnsi="仿宋" w:eastAsia="仿宋"/>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ind w:firstLine="560"/>
        <w:rPr>
          <w:rFonts w:ascii="仿宋" w:hAnsi="仿宋" w:eastAsia="仿宋"/>
          <w:sz w:val="28"/>
          <w:szCs w:val="28"/>
        </w:rPr>
      </w:pPr>
    </w:p>
    <w:p>
      <w:pPr>
        <w:ind w:firstLine="2570" w:firstLineChars="800"/>
        <w:rPr>
          <w:rFonts w:ascii="仿宋" w:hAnsi="仿宋" w:eastAsia="仿宋"/>
          <w:b/>
          <w:sz w:val="32"/>
          <w:szCs w:val="32"/>
        </w:rPr>
      </w:pP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九、质量安全承诺书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pStyle w:val="6"/>
        <w:rPr>
          <w:rFonts w:ascii="仿宋" w:hAnsi="仿宋" w:eastAsia="仿宋"/>
          <w:sz w:val="28"/>
          <w:szCs w:val="28"/>
        </w:rPr>
      </w:pPr>
    </w:p>
    <w:p>
      <w:pPr>
        <w:rPr>
          <w:rFonts w:ascii="仿宋" w:hAnsi="仿宋" w:eastAsia="仿宋"/>
          <w:sz w:val="28"/>
          <w:szCs w:val="28"/>
        </w:rPr>
      </w:pPr>
    </w:p>
    <w:p>
      <w:pPr>
        <w:pStyle w:val="6"/>
        <w:rPr>
          <w:rFonts w:ascii="仿宋" w:hAnsi="仿宋" w:eastAsia="仿宋"/>
          <w:sz w:val="28"/>
          <w:szCs w:val="28"/>
        </w:rPr>
      </w:pPr>
    </w:p>
    <w:p>
      <w:pPr>
        <w:rPr>
          <w:rFonts w:ascii="仿宋" w:hAnsi="仿宋" w:eastAsia="仿宋"/>
          <w:sz w:val="28"/>
          <w:szCs w:val="28"/>
        </w:rPr>
      </w:pPr>
    </w:p>
    <w:p>
      <w:pPr>
        <w:pStyle w:val="6"/>
        <w:rPr>
          <w:rFonts w:ascii="仿宋" w:hAnsi="仿宋" w:eastAsia="仿宋"/>
          <w:sz w:val="28"/>
          <w:szCs w:val="28"/>
        </w:rPr>
      </w:pPr>
    </w:p>
    <w:p>
      <w:pPr>
        <w:rPr>
          <w:rFonts w:ascii="仿宋" w:hAnsi="仿宋" w:eastAsia="仿宋"/>
          <w:sz w:val="28"/>
          <w:szCs w:val="28"/>
        </w:rPr>
      </w:pPr>
    </w:p>
    <w:p>
      <w:pPr>
        <w:pStyle w:val="6"/>
        <w:rPr>
          <w:rFonts w:ascii="仿宋" w:hAnsi="仿宋" w:eastAsia="仿宋"/>
          <w:sz w:val="28"/>
          <w:szCs w:val="28"/>
        </w:rPr>
      </w:pPr>
    </w:p>
    <w:p>
      <w:pPr>
        <w:pStyle w:val="4"/>
        <w:ind w:firstLine="0" w:firstLineChars="0"/>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十、招标文件要求提供的相关材料及供应商认为需提供的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4"/>
        <w:ind w:firstLine="480"/>
        <w:rPr>
          <w:rFonts w:ascii="仿宋" w:hAnsi="仿宋" w:eastAsia="仿宋"/>
          <w:sz w:val="24"/>
        </w:rPr>
      </w:pPr>
    </w:p>
    <w:p>
      <w:pPr>
        <w:pStyle w:val="4"/>
        <w:ind w:firstLine="480"/>
        <w:rPr>
          <w:rFonts w:ascii="仿宋" w:hAnsi="仿宋" w:eastAsia="仿宋"/>
          <w:sz w:val="24"/>
        </w:rPr>
      </w:pPr>
    </w:p>
    <w:p>
      <w:pPr>
        <w:pStyle w:val="4"/>
        <w:ind w:firstLine="480"/>
        <w:rPr>
          <w:rFonts w:ascii="仿宋" w:hAnsi="仿宋" w:eastAsia="仿宋"/>
          <w:sz w:val="24"/>
        </w:rPr>
      </w:pPr>
    </w:p>
    <w:p>
      <w:pPr>
        <w:adjustRightInd w:val="0"/>
        <w:snapToGrid w:val="0"/>
        <w:spacing w:line="500" w:lineRule="exact"/>
        <w:jc w:val="center"/>
        <w:outlineLvl w:val="2"/>
        <w:rPr>
          <w:rFonts w:hint="eastAsia" w:ascii="仿宋" w:hAnsi="仿宋" w:eastAsia="仿宋"/>
          <w:b/>
          <w:kern w:val="0"/>
          <w:sz w:val="32"/>
          <w:szCs w:val="32"/>
          <w:highlight w:val="red"/>
          <w:lang w:eastAsia="zh-CN"/>
        </w:rPr>
      </w:pPr>
      <w:r>
        <w:rPr>
          <w:rFonts w:hint="eastAsia" w:ascii="仿宋" w:hAnsi="仿宋" w:eastAsia="仿宋"/>
          <w:b/>
          <w:kern w:val="0"/>
          <w:sz w:val="32"/>
          <w:szCs w:val="32"/>
          <w:highlight w:val="red"/>
          <w:lang w:eastAsia="zh-CN"/>
        </w:rPr>
        <w:t>十一、</w:t>
      </w:r>
      <w:r>
        <w:rPr>
          <w:rFonts w:hint="eastAsia" w:ascii="仿宋" w:hAnsi="仿宋" w:eastAsia="仿宋"/>
          <w:b/>
          <w:kern w:val="0"/>
          <w:sz w:val="32"/>
          <w:szCs w:val="32"/>
          <w:highlight w:val="red"/>
        </w:rPr>
        <w:t>投标保证金</w:t>
      </w:r>
      <w:r>
        <w:rPr>
          <w:rFonts w:hint="eastAsia" w:ascii="仿宋" w:hAnsi="仿宋" w:eastAsia="仿宋"/>
          <w:b/>
          <w:kern w:val="0"/>
          <w:sz w:val="32"/>
          <w:szCs w:val="32"/>
          <w:highlight w:val="red"/>
          <w:lang w:eastAsia="zh-CN"/>
        </w:rPr>
        <w:t>银行回执单复印件</w:t>
      </w:r>
    </w:p>
    <w:p>
      <w:pPr>
        <w:pStyle w:val="4"/>
        <w:ind w:firstLine="480"/>
        <w:rPr>
          <w:rFonts w:ascii="仿宋" w:hAnsi="仿宋" w:eastAsia="仿宋"/>
          <w:sz w:val="24"/>
        </w:rPr>
      </w:pPr>
    </w:p>
    <w:p>
      <w:pPr>
        <w:pStyle w:val="2"/>
        <w:rPr>
          <w:rFonts w:hint="eastAsia" w:ascii="仿宋" w:hAnsi="仿宋" w:eastAsia="仿宋"/>
          <w:lang w:eastAsia="zh-CN"/>
        </w:rPr>
      </w:pPr>
      <w:r>
        <w:rPr>
          <w:rFonts w:hint="eastAsia" w:ascii="仿宋" w:hAnsi="仿宋" w:eastAsia="仿宋"/>
        </w:rPr>
        <w:t>第五章 施工合同</w:t>
      </w:r>
    </w:p>
    <w:p>
      <w:pPr>
        <w:spacing w:line="600" w:lineRule="exact"/>
        <w:jc w:val="center"/>
        <w:rPr>
          <w:rFonts w:hint="eastAsia" w:ascii="仿宋" w:hAnsi="仿宋" w:eastAsia="仿宋" w:cs="宋体"/>
          <w:bCs/>
          <w:sz w:val="28"/>
          <w:szCs w:val="28"/>
        </w:rPr>
      </w:pPr>
      <w:r>
        <w:rPr>
          <w:rFonts w:hint="eastAsia" w:ascii="仿宋" w:hAnsi="仿宋" w:eastAsia="仿宋" w:cs="宋体"/>
          <w:bCs/>
          <w:sz w:val="28"/>
          <w:szCs w:val="28"/>
          <w:lang w:val="en-US" w:eastAsia="zh-CN"/>
        </w:rPr>
        <w:t>桃2-7学生宿舍大厅高空柱、梁面瓷砖改造</w:t>
      </w:r>
      <w:r>
        <w:rPr>
          <w:rFonts w:hint="eastAsia" w:ascii="仿宋" w:hAnsi="仿宋" w:eastAsia="仿宋" w:cs="宋体"/>
          <w:bCs/>
          <w:sz w:val="28"/>
          <w:szCs w:val="28"/>
        </w:rPr>
        <w:t>工程施工合同</w:t>
      </w:r>
    </w:p>
    <w:p>
      <w:pPr>
        <w:spacing w:line="600" w:lineRule="exact"/>
        <w:rPr>
          <w:rFonts w:hint="eastAsia" w:ascii="仿宋" w:hAnsi="仿宋" w:eastAsia="仿宋" w:cs="宋体"/>
          <w:bCs/>
          <w:sz w:val="28"/>
          <w:szCs w:val="28"/>
        </w:rPr>
      </w:pPr>
      <w:r>
        <w:rPr>
          <w:rFonts w:hint="eastAsia" w:ascii="仿宋" w:hAnsi="仿宋" w:eastAsia="仿宋" w:cs="宋体"/>
          <w:bCs/>
          <w:sz w:val="28"/>
          <w:szCs w:val="28"/>
        </w:rPr>
        <w:fldChar w:fldCharType="begin"/>
      </w:r>
      <w:r>
        <w:rPr>
          <w:rFonts w:hint="eastAsia" w:ascii="仿宋" w:hAnsi="仿宋" w:eastAsia="仿宋" w:cs="宋体"/>
          <w:bCs/>
          <w:sz w:val="28"/>
          <w:szCs w:val="28"/>
        </w:rPr>
        <w:instrText xml:space="preserve"> HYPERLINK "http://www.baidu.com/s?wd=%E5%8F%91%E5%8C%85%E4%BA%BA&amp;hl_tag=textlink&amp;tn=SE_hldp01350_v6v6zkg6" \t "_blank" </w:instrText>
      </w:r>
      <w:r>
        <w:rPr>
          <w:rFonts w:hint="eastAsia" w:ascii="仿宋" w:hAnsi="仿宋" w:eastAsia="仿宋" w:cs="宋体"/>
          <w:bCs/>
          <w:sz w:val="28"/>
          <w:szCs w:val="28"/>
        </w:rPr>
        <w:fldChar w:fldCharType="separate"/>
      </w:r>
      <w:r>
        <w:rPr>
          <w:rFonts w:hint="eastAsia" w:ascii="仿宋" w:hAnsi="仿宋" w:eastAsia="仿宋" w:cs="宋体"/>
          <w:bCs/>
          <w:sz w:val="28"/>
          <w:szCs w:val="28"/>
        </w:rPr>
        <w:t>发包人</w:t>
      </w:r>
      <w:r>
        <w:rPr>
          <w:rFonts w:hint="eastAsia" w:ascii="仿宋" w:hAnsi="仿宋" w:eastAsia="仿宋" w:cs="宋体"/>
          <w:bCs/>
          <w:sz w:val="28"/>
          <w:szCs w:val="28"/>
        </w:rPr>
        <w:fldChar w:fldCharType="end"/>
      </w:r>
      <w:r>
        <w:rPr>
          <w:rFonts w:hint="eastAsia" w:ascii="仿宋" w:hAnsi="仿宋" w:eastAsia="仿宋" w:cs="宋体"/>
          <w:bCs/>
          <w:sz w:val="28"/>
          <w:szCs w:val="28"/>
        </w:rPr>
        <w:t>：湖南科技学院                               （以下简称甲方）</w:t>
      </w:r>
    </w:p>
    <w:p>
      <w:pPr>
        <w:spacing w:line="600" w:lineRule="exact"/>
        <w:rPr>
          <w:rFonts w:hint="eastAsia" w:ascii="仿宋" w:hAnsi="仿宋" w:eastAsia="仿宋" w:cs="宋体"/>
          <w:bCs/>
          <w:sz w:val="28"/>
          <w:szCs w:val="28"/>
        </w:rPr>
      </w:pPr>
      <w:r>
        <w:rPr>
          <w:rFonts w:hint="eastAsia" w:ascii="仿宋" w:hAnsi="仿宋" w:eastAsia="仿宋" w:cs="宋体"/>
          <w:bCs/>
          <w:sz w:val="28"/>
          <w:szCs w:val="28"/>
        </w:rPr>
        <w:t>承包人：                                           （以下简称乙方）</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依照《</w:t>
      </w:r>
      <w:r>
        <w:rPr>
          <w:rFonts w:hint="eastAsia" w:ascii="仿宋" w:hAnsi="仿宋" w:eastAsia="仿宋" w:cs="宋体"/>
          <w:bCs/>
          <w:sz w:val="28"/>
          <w:szCs w:val="28"/>
        </w:rPr>
        <w:fldChar w:fldCharType="begin"/>
      </w:r>
      <w:r>
        <w:rPr>
          <w:rFonts w:hint="eastAsia" w:ascii="仿宋" w:hAnsi="仿宋" w:eastAsia="仿宋" w:cs="宋体"/>
          <w:bCs/>
          <w:sz w:val="28"/>
          <w:szCs w:val="28"/>
        </w:rPr>
        <w:instrText xml:space="preserve"> HYPERLINK "http://www.baidu.com/s?wd=%E4%B8%AD%E5%8D%8E%E4%BA%BA%E6%B0%91%E5%85%B1%E5%92%8C%E5%9B%BD%E5%90%88%E5%90%8C%E6%B3%95&amp;hl_tag=textlink&amp;tn=SE_hldp01350_v6v6zkg6" \t "_blank" </w:instrText>
      </w:r>
      <w:r>
        <w:rPr>
          <w:rFonts w:hint="eastAsia" w:ascii="仿宋" w:hAnsi="仿宋" w:eastAsia="仿宋" w:cs="宋体"/>
          <w:bCs/>
          <w:sz w:val="28"/>
          <w:szCs w:val="28"/>
        </w:rPr>
        <w:fldChar w:fldCharType="separate"/>
      </w:r>
      <w:r>
        <w:rPr>
          <w:rFonts w:hint="eastAsia" w:ascii="仿宋" w:hAnsi="仿宋" w:eastAsia="仿宋" w:cs="宋体"/>
          <w:bCs/>
          <w:sz w:val="28"/>
          <w:szCs w:val="28"/>
        </w:rPr>
        <w:t>中华人民共和国民法典</w:t>
      </w:r>
      <w:r>
        <w:rPr>
          <w:rFonts w:hint="eastAsia" w:ascii="仿宋" w:hAnsi="仿宋" w:eastAsia="仿宋" w:cs="宋体"/>
          <w:bCs/>
          <w:sz w:val="28"/>
          <w:szCs w:val="28"/>
        </w:rPr>
        <w:fldChar w:fldCharType="end"/>
      </w:r>
      <w:r>
        <w:rPr>
          <w:rFonts w:hint="eastAsia" w:ascii="仿宋" w:hAnsi="仿宋" w:eastAsia="仿宋" w:cs="宋体"/>
          <w:bCs/>
          <w:sz w:val="28"/>
          <w:szCs w:val="28"/>
        </w:rPr>
        <w:t>》、《</w:t>
      </w:r>
      <w:r>
        <w:rPr>
          <w:rFonts w:hint="eastAsia" w:ascii="仿宋" w:hAnsi="仿宋" w:eastAsia="仿宋" w:cs="宋体"/>
          <w:bCs/>
          <w:sz w:val="28"/>
          <w:szCs w:val="28"/>
        </w:rPr>
        <w:fldChar w:fldCharType="begin"/>
      </w:r>
      <w:r>
        <w:rPr>
          <w:rFonts w:hint="eastAsia" w:ascii="仿宋" w:hAnsi="仿宋" w:eastAsia="仿宋" w:cs="宋体"/>
          <w:bCs/>
          <w:sz w:val="28"/>
          <w:szCs w:val="28"/>
        </w:rPr>
        <w:instrText xml:space="preserve"> HYPERLINK "http://www.baidu.com/s?wd=%E4%B8%AD%E5%8D%8E%E4%BA%BA%E6%B0%91%E5%85%B1%E5%92%8C%E5%9B%BD%E5%BB%BA%E7%AD%91%E6%B3%95&amp;hl_tag=textlink&amp;tn=SE_hldp01350_v6v6zkg6" \t "_blank" </w:instrText>
      </w:r>
      <w:r>
        <w:rPr>
          <w:rFonts w:hint="eastAsia" w:ascii="仿宋" w:hAnsi="仿宋" w:eastAsia="仿宋" w:cs="宋体"/>
          <w:bCs/>
          <w:sz w:val="28"/>
          <w:szCs w:val="28"/>
        </w:rPr>
        <w:fldChar w:fldCharType="separate"/>
      </w:r>
      <w:r>
        <w:rPr>
          <w:rFonts w:hint="eastAsia" w:ascii="仿宋" w:hAnsi="仿宋" w:eastAsia="仿宋" w:cs="宋体"/>
          <w:bCs/>
          <w:sz w:val="28"/>
          <w:szCs w:val="28"/>
        </w:rPr>
        <w:t>中华人民共和国建筑法</w:t>
      </w:r>
      <w:r>
        <w:rPr>
          <w:rFonts w:hint="eastAsia" w:ascii="仿宋" w:hAnsi="仿宋" w:eastAsia="仿宋" w:cs="宋体"/>
          <w:bCs/>
          <w:sz w:val="28"/>
          <w:szCs w:val="28"/>
        </w:rPr>
        <w:fldChar w:fldCharType="end"/>
      </w:r>
      <w:r>
        <w:rPr>
          <w:rFonts w:hint="eastAsia" w:ascii="仿宋" w:hAnsi="仿宋" w:eastAsia="仿宋" w:cs="宋体"/>
          <w:bCs/>
          <w:sz w:val="28"/>
          <w:szCs w:val="28"/>
        </w:rPr>
        <w:t>》及其他相关法律</w:t>
      </w:r>
      <w:r>
        <w:rPr>
          <w:rFonts w:hint="eastAsia" w:ascii="仿宋" w:hAnsi="仿宋" w:eastAsia="仿宋" w:cs="宋体"/>
          <w:bCs/>
          <w:sz w:val="28"/>
          <w:szCs w:val="28"/>
        </w:rPr>
        <w:fldChar w:fldCharType="begin"/>
      </w:r>
      <w:r>
        <w:rPr>
          <w:rFonts w:hint="eastAsia" w:ascii="仿宋" w:hAnsi="仿宋" w:eastAsia="仿宋" w:cs="宋体"/>
          <w:bCs/>
          <w:sz w:val="28"/>
          <w:szCs w:val="28"/>
        </w:rPr>
        <w:instrText xml:space="preserve"> HYPERLINK "http://www.baidu.com/s?wd=%E8%A1%8C%E6%94%BF%E6%B3%95%E8%A7%84&amp;hl_tag=textlink&amp;tn=SE_hldp01350_v6v6zkg6" \t "_blank" </w:instrText>
      </w:r>
      <w:r>
        <w:rPr>
          <w:rFonts w:hint="eastAsia" w:ascii="仿宋" w:hAnsi="仿宋" w:eastAsia="仿宋" w:cs="宋体"/>
          <w:bCs/>
          <w:sz w:val="28"/>
          <w:szCs w:val="28"/>
        </w:rPr>
        <w:fldChar w:fldCharType="separate"/>
      </w:r>
      <w:r>
        <w:rPr>
          <w:rFonts w:hint="eastAsia" w:ascii="仿宋" w:hAnsi="仿宋" w:eastAsia="仿宋" w:cs="宋体"/>
          <w:bCs/>
          <w:sz w:val="28"/>
          <w:szCs w:val="28"/>
        </w:rPr>
        <w:t>法规</w:t>
      </w:r>
      <w:r>
        <w:rPr>
          <w:rFonts w:hint="eastAsia" w:ascii="仿宋" w:hAnsi="仿宋" w:eastAsia="仿宋" w:cs="宋体"/>
          <w:bCs/>
          <w:sz w:val="28"/>
          <w:szCs w:val="28"/>
        </w:rPr>
        <w:fldChar w:fldCharType="end"/>
      </w:r>
      <w:r>
        <w:rPr>
          <w:rFonts w:hint="eastAsia" w:ascii="仿宋" w:hAnsi="仿宋" w:eastAsia="仿宋" w:cs="宋体"/>
          <w:bCs/>
          <w:sz w:val="28"/>
          <w:szCs w:val="28"/>
        </w:rPr>
        <w:t>，遵循平等、自愿、公平和诚实守信的原则，经双方协商一致，订立本合同，共同遵照执行。</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一、工程承包内容</w:t>
      </w:r>
    </w:p>
    <w:p>
      <w:pPr>
        <w:spacing w:line="600" w:lineRule="exact"/>
        <w:ind w:firstLine="561"/>
        <w:rPr>
          <w:rFonts w:hint="eastAsia" w:ascii="仿宋" w:hAnsi="仿宋" w:eastAsia="仿宋" w:cs="宋体"/>
          <w:bCs/>
          <w:sz w:val="28"/>
          <w:szCs w:val="28"/>
          <w:lang w:val="en-US" w:eastAsia="zh-CN"/>
        </w:rPr>
      </w:pPr>
      <w:r>
        <w:rPr>
          <w:rFonts w:hint="eastAsia" w:ascii="仿宋" w:hAnsi="仿宋" w:eastAsia="仿宋" w:cs="宋体"/>
          <w:bCs/>
          <w:sz w:val="28"/>
          <w:szCs w:val="28"/>
        </w:rPr>
        <w:t>1.</w:t>
      </w:r>
      <w:r>
        <w:rPr>
          <w:rFonts w:hint="eastAsia" w:ascii="仿宋" w:hAnsi="仿宋" w:eastAsia="仿宋" w:cs="宋体"/>
          <w:bCs/>
          <w:sz w:val="28"/>
          <w:szCs w:val="28"/>
          <w:lang w:val="en-US" w:eastAsia="zh-CN"/>
        </w:rPr>
        <w:t xml:space="preserve">瓷砖拆除             </w:t>
      </w:r>
      <w:r>
        <w:rPr>
          <w:rFonts w:hint="eastAsia" w:ascii="仿宋" w:hAnsi="仿宋" w:eastAsia="仿宋" w:cs="宋体"/>
          <w:bCs/>
          <w:sz w:val="28"/>
          <w:szCs w:val="28"/>
        </w:rPr>
        <w:t>2.</w:t>
      </w:r>
      <w:r>
        <w:rPr>
          <w:rFonts w:hint="eastAsia" w:ascii="仿宋" w:hAnsi="仿宋" w:eastAsia="仿宋" w:cs="宋体"/>
          <w:bCs/>
          <w:sz w:val="28"/>
          <w:szCs w:val="28"/>
          <w:lang w:val="en-US" w:eastAsia="zh-CN"/>
        </w:rPr>
        <w:t>水泥砂浆找平</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lang w:val="en-US" w:eastAsia="zh-CN"/>
        </w:rPr>
        <w:t>3.刷外墙漆             4</w:t>
      </w:r>
      <w:r>
        <w:rPr>
          <w:rFonts w:hint="eastAsia" w:ascii="仿宋" w:hAnsi="仿宋" w:eastAsia="仿宋" w:cs="宋体"/>
          <w:bCs/>
          <w:sz w:val="28"/>
          <w:szCs w:val="28"/>
        </w:rPr>
        <w:t>.其他零星工程</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具体内容以中标工程量清单为准。</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二、工程合同金额</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该工程合同金额为人民币           （¥：    ）。最终结算金额以甲方审计部门</w:t>
      </w:r>
      <w:r>
        <w:rPr>
          <w:rFonts w:hint="eastAsia" w:ascii="仿宋" w:hAnsi="仿宋" w:eastAsia="仿宋"/>
          <w:bCs/>
          <w:sz w:val="28"/>
          <w:szCs w:val="28"/>
        </w:rPr>
        <w:t>或甲方委托有资质的第三方审计机构</w:t>
      </w:r>
      <w:r>
        <w:rPr>
          <w:rFonts w:hint="eastAsia" w:ascii="仿宋" w:hAnsi="仿宋" w:eastAsia="仿宋" w:cs="宋体"/>
          <w:bCs/>
          <w:sz w:val="28"/>
          <w:szCs w:val="28"/>
        </w:rPr>
        <w:t>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三、增（减）工程结算标准</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根据本合同第二条之约定，中标工程量清单没有相应清单子目录调整总价的增（减）工程，该工程按以下标准结算：即按《湖南省消耗量标准》（基价表2020）进行结算，其中：</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1．中标工程量清单中已有材料单价、取费标准的，按中标工程量清单中材料单价、取费标准进行调整。</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2．中标工程量清单中没有材料单价的，按照施工同期《永州建设造价》文件发布的材料价格并结合市场价格综合计价；如《永州建设造价》文件中没有材料价格的，由甲方组织相关部门对施工同期的相应材料进行市场考察定价。</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四、工程施工工期</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1．该工程施工工期</w:t>
      </w:r>
      <w:r>
        <w:rPr>
          <w:rFonts w:hint="eastAsia" w:ascii="仿宋" w:hAnsi="仿宋" w:eastAsia="仿宋" w:cs="宋体"/>
          <w:bCs/>
          <w:sz w:val="28"/>
          <w:szCs w:val="28"/>
          <w:lang w:val="en-US" w:eastAsia="zh-CN"/>
        </w:rPr>
        <w:t>20</w:t>
      </w:r>
      <w:r>
        <w:rPr>
          <w:rFonts w:hint="eastAsia" w:ascii="仿宋" w:hAnsi="仿宋" w:eastAsia="仿宋" w:cs="宋体"/>
          <w:bCs/>
          <w:sz w:val="28"/>
          <w:szCs w:val="28"/>
        </w:rPr>
        <w:t>天，从合同签订之日起计算。如遇雨天或其他影响工期的情况，乙方需向甲方提出书面申请工期顺延，经甲方同意后工期往后顺延，否则视为乙方正常施工，工期不予顺延。</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2．质保期  年，从工程竣工验收合格之日起计算。</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五、工程结算付款程序</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1.乙方按要求完工并经自检合格后，向甲方提交验收申请报告，甲方应在7天内组织验收。</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2.施工用水、电费由乙方负责。如乙方安装水、电表，水、电费按表收取；如未安装水、电表，按双方签字认可的工程结算审定造价的3‰收取。</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3.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甲方在收到乙方完税发票之日起第一年内支付至最终结算金额的50%，第二年内支付剩余工程款，但质保期未满的，甲方有权留取3%的质保金，质保期满无质量问题的，质保金不计息退还。</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4.履约保证金：中标金额的4%，即人民币       （¥：    ），签定合同前（按招标文件约定时间）乙方向甲方交纳，工程完工后，经甲方验收合格，履约保证金不计息一次性退还给乙方。</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六、工程施工质量及安全要求</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1.乙方按国家现行规范要求、安全文明施工，不能影响校园环境卫生。</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2.材料的购进必须符合规定，并附产品合格证和产品检测报告，无证者不准进场，不得擅自更改和以假乱真、以次充优。主材必须经现场抽样复检合格后方可施工。确保工艺质量、不得减少施工程序。</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3.所有项目均应符合国家现行验收标准，工程质量达到合格。乙方必须严格按规范要求施工，不得马虎。因质量不符合要求的，造成返工的全部责任和经济损失由乙方自行负责。</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七、双方的权利与义务</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（一）甲方的权利与义务：</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1.派出现场代表一名，代表甲方履行本合同约定的权利和义务。</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2.及时审核乙方提交的施工方案，协助处理施工上质量问题。</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3.督促施工进度，检查施工合同的落实情况。</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4.负责组织验收，竣工结算的审核。</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5.督促乙方遵守甲方有关管理制度和规定。</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6.对隐蔽工程、变更工程予以现场签证。</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（二）乙方的权利与义务：</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1.精心组织施工，做好施工现场的全面管理工作，确保安全文明施工。</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2.严格按施工技术验收规范施工，确保工程质量。</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3.负责编制施工方案，确保工程按期完工。</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4.加强安全措施，搞好安全生产，对施工中发生的一切安全、质量事故负全部责任。</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6.设计变更及现场签证必须按《湖南科技学院基建工程设计变更及现场签证管理办法》执行，对于未按此办法执行的，不予结算。</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7.甲方只负责提供施工用水电指定接入地点，从接入点到施工现场的水管、水电表等相关设备由乙方负责。水电表必须经甲方认可。</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8.工程竣工验收后，乙方必须提供一套完整的工程档案资料，经验收合格后才能进行工程结算。</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9.工程竣工验收未移交使用之前，乙方负责已完工程的保护工作，保护期间发生的损坏，乙方负责修复，并承担所有费用。</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10.工程按时竣工后乙方应及时清理好卫生。</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11.合同中涉及的文件及表格，乙方自行到湖南科技学院基建处网站下载（网址http://jjc.huse.cn/），甲方不再提供纸质稿。</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八、违约责任</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1.乙方未能按期完成施工的，工程每延期一天，乙方须支付甲方违约金</w:t>
      </w:r>
      <w:r>
        <w:rPr>
          <w:rFonts w:hint="eastAsia" w:ascii="仿宋" w:hAnsi="仿宋" w:eastAsia="仿宋" w:cs="宋体"/>
          <w:bCs/>
          <w:sz w:val="28"/>
          <w:szCs w:val="28"/>
          <w:lang w:val="en-US" w:eastAsia="zh-CN"/>
        </w:rPr>
        <w:t>2</w:t>
      </w:r>
      <w:r>
        <w:rPr>
          <w:rFonts w:hint="eastAsia" w:ascii="仿宋" w:hAnsi="仿宋" w:eastAsia="仿宋" w:cs="宋体"/>
          <w:bCs/>
          <w:sz w:val="28"/>
          <w:szCs w:val="28"/>
        </w:rPr>
        <w:t>000元/天。</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2.乙方对甲方提出的整改意见未及时整改的，乙方须向甲方支付违约金2000元/次。</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3.乙方在分项工程、工序未经甲方现场代表验收而进入下道工序施工的，乙方须向甲方支付违约金2000元/次。</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4.乙方使用材料不符约定、以次充优、以假充真的，乙方除更换合格材料外，还须向甲方支付违约金2000元/次。</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5.乙方在质保期内接到甲方通知后12小时内未能到场处理（以甲方电话或微信通知时间为准），乙方须向甲方支付违约金2000元/次，而且，甲方有权另行指派第三方处理，发生的费用从质保金中扣除。</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以上乙方违约责任甲方有权从最终结算金额或者质保金中扣除。</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九、合同解除</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（一）乙方出现下列情形之一的，甲方有权解除合同：</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1.乙方施工期间不遵守现行法律法规或国家强制性标准，出现严重质量事故或存在严重隐患且整改不力的。</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2.因乙方原因停工三天及以上的。</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3.不服从甲方现场管理，经甲方两次书面整改通知仍无改进的。</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4.内部组织管理混乱，已无能力组织正常施工的。</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5.因拖欠工人工资、报酬，引发工人蓄意闹事、围攻甲方场所或群体上访、媒体曝光的。</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6.将工程擅自转包、分包的。</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7.乙方人员在甲方校园发生违法犯罪事件的。</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（二）如甲方因上述情形解除合同的，乙方应当自收到甲方解除合同通知之日起三日内清场完毕，并按合同金额30%支付甲方违约金。</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十、争议的解决方式</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合同发生纠纷时，双方应协商解决，协商不成提交甲方所在地人民法院诉讼解决。</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十一、其他</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1.本合同的组成：双方的招投标文件、会议纪要以及乙方向甲方出具的承诺等均是本合同的组成部分，具有同等的法律效力。</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2.本合同签字生效后甲、乙双方如有未尽事宜或对合同条款修改，需经双方协商同意并签订补充协议。</w:t>
      </w: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3.本合同一式肆份，甲乙双方各执贰份，双方代表签字盖章后生效。</w:t>
      </w:r>
    </w:p>
    <w:p>
      <w:pPr>
        <w:spacing w:line="600" w:lineRule="exact"/>
        <w:ind w:firstLine="561"/>
        <w:rPr>
          <w:rFonts w:hint="eastAsia" w:ascii="仿宋" w:hAnsi="仿宋" w:eastAsia="仿宋" w:cs="宋体"/>
          <w:bCs/>
          <w:sz w:val="28"/>
          <w:szCs w:val="28"/>
        </w:rPr>
      </w:pP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 xml:space="preserve">甲方（盖章）：                       乙方（签章）： </w:t>
      </w:r>
    </w:p>
    <w:p>
      <w:pPr>
        <w:spacing w:line="600" w:lineRule="exact"/>
        <w:ind w:firstLine="561"/>
        <w:rPr>
          <w:rFonts w:hint="eastAsia" w:ascii="仿宋" w:hAnsi="仿宋" w:eastAsia="仿宋" w:cs="宋体"/>
          <w:bCs/>
          <w:sz w:val="28"/>
          <w:szCs w:val="28"/>
        </w:rPr>
      </w:pP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法定代表人(签字)：                  法定代表人(签字)：</w:t>
      </w:r>
    </w:p>
    <w:p>
      <w:pPr>
        <w:spacing w:line="600" w:lineRule="exact"/>
        <w:ind w:firstLine="561"/>
        <w:rPr>
          <w:rFonts w:hint="eastAsia" w:ascii="仿宋" w:hAnsi="仿宋" w:eastAsia="仿宋" w:cs="宋体"/>
          <w:bCs/>
          <w:sz w:val="28"/>
          <w:szCs w:val="28"/>
        </w:rPr>
      </w:pP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委托代表人(签字)：                  委托代表人(签字)：</w:t>
      </w:r>
    </w:p>
    <w:p>
      <w:pPr>
        <w:spacing w:line="600" w:lineRule="exact"/>
        <w:ind w:firstLine="561"/>
        <w:rPr>
          <w:rFonts w:hint="eastAsia" w:ascii="仿宋" w:hAnsi="仿宋" w:eastAsia="仿宋" w:cs="宋体"/>
          <w:bCs/>
          <w:sz w:val="28"/>
          <w:szCs w:val="28"/>
        </w:rPr>
      </w:pPr>
    </w:p>
    <w:p>
      <w:pPr>
        <w:spacing w:line="600" w:lineRule="exact"/>
        <w:ind w:firstLine="561"/>
        <w:rPr>
          <w:rFonts w:hint="eastAsia" w:ascii="仿宋" w:hAnsi="仿宋" w:eastAsia="仿宋" w:cs="宋体"/>
          <w:bCs/>
          <w:sz w:val="28"/>
          <w:szCs w:val="28"/>
        </w:rPr>
      </w:pPr>
    </w:p>
    <w:p>
      <w:pPr>
        <w:spacing w:line="600" w:lineRule="exact"/>
        <w:ind w:firstLine="561"/>
        <w:rPr>
          <w:rFonts w:hint="eastAsia" w:ascii="仿宋" w:hAnsi="仿宋" w:eastAsia="仿宋" w:cs="宋体"/>
          <w:bCs/>
          <w:sz w:val="28"/>
          <w:szCs w:val="28"/>
        </w:rPr>
      </w:pPr>
      <w:r>
        <w:rPr>
          <w:rFonts w:hint="eastAsia" w:ascii="仿宋" w:hAnsi="仿宋" w:eastAsia="仿宋" w:cs="宋体"/>
          <w:bCs/>
          <w:sz w:val="28"/>
          <w:szCs w:val="28"/>
        </w:rPr>
        <w:t xml:space="preserve">          年    月   日                       年    月   日</w:t>
      </w:r>
    </w:p>
    <w:p>
      <w:pPr>
        <w:spacing w:line="600" w:lineRule="exact"/>
        <w:ind w:firstLine="561"/>
        <w:rPr>
          <w:rFonts w:hint="eastAsia" w:ascii="仿宋" w:hAnsi="仿宋" w:eastAsia="仿宋" w:cs="宋体"/>
          <w:bCs/>
          <w:sz w:val="28"/>
          <w:szCs w:val="28"/>
        </w:rPr>
      </w:pPr>
    </w:p>
    <w:p>
      <w:pPr>
        <w:spacing w:line="600" w:lineRule="exact"/>
        <w:rPr>
          <w:rFonts w:hint="eastAsia" w:ascii="仿宋" w:hAnsi="仿宋" w:eastAsia="仿宋" w:cs="宋体"/>
          <w:bCs/>
          <w:sz w:val="28"/>
          <w:szCs w:val="28"/>
        </w:rPr>
      </w:pPr>
    </w:p>
    <w:sectPr>
      <w:footerReference r:id="rId3" w:type="default"/>
      <w:pgSz w:w="11906" w:h="16838"/>
      <w:pgMar w:top="1440" w:right="1418" w:bottom="1440" w:left="1418"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8</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7FBE69E6"/>
    <w:rsid w:val="07955949"/>
    <w:rsid w:val="16A05700"/>
    <w:rsid w:val="16EF1527"/>
    <w:rsid w:val="26DD673A"/>
    <w:rsid w:val="2FA026BE"/>
    <w:rsid w:val="351A59A4"/>
    <w:rsid w:val="3721414A"/>
    <w:rsid w:val="40EE50F7"/>
    <w:rsid w:val="42854F3E"/>
    <w:rsid w:val="46D00020"/>
    <w:rsid w:val="48EE1AF0"/>
    <w:rsid w:val="4DC302A1"/>
    <w:rsid w:val="5857160B"/>
    <w:rsid w:val="62AC4A29"/>
    <w:rsid w:val="6D3C2791"/>
    <w:rsid w:val="7F777DF7"/>
    <w:rsid w:val="7FBE6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1"/>
      <w:lang w:val="en-US" w:eastAsia="zh-CN" w:bidi="ar-SA"/>
    </w:rPr>
  </w:style>
  <w:style w:type="paragraph" w:styleId="2">
    <w:name w:val="heading 1"/>
    <w:basedOn w:val="1"/>
    <w:next w:val="1"/>
    <w:autoRedefine/>
    <w:qFormat/>
    <w:uiPriority w:val="9"/>
    <w:pPr>
      <w:keepNext/>
      <w:keepLines/>
      <w:pageBreakBefore/>
      <w:jc w:val="center"/>
      <w:outlineLvl w:val="0"/>
    </w:pPr>
    <w:rPr>
      <w:b/>
      <w:kern w:val="44"/>
      <w:sz w:val="36"/>
    </w:rPr>
  </w:style>
  <w:style w:type="paragraph" w:styleId="3">
    <w:name w:val="heading 2"/>
    <w:basedOn w:val="1"/>
    <w:next w:val="1"/>
    <w:autoRedefine/>
    <w:qFormat/>
    <w:uiPriority w:val="0"/>
    <w:pPr>
      <w:keepNext/>
      <w:keepLines/>
      <w:spacing w:before="260" w:after="260" w:line="416" w:lineRule="auto"/>
      <w:outlineLvl w:val="1"/>
    </w:pPr>
    <w:rPr>
      <w:rFonts w:ascii="Cambria" w:hAnsi="Cambria"/>
      <w:b/>
      <w:bCs/>
      <w:sz w:val="32"/>
      <w:szCs w:val="32"/>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firstLineChars="200"/>
    </w:pPr>
  </w:style>
  <w:style w:type="paragraph" w:styleId="5">
    <w:name w:val="annotation text"/>
    <w:basedOn w:val="1"/>
    <w:autoRedefine/>
    <w:qFormat/>
    <w:uiPriority w:val="0"/>
    <w:pPr>
      <w:jc w:val="left"/>
    </w:pPr>
  </w:style>
  <w:style w:type="paragraph" w:styleId="6">
    <w:name w:val="Body Text"/>
    <w:basedOn w:val="1"/>
    <w:next w:val="1"/>
    <w:autoRedefine/>
    <w:qFormat/>
    <w:uiPriority w:val="0"/>
    <w:pPr>
      <w:spacing w:after="120" w:afterLines="0"/>
    </w:pPr>
  </w:style>
  <w:style w:type="paragraph" w:styleId="7">
    <w:name w:val="Body Text Indent"/>
    <w:basedOn w:val="1"/>
    <w:autoRedefine/>
    <w:semiHidden/>
    <w:unhideWhenUsed/>
    <w:qFormat/>
    <w:uiPriority w:val="99"/>
    <w:pPr>
      <w:spacing w:after="120"/>
      <w:ind w:left="420" w:leftChars="200"/>
    </w:pPr>
  </w:style>
  <w:style w:type="paragraph" w:styleId="8">
    <w:name w:val="Plain Text"/>
    <w:basedOn w:val="1"/>
    <w:autoRedefine/>
    <w:qFormat/>
    <w:uiPriority w:val="0"/>
    <w:rPr>
      <w:rFonts w:ascii="宋体" w:hAnsi="Courier New" w:eastAsia="仿宋_GB2312"/>
      <w:kern w:val="0"/>
      <w:sz w:val="24"/>
      <w:szCs w:val="24"/>
    </w:rPr>
  </w:style>
  <w:style w:type="paragraph" w:styleId="9">
    <w:name w:val="footer"/>
    <w:basedOn w:val="1"/>
    <w:autoRedefine/>
    <w:qFormat/>
    <w:uiPriority w:val="99"/>
    <w:pPr>
      <w:tabs>
        <w:tab w:val="center" w:pos="4153"/>
        <w:tab w:val="right" w:pos="8306"/>
      </w:tabs>
      <w:snapToGrid w:val="0"/>
      <w:jc w:val="left"/>
    </w:pPr>
    <w:rPr>
      <w:sz w:val="18"/>
      <w:szCs w:val="18"/>
    </w:rPr>
  </w:style>
  <w:style w:type="paragraph" w:styleId="10">
    <w:name w:val="Normal (Web)"/>
    <w:basedOn w:val="1"/>
    <w:autoRedefine/>
    <w:qFormat/>
    <w:uiPriority w:val="0"/>
    <w:pPr>
      <w:widowControl/>
      <w:spacing w:before="100" w:beforeAutospacing="1" w:after="100" w:afterAutospacing="1"/>
      <w:jc w:val="left"/>
    </w:pPr>
    <w:rPr>
      <w:rFonts w:ascii="宋体" w:hAnsi="宋体"/>
      <w:kern w:val="0"/>
      <w:sz w:val="24"/>
      <w:szCs w:val="24"/>
    </w:rPr>
  </w:style>
  <w:style w:type="paragraph" w:styleId="11">
    <w:name w:val="Body Text First Indent 2"/>
    <w:basedOn w:val="7"/>
    <w:next w:val="4"/>
    <w:autoRedefine/>
    <w:qFormat/>
    <w:uiPriority w:val="0"/>
    <w:pPr>
      <w:suppressAutoHyphens/>
      <w:spacing w:before="100" w:beforeAutospacing="1"/>
      <w:ind w:left="200" w:leftChars="0" w:firstLine="420" w:firstLineChars="200"/>
    </w:pPr>
    <w:rPr>
      <w:rFonts w:cs="Times New Roman"/>
    </w:rPr>
  </w:style>
  <w:style w:type="table" w:styleId="13">
    <w:name w:val="Table Grid"/>
    <w:basedOn w:val="12"/>
    <w:autoRedefine/>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autoRedefine/>
    <w:qFormat/>
    <w:uiPriority w:val="0"/>
  </w:style>
  <w:style w:type="paragraph" w:customStyle="1" w:styleId="16">
    <w:name w:val="Normal_18"/>
    <w:autoRedefine/>
    <w:qFormat/>
    <w:uiPriority w:val="0"/>
    <w:rPr>
      <w:rFonts w:ascii="Calibri" w:hAnsi="Calibri" w:eastAsia="宋体" w:cs="Times New Roman"/>
      <w:kern w:val="0"/>
      <w:sz w:val="24"/>
      <w:szCs w:val="24"/>
      <w:lang w:val="en-US" w:eastAsia="zh-CN" w:bidi="ar-SA"/>
    </w:rPr>
  </w:style>
  <w:style w:type="paragraph" w:customStyle="1" w:styleId="17">
    <w:name w:val="Normal_19"/>
    <w:autoRedefine/>
    <w:qFormat/>
    <w:uiPriority w:val="0"/>
    <w:pPr>
      <w:widowControl w:val="0"/>
      <w:jc w:val="both"/>
    </w:pPr>
    <w:rPr>
      <w:rFonts w:ascii="Calibri" w:hAnsi="Calibri" w:eastAsia="宋体" w:cs="Times New Roman"/>
      <w:kern w:val="0"/>
      <w:sz w:val="20"/>
      <w:szCs w:val="20"/>
      <w:lang w:val="en-US" w:eastAsia="zh-CN" w:bidi="ar-SA"/>
    </w:rPr>
  </w:style>
  <w:style w:type="paragraph" w:customStyle="1" w:styleId="18">
    <w:name w:val="目录 81"/>
    <w:basedOn w:val="1"/>
    <w:next w:val="1"/>
    <w:autoRedefine/>
    <w:qFormat/>
    <w:uiPriority w:val="0"/>
    <w:pPr>
      <w:ind w:left="2940"/>
    </w:pPr>
  </w:style>
  <w:style w:type="paragraph" w:customStyle="1" w:styleId="19">
    <w:name w:val="正文_6"/>
    <w:autoRedefi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2024-03-05T09:34:00Z</dcterms:created>
  <dc:creator>微信用户</dc:creator>
  <cp:lastModifiedBy>Administrator</cp:lastModifiedBy>
  <dcterms:modified xsi:type="dcterms:W3CDTF">2024-03-12T05:58:32Z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F47B8C95CEAF449892E2D421574779F7_11</vt:lpwstr>
  </property>
</Properties>
</file>