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firstLine="904" w:firstLineChars="300"/>
        <w:rPr>
          <w:rFonts w:hint="eastAsia" w:ascii="仿宋" w:hAnsi="仿宋" w:eastAsia="仿宋"/>
          <w:b/>
          <w:bCs/>
          <w:sz w:val="30"/>
          <w:szCs w:val="30"/>
          <w:lang w:eastAsia="zh-CN"/>
        </w:rPr>
      </w:pPr>
      <w:r>
        <w:rPr>
          <w:rFonts w:hint="eastAsia" w:ascii="仿宋" w:hAnsi="仿宋" w:eastAsia="仿宋"/>
          <w:b/>
          <w:bCs/>
          <w:sz w:val="30"/>
          <w:szCs w:val="30"/>
        </w:rPr>
        <w:t>采购项目：湖南科技学院荷园四舍东侧公共卫生间工程</w:t>
      </w:r>
    </w:p>
    <w:p>
      <w:pPr>
        <w:widowControl/>
        <w:adjustRightInd w:val="0"/>
        <w:spacing w:line="560" w:lineRule="exact"/>
        <w:ind w:firstLine="1506" w:firstLineChars="500"/>
        <w:rPr>
          <w:rFonts w:hint="eastAsia" w:ascii="仿宋" w:hAnsi="仿宋" w:eastAsia="仿宋"/>
          <w:b/>
          <w:bCs/>
          <w:color w:val="000000"/>
          <w:sz w:val="30"/>
          <w:szCs w:val="30"/>
          <w:lang w:eastAsia="zh-CN"/>
        </w:rPr>
      </w:pPr>
      <w:r>
        <w:rPr>
          <w:rFonts w:hint="eastAsia" w:ascii="仿宋" w:hAnsi="仿宋" w:eastAsia="仿宋"/>
          <w:b/>
          <w:bCs/>
          <w:sz w:val="30"/>
          <w:szCs w:val="30"/>
        </w:rPr>
        <w:t>项目编号：XKY-CG202200</w:t>
      </w:r>
      <w:r>
        <w:rPr>
          <w:rFonts w:hint="eastAsia" w:ascii="仿宋" w:hAnsi="仿宋" w:eastAsia="仿宋"/>
          <w:b/>
          <w:bCs/>
          <w:sz w:val="30"/>
          <w:szCs w:val="30"/>
          <w:lang w:val="en-US" w:eastAsia="zh-CN"/>
        </w:rPr>
        <w:t>8</w:t>
      </w:r>
    </w:p>
    <w:p>
      <w:pPr>
        <w:widowControl/>
        <w:adjustRightInd w:val="0"/>
        <w:spacing w:line="560" w:lineRule="exact"/>
        <w:ind w:firstLine="1506" w:firstLineChars="500"/>
        <w:rPr>
          <w:rFonts w:hint="eastAsia" w:ascii="仿宋" w:hAnsi="仿宋" w:eastAsia="仿宋"/>
          <w:b/>
          <w:bCs/>
          <w:sz w:val="30"/>
          <w:szCs w:val="30"/>
          <w:lang w:eastAsia="zh-CN"/>
        </w:rPr>
      </w:pPr>
      <w:r>
        <w:rPr>
          <w:rFonts w:hint="eastAsia" w:ascii="仿宋" w:hAnsi="仿宋" w:eastAsia="仿宋"/>
          <w:b/>
          <w:bCs/>
          <w:sz w:val="30"/>
          <w:szCs w:val="30"/>
        </w:rPr>
        <w:t>采购形式：</w:t>
      </w:r>
      <w:r>
        <w:rPr>
          <w:rFonts w:hint="eastAsia" w:ascii="仿宋" w:hAnsi="仿宋" w:eastAsia="仿宋"/>
          <w:b/>
          <w:bCs/>
          <w:sz w:val="30"/>
          <w:szCs w:val="30"/>
          <w:lang w:val="en-US" w:eastAsia="zh-CN"/>
        </w:rPr>
        <w:t>竞争性磋商</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采 购 人：湖南科技学院</w:t>
      </w:r>
    </w:p>
    <w:p>
      <w:pPr>
        <w:widowControl/>
        <w:adjustRightInd w:val="0"/>
        <w:ind w:firstLine="3235" w:firstLineChars="895"/>
        <w:rPr>
          <w:rFonts w:ascii="仿宋" w:hAnsi="仿宋" w:eastAsia="仿宋"/>
          <w:b/>
          <w:bCs/>
          <w:color w:val="000000"/>
          <w:kern w:val="0"/>
          <w:sz w:val="18"/>
          <w:szCs w:val="18"/>
        </w:rPr>
      </w:pPr>
      <w:r>
        <w:rPr>
          <w:rFonts w:hint="eastAsia" w:ascii="仿宋" w:hAnsi="仿宋" w:eastAsia="仿宋"/>
          <w:b/>
          <w:bCs/>
          <w:color w:val="000000"/>
          <w:kern w:val="0"/>
          <w:sz w:val="36"/>
          <w:szCs w:val="36"/>
        </w:rPr>
        <w:t xml:space="preserve"> </w:t>
      </w:r>
    </w:p>
    <w:p>
      <w:pPr>
        <w:pStyle w:val="14"/>
      </w:pPr>
    </w:p>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w:t>
      </w:r>
      <w:r>
        <w:rPr>
          <w:rFonts w:hint="eastAsia" w:ascii="仿宋" w:hAnsi="仿宋" w:eastAsia="仿宋"/>
          <w:b/>
          <w:bCs/>
          <w:color w:val="000000"/>
          <w:kern w:val="0"/>
          <w:sz w:val="36"/>
          <w:szCs w:val="36"/>
          <w:lang w:eastAsia="zh-CN"/>
        </w:rPr>
        <w:t>六</w:t>
      </w:r>
      <w:r>
        <w:rPr>
          <w:rFonts w:hint="eastAsia" w:ascii="仿宋" w:hAnsi="仿宋" w:eastAsia="仿宋"/>
          <w:b/>
          <w:bCs/>
          <w:color w:val="000000"/>
          <w:kern w:val="0"/>
          <w:sz w:val="36"/>
          <w:szCs w:val="36"/>
        </w:rPr>
        <w:t>月</w:t>
      </w:r>
    </w:p>
    <w:p>
      <w:pPr>
        <w:widowControl/>
        <w:adjustRightInd w:val="0"/>
        <w:spacing w:line="400" w:lineRule="exact"/>
        <w:jc w:val="center"/>
        <w:rPr>
          <w:rFonts w:hint="eastAsia" w:ascii="仿宋" w:hAnsi="仿宋" w:eastAsia="仿宋"/>
          <w:b/>
          <w:bCs/>
          <w:color w:val="000000"/>
          <w:kern w:val="0"/>
          <w:sz w:val="32"/>
          <w:szCs w:val="32"/>
        </w:rPr>
      </w:pPr>
    </w:p>
    <w:p>
      <w:pPr>
        <w:widowControl/>
        <w:adjustRightInd w:val="0"/>
        <w:spacing w:line="400" w:lineRule="exact"/>
        <w:jc w:val="center"/>
        <w:rPr>
          <w:rFonts w:ascii="仿宋" w:hAnsi="仿宋" w:eastAsia="仿宋"/>
          <w:b/>
          <w:bCs/>
          <w:color w:val="000000"/>
          <w:kern w:val="0"/>
          <w:sz w:val="32"/>
          <w:szCs w:val="32"/>
        </w:rPr>
      </w:pPr>
      <w:r>
        <w:rPr>
          <w:rFonts w:hint="eastAsia" w:ascii="仿宋" w:hAnsi="仿宋" w:eastAsia="仿宋"/>
          <w:b/>
          <w:bCs/>
          <w:color w:val="000000"/>
          <w:kern w:val="0"/>
          <w:sz w:val="32"/>
          <w:szCs w:val="32"/>
        </w:rPr>
        <w:t xml:space="preserve">第一章 </w:t>
      </w:r>
      <w:r>
        <w:rPr>
          <w:rFonts w:hint="eastAsia" w:ascii="仿宋" w:hAnsi="仿宋" w:eastAsia="仿宋"/>
          <w:b/>
          <w:bCs/>
          <w:color w:val="000000"/>
          <w:kern w:val="0"/>
          <w:sz w:val="32"/>
          <w:szCs w:val="32"/>
          <w:lang w:eastAsia="zh-CN"/>
        </w:rPr>
        <w:t>邀请</w:t>
      </w:r>
      <w:r>
        <w:rPr>
          <w:rFonts w:hint="eastAsia" w:ascii="仿宋" w:hAnsi="仿宋" w:eastAsia="仿宋"/>
          <w:b/>
          <w:bCs/>
          <w:color w:val="000000"/>
          <w:kern w:val="0"/>
          <w:sz w:val="32"/>
          <w:szCs w:val="32"/>
        </w:rPr>
        <w:t>公告</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湖南科技学院荷园四舍东侧公共</w:t>
      </w:r>
      <w:r>
        <w:rPr>
          <w:rFonts w:hint="eastAsia" w:ascii="仿宋" w:hAnsi="仿宋" w:eastAsia="仿宋" w:cs="仿宋"/>
          <w:color w:val="000000"/>
          <w:kern w:val="0"/>
          <w:sz w:val="24"/>
          <w:szCs w:val="24"/>
        </w:rPr>
        <w:t>卫生间工程进行</w:t>
      </w:r>
      <w:r>
        <w:rPr>
          <w:rFonts w:hint="eastAsia" w:ascii="仿宋" w:hAnsi="仿宋" w:eastAsia="仿宋" w:cs="仿宋"/>
          <w:color w:val="000000"/>
          <w:kern w:val="0"/>
          <w:sz w:val="24"/>
          <w:szCs w:val="24"/>
          <w:lang w:val="en-US" w:eastAsia="zh-CN"/>
        </w:rPr>
        <w:t>竞争性磋商</w:t>
      </w:r>
      <w:r>
        <w:rPr>
          <w:rFonts w:hint="eastAsia" w:ascii="仿宋" w:hAnsi="仿宋" w:eastAsia="仿宋" w:cs="仿宋"/>
          <w:color w:val="000000"/>
          <w:kern w:val="0"/>
          <w:sz w:val="24"/>
          <w:szCs w:val="24"/>
        </w:rPr>
        <w:t>，现采用发布公告方式，邀请符合资格条件的供应商参与竞争性磋商采购活动。</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湖南科技学院荷园四舍东侧公共卫生间工程</w:t>
      </w:r>
    </w:p>
    <w:p>
      <w:pPr>
        <w:widowControl/>
        <w:adjustRightInd w:val="0"/>
        <w:spacing w:line="460" w:lineRule="exact"/>
        <w:ind w:firstLine="480" w:firstLineChars="200"/>
        <w:rPr>
          <w:rFonts w:hint="eastAsia" w:ascii="仿宋" w:hAnsi="仿宋" w:eastAsia="仿宋"/>
          <w:b/>
          <w:bCs/>
          <w:sz w:val="30"/>
          <w:szCs w:val="30"/>
          <w:lang w:eastAsia="zh-CN"/>
        </w:rPr>
      </w:pPr>
      <w:r>
        <w:rPr>
          <w:rFonts w:hint="eastAsia" w:ascii="仿宋" w:hAnsi="仿宋" w:eastAsia="仿宋" w:cs="仿宋"/>
          <w:color w:val="000000"/>
          <w:kern w:val="0"/>
          <w:sz w:val="24"/>
          <w:szCs w:val="24"/>
        </w:rPr>
        <w:t>2.项目编号：</w:t>
      </w:r>
      <w:r>
        <w:rPr>
          <w:rFonts w:ascii="仿宋" w:hAnsi="仿宋" w:eastAsia="仿宋" w:cs="仿宋"/>
          <w:i w:val="0"/>
          <w:iCs w:val="0"/>
          <w:caps w:val="0"/>
          <w:color w:val="333333"/>
          <w:spacing w:val="0"/>
          <w:sz w:val="24"/>
          <w:szCs w:val="24"/>
          <w:shd w:val="clear" w:fill="FFFFFF"/>
        </w:rPr>
        <w:t>XKY-CG202200</w:t>
      </w:r>
      <w:r>
        <w:rPr>
          <w:rFonts w:hint="eastAsia" w:ascii="仿宋" w:hAnsi="仿宋" w:eastAsia="仿宋" w:cs="仿宋"/>
          <w:i w:val="0"/>
          <w:iCs w:val="0"/>
          <w:caps w:val="0"/>
          <w:color w:val="333333"/>
          <w:spacing w:val="0"/>
          <w:sz w:val="24"/>
          <w:szCs w:val="24"/>
          <w:shd w:val="clear" w:fill="FFFFFF"/>
          <w:lang w:val="en-US" w:eastAsia="zh-CN"/>
        </w:rPr>
        <w:t>8</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3.采购方式：</w:t>
      </w:r>
      <w:r>
        <w:rPr>
          <w:rFonts w:hint="eastAsia" w:ascii="仿宋" w:hAnsi="仿宋" w:eastAsia="仿宋" w:cs="仿宋"/>
          <w:color w:val="000000"/>
          <w:kern w:val="0"/>
          <w:sz w:val="24"/>
          <w:szCs w:val="24"/>
          <w:lang w:val="en-US" w:eastAsia="zh-CN"/>
        </w:rPr>
        <w:t>竞争性磋商</w:t>
      </w:r>
      <w:r>
        <w:rPr>
          <w:rFonts w:hint="eastAsia" w:ascii="仿宋" w:hAnsi="仿宋" w:eastAsia="仿宋" w:cs="仿宋"/>
          <w:color w:val="000000"/>
          <w:kern w:val="0"/>
          <w:sz w:val="24"/>
          <w:szCs w:val="24"/>
        </w:rPr>
        <w:t xml:space="preserve">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w:t>
      </w:r>
      <w:r>
        <w:rPr>
          <w:rFonts w:hint="eastAsia" w:ascii="仿宋" w:hAnsi="仿宋" w:eastAsia="仿宋" w:cs="仿宋"/>
          <w:color w:val="000000" w:themeColor="text1"/>
          <w:kern w:val="0"/>
          <w:sz w:val="24"/>
          <w:szCs w:val="24"/>
          <w14:textFill>
            <w14:solidFill>
              <w14:schemeClr w14:val="tx1"/>
            </w14:solidFill>
          </w14:textFill>
        </w:rPr>
        <w:t>制价:169283.71元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5.工期要求：30日历天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（1）具有建设行政主管部门颁发的建筑工程相关资质。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1.投标保证金金额：人民币3000元</w:t>
      </w:r>
      <w:r>
        <w:rPr>
          <w:rFonts w:hint="eastAsia" w:ascii="仿宋" w:hAnsi="仿宋" w:eastAsia="仿宋" w:cs="仿宋"/>
          <w:color w:val="000000"/>
          <w:sz w:val="24"/>
          <w:szCs w:val="24"/>
          <w:lang w:eastAsia="zh-CN"/>
        </w:rPr>
        <w:t>。</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w:t>
      </w:r>
      <w:r>
        <w:rPr>
          <w:rFonts w:hint="eastAsia" w:ascii="仿宋" w:hAnsi="仿宋" w:eastAsia="仿宋" w:cs="Times New Roman"/>
          <w:sz w:val="24"/>
          <w:szCs w:val="24"/>
          <w:lang w:val="en-US" w:eastAsia="zh-CN"/>
        </w:rPr>
        <w:t>7</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5</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联系人：邓老师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湖南科技学院荷园四舍东侧公共卫生间工程</w:t>
      </w:r>
    </w:p>
    <w:p>
      <w:pPr>
        <w:spacing w:line="440" w:lineRule="exact"/>
        <w:ind w:firstLine="482" w:firstLineChars="200"/>
        <w:rPr>
          <w:rFonts w:ascii="仿宋" w:hAnsi="仿宋" w:eastAsia="仿宋" w:cs="仿宋"/>
          <w:b/>
          <w:bCs/>
          <w:color w:val="000000" w:themeColor="text1"/>
          <w:sz w:val="24"/>
          <w:szCs w:val="24"/>
          <w:highlight w:val="yellow"/>
          <w14:textFill>
            <w14:solidFill>
              <w14:schemeClr w14:val="tx1"/>
            </w14:solidFill>
          </w14:textFill>
        </w:rPr>
      </w:pPr>
      <w:r>
        <w:rPr>
          <w:rFonts w:hint="eastAsia" w:ascii="仿宋" w:hAnsi="仿宋" w:eastAsia="仿宋" w:cs="仿宋"/>
          <w:b/>
          <w:bCs/>
          <w:kern w:val="0"/>
          <w:sz w:val="24"/>
          <w:szCs w:val="24"/>
        </w:rPr>
        <w:t>二、项目编号：</w:t>
      </w:r>
      <w:r>
        <w:rPr>
          <w:rFonts w:ascii="仿宋" w:hAnsi="仿宋" w:eastAsia="仿宋" w:cs="仿宋"/>
          <w:i w:val="0"/>
          <w:iCs w:val="0"/>
          <w:caps w:val="0"/>
          <w:color w:val="333333"/>
          <w:spacing w:val="0"/>
          <w:sz w:val="24"/>
          <w:szCs w:val="24"/>
          <w:shd w:val="clear" w:fill="FFFFFF"/>
        </w:rPr>
        <w:t>XKY-CG202200</w:t>
      </w:r>
      <w:r>
        <w:rPr>
          <w:rFonts w:hint="eastAsia" w:ascii="仿宋" w:hAnsi="仿宋" w:eastAsia="仿宋" w:cs="仿宋"/>
          <w:i w:val="0"/>
          <w:iCs w:val="0"/>
          <w:caps w:val="0"/>
          <w:color w:val="333333"/>
          <w:spacing w:val="0"/>
          <w:sz w:val="24"/>
          <w:szCs w:val="24"/>
          <w:shd w:val="clear" w:fill="FFFFFF"/>
          <w:lang w:val="en-US" w:eastAsia="zh-CN"/>
        </w:rPr>
        <w:t>8</w:t>
      </w:r>
      <w:r>
        <w:rPr>
          <w:rFonts w:hint="eastAsia" w:ascii="仿宋" w:hAnsi="仿宋" w:eastAsia="仿宋"/>
          <w:color w:val="000000"/>
          <w:kern w:val="0"/>
          <w:sz w:val="24"/>
          <w:szCs w:val="24"/>
        </w:rPr>
        <w:t xml:space="preserve"> </w:t>
      </w:r>
    </w:p>
    <w:p>
      <w:pPr>
        <w:widowControl/>
        <w:adjustRightInd w:val="0"/>
        <w:spacing w:line="440" w:lineRule="exact"/>
        <w:ind w:firstLine="482" w:firstLineChars="20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三、采购预算：</w:t>
      </w:r>
      <w:r>
        <w:rPr>
          <w:rFonts w:hint="eastAsia" w:ascii="仿宋" w:hAnsi="仿宋" w:eastAsia="仿宋" w:cs="仿宋"/>
          <w:color w:val="000000" w:themeColor="text1"/>
          <w:kern w:val="0"/>
          <w:sz w:val="24"/>
          <w:szCs w:val="24"/>
          <w14:textFill>
            <w14:solidFill>
              <w14:schemeClr w14:val="tx1"/>
            </w14:solidFill>
          </w14:textFill>
        </w:rPr>
        <w:t>169283.71元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30日历天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4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（1）主要材料按《永州建设造价》施工同期发布的材料预算价格进行调差。</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（4）其他费用按政府相关文件计取。</w:t>
      </w:r>
    </w:p>
    <w:p>
      <w:pPr>
        <w:widowControl/>
        <w:spacing w:line="44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w:t>
      </w:r>
      <w:r>
        <w:rPr>
          <w:rFonts w:hint="eastAsia" w:ascii="仿宋" w:hAnsi="仿宋" w:eastAsia="仿宋" w:cs="仿宋"/>
          <w:b/>
          <w:bCs/>
          <w:color w:val="000000" w:themeColor="text1"/>
          <w:kern w:val="0"/>
          <w:sz w:val="24"/>
          <w:szCs w:val="24"/>
          <w14:textFill>
            <w14:solidFill>
              <w14:schemeClr w14:val="tx1"/>
            </w14:solidFill>
          </w14:textFill>
        </w:rPr>
        <w:t>币壹拾陆万玖仟贰佰捌拾叁元柒角壹分（</w:t>
      </w:r>
      <w:r>
        <w:rPr>
          <w:rFonts w:ascii="宋体" w:hAnsi="宋体" w:cs="Times New Roman"/>
          <w:bCs/>
          <w:color w:val="000000" w:themeColor="text1"/>
          <w:sz w:val="28"/>
          <w:szCs w:val="28"/>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169283.71</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1.投标保证金金额：人民币3000元。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湖南科技学院荷园四舍东侧公共卫生间工程投标保证金</w:t>
      </w:r>
      <w:r>
        <w:rPr>
          <w:rFonts w:hint="eastAsia" w:ascii="仿宋" w:hAnsi="仿宋" w:eastAsia="仿宋" w:cs="仿宋"/>
          <w:b/>
          <w:bCs/>
          <w:color w:val="000000"/>
          <w:kern w:val="0"/>
          <w:sz w:val="24"/>
          <w:szCs w:val="24"/>
          <w:u w:val="single"/>
          <w:lang w:eastAsia="zh-CN"/>
        </w:rPr>
        <w:t>（第二次）</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2.未中标人的投标保证金由采购人统一办理退还手续。</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r>
    </w:tbl>
    <w:p>
      <w:pPr>
        <w:spacing w:line="500" w:lineRule="exact"/>
        <w:ind w:firstLine="472" w:firstLineChars="196"/>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rPr>
        <w:t>一</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十二、踏勘：自行勘察</w:t>
      </w:r>
    </w:p>
    <w:p>
      <w:pPr>
        <w:adjustRightInd w:val="0"/>
        <w:snapToGrid w:val="0"/>
        <w:spacing w:line="50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0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highlight w:val="none"/>
          <w:lang w:eastAsia="zh-CN"/>
        </w:rPr>
        <w:t>十三、</w:t>
      </w:r>
      <w:r>
        <w:rPr>
          <w:rFonts w:hint="eastAsia" w:ascii="仿宋" w:hAnsi="仿宋" w:eastAsia="仿宋" w:cs="仿宋"/>
          <w:b/>
          <w:bCs/>
          <w:color w:val="000000"/>
          <w:kern w:val="0"/>
          <w:sz w:val="24"/>
          <w:szCs w:val="24"/>
          <w:highlight w:val="none"/>
        </w:rPr>
        <w:t>特定情形：</w:t>
      </w:r>
      <w:r>
        <w:rPr>
          <w:rFonts w:hint="eastAsia" w:ascii="仿宋" w:hAnsi="仿宋" w:eastAsia="仿宋" w:cs="仿宋"/>
          <w:b w:val="0"/>
          <w:bCs w:val="0"/>
          <w:color w:val="000000"/>
          <w:kern w:val="0"/>
          <w:sz w:val="24"/>
          <w:szCs w:val="24"/>
          <w:highlight w:val="none"/>
        </w:rPr>
        <w:t>当</w:t>
      </w:r>
      <w:r>
        <w:rPr>
          <w:rFonts w:hint="eastAsia" w:ascii="仿宋" w:hAnsi="仿宋" w:eastAsia="仿宋" w:cs="仿宋"/>
          <w:b w:val="0"/>
          <w:bCs w:val="0"/>
          <w:color w:val="000000"/>
          <w:kern w:val="0"/>
          <w:sz w:val="24"/>
          <w:szCs w:val="24"/>
          <w:highlight w:val="none"/>
          <w:lang w:eastAsia="zh-CN"/>
        </w:rPr>
        <w:t>符合要求的供应商不足三家时，经评审专家</w:t>
      </w:r>
      <w:r>
        <w:rPr>
          <w:rFonts w:hint="eastAsia" w:ascii="仿宋" w:hAnsi="仿宋" w:eastAsia="仿宋" w:cs="仿宋"/>
          <w:b w:val="0"/>
          <w:bCs w:val="0"/>
          <w:color w:val="000000"/>
          <w:kern w:val="0"/>
          <w:sz w:val="24"/>
          <w:szCs w:val="24"/>
          <w:highlight w:val="none"/>
          <w:lang w:val="zh-CN" w:eastAsia="zh-CN"/>
        </w:rPr>
        <w:t>审核招标文件无不合理条款后，</w:t>
      </w:r>
      <w:r>
        <w:rPr>
          <w:rFonts w:hint="eastAsia" w:ascii="仿宋" w:hAnsi="仿宋" w:eastAsia="仿宋" w:cs="仿宋"/>
          <w:b w:val="0"/>
          <w:bCs w:val="0"/>
          <w:color w:val="000000"/>
          <w:kern w:val="0"/>
          <w:sz w:val="24"/>
          <w:szCs w:val="24"/>
          <w:highlight w:val="none"/>
          <w:lang w:eastAsia="zh-CN"/>
        </w:rPr>
        <w:t>采购人有权采用竞争性磋商的方式继续开展本次招标活动</w:t>
      </w:r>
      <w:r>
        <w:rPr>
          <w:rFonts w:hint="eastAsia" w:ascii="仿宋" w:hAnsi="仿宋" w:eastAsia="仿宋" w:cs="仿宋"/>
          <w:b w:val="0"/>
          <w:bCs w:val="0"/>
          <w:color w:val="000000"/>
          <w:kern w:val="0"/>
          <w:sz w:val="24"/>
          <w:szCs w:val="24"/>
          <w:highlight w:val="none"/>
        </w:rPr>
        <w:t>。</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w:t>
      </w:r>
      <w:r>
        <w:rPr>
          <w:rFonts w:hint="eastAsia" w:ascii="仿宋" w:hAnsi="仿宋" w:eastAsia="仿宋" w:cs="仿宋"/>
          <w:b/>
          <w:bCs/>
          <w:color w:val="000000"/>
          <w:kern w:val="0"/>
          <w:sz w:val="24"/>
          <w:szCs w:val="24"/>
          <w:lang w:eastAsia="zh-CN"/>
        </w:rPr>
        <w:t>四</w:t>
      </w:r>
      <w:r>
        <w:rPr>
          <w:rFonts w:hint="eastAsia" w:ascii="仿宋" w:hAnsi="仿宋" w:eastAsia="仿宋" w:cs="仿宋"/>
          <w:b/>
          <w:bCs/>
          <w:color w:val="000000"/>
          <w:kern w:val="0"/>
          <w:sz w:val="24"/>
          <w:szCs w:val="24"/>
        </w:rPr>
        <w:t>、特别约定</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1.供应商参加投标前必须完成入驻湖南省政府采购电子卖场事宜，并将本项目采购的内容（商品类目：市政工程）上架至电子卖场，未按要求入驻电子卖场的视为不合格供应商，不予参加该项目的投标。</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2.质保要求：质保期为5年。</w:t>
      </w:r>
    </w:p>
    <w:p>
      <w:pPr>
        <w:widowControl/>
        <w:spacing w:line="500" w:lineRule="exact"/>
        <w:ind w:firstLine="482" w:firstLineChars="200"/>
        <w:jc w:val="left"/>
        <w:rPr>
          <w:rFonts w:ascii="仿宋" w:hAnsi="仿宋" w:eastAsia="仿宋"/>
          <w:b/>
          <w:bCs/>
          <w:sz w:val="24"/>
          <w:szCs w:val="24"/>
        </w:rPr>
      </w:pPr>
      <w:r>
        <w:rPr>
          <w:rFonts w:hint="eastAsia" w:ascii="仿宋" w:hAnsi="仿宋" w:eastAsia="仿宋"/>
          <w:b/>
          <w:bCs/>
          <w:sz w:val="24"/>
          <w:szCs w:val="24"/>
        </w:rPr>
        <w:t>十</w:t>
      </w:r>
      <w:r>
        <w:rPr>
          <w:rFonts w:hint="eastAsia" w:ascii="仿宋" w:hAnsi="仿宋" w:eastAsia="仿宋"/>
          <w:b/>
          <w:bCs/>
          <w:sz w:val="24"/>
          <w:szCs w:val="24"/>
          <w:lang w:eastAsia="zh-CN"/>
        </w:rPr>
        <w:t>五</w:t>
      </w:r>
      <w:bookmarkStart w:id="4" w:name="_GoBack"/>
      <w:bookmarkEnd w:id="4"/>
      <w:r>
        <w:rPr>
          <w:rFonts w:hint="eastAsia" w:ascii="仿宋" w:hAnsi="仿宋" w:eastAsia="仿宋"/>
          <w:b/>
          <w:bCs/>
          <w:sz w:val="24"/>
          <w:szCs w:val="24"/>
        </w:rPr>
        <w:t>、响应文件提交须知</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1.响应声明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1.1法定代表人身份证明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1.2法定代表人授权委托书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1.3质量安全承诺书</w:t>
      </w:r>
    </w:p>
    <w:p>
      <w:pPr>
        <w:spacing w:line="500" w:lineRule="exact"/>
        <w:ind w:firstLine="480" w:firstLineChars="200"/>
        <w:rPr>
          <w:rFonts w:ascii="仿宋" w:hAnsi="仿宋" w:eastAsia="仿宋"/>
          <w:color w:val="000000"/>
          <w:kern w:val="0"/>
          <w:sz w:val="24"/>
          <w:szCs w:val="24"/>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spacing w:line="500" w:lineRule="exact"/>
        <w:ind w:firstLine="480" w:firstLineChars="200"/>
        <w:rPr>
          <w:rFonts w:ascii="仿宋" w:hAnsi="仿宋" w:eastAsia="仿宋"/>
          <w:sz w:val="24"/>
          <w:szCs w:val="24"/>
        </w:rPr>
      </w:pPr>
      <w:r>
        <w:rPr>
          <w:rFonts w:hint="eastAsia" w:ascii="仿宋" w:hAnsi="仿宋" w:eastAsia="仿宋"/>
          <w:color w:val="000000"/>
          <w:kern w:val="0"/>
          <w:sz w:val="24"/>
          <w:szCs w:val="24"/>
        </w:rPr>
        <w:t>1.5</w:t>
      </w:r>
      <w:r>
        <w:rPr>
          <w:rFonts w:hint="eastAsia" w:ascii="仿宋" w:hAnsi="仿宋" w:eastAsia="仿宋"/>
          <w:sz w:val="24"/>
          <w:szCs w:val="24"/>
        </w:rPr>
        <w:t>湖南省政府采购电子卖场入驻及相关商品上架截图</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2.供应商的资格证明资料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2.1供应商基本情况表及主要人员简历表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2.2 文件规定的基本资格条件证明资料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2.3招标文件规定的特定资格条件证明资料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2.4其他说明</w:t>
      </w:r>
    </w:p>
    <w:p>
      <w:pPr>
        <w:adjustRightInd w:val="0"/>
        <w:snapToGrid w:val="0"/>
        <w:spacing w:line="500" w:lineRule="exact"/>
        <w:ind w:firstLine="482" w:firstLineChars="200"/>
        <w:rPr>
          <w:rFonts w:ascii="仿宋" w:hAnsi="仿宋" w:eastAsia="仿宋"/>
          <w:b/>
          <w:sz w:val="24"/>
          <w:szCs w:val="24"/>
        </w:rPr>
      </w:pPr>
      <w:r>
        <w:rPr>
          <w:rFonts w:hint="eastAsia" w:ascii="仿宋" w:hAnsi="仿宋" w:eastAsia="仿宋"/>
          <w:b/>
          <w:sz w:val="24"/>
          <w:szCs w:val="24"/>
        </w:rPr>
        <w:t>3.报价一览表（包含报价清单）</w:t>
      </w:r>
    </w:p>
    <w:p>
      <w:pPr>
        <w:widowControl/>
        <w:spacing w:line="500" w:lineRule="exact"/>
        <w:ind w:firstLine="482" w:firstLineChars="200"/>
        <w:jc w:val="left"/>
        <w:rPr>
          <w:rFonts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widowControl/>
        <w:spacing w:line="500" w:lineRule="exact"/>
        <w:ind w:firstLine="482" w:firstLineChars="200"/>
        <w:jc w:val="left"/>
        <w:rPr>
          <w:rFonts w:ascii="仿宋" w:hAnsi="仿宋" w:eastAsia="仿宋" w:cs="仿宋"/>
          <w:b/>
          <w:bCs/>
          <w:sz w:val="24"/>
          <w:szCs w:val="24"/>
        </w:rPr>
      </w:pPr>
      <w:r>
        <w:rPr>
          <w:rFonts w:hint="eastAsia" w:ascii="仿宋" w:hAnsi="仿宋" w:eastAsia="仿宋"/>
          <w:b/>
          <w:sz w:val="24"/>
          <w:szCs w:val="24"/>
        </w:rPr>
        <w:t>5.投标文件一正二副（须密封），封面注明正副本，写明投标人单位名称并加盖投标人单位公章。</w:t>
      </w:r>
    </w:p>
    <w:p>
      <w:pPr>
        <w:widowControl/>
        <w:spacing w:line="500" w:lineRule="exact"/>
        <w:jc w:val="center"/>
        <w:rPr>
          <w:rFonts w:hint="eastAsia" w:ascii="仿宋" w:hAnsi="仿宋" w:eastAsia="仿宋"/>
          <w:b/>
          <w:sz w:val="32"/>
          <w:szCs w:val="32"/>
        </w:rPr>
      </w:pPr>
    </w:p>
    <w:p>
      <w:pPr>
        <w:widowControl/>
        <w:spacing w:line="500" w:lineRule="exact"/>
        <w:jc w:val="center"/>
        <w:rPr>
          <w:rFonts w:hint="eastAsia" w:ascii="仿宋" w:hAnsi="仿宋" w:eastAsia="仿宋"/>
          <w:b/>
          <w:sz w:val="32"/>
          <w:szCs w:val="32"/>
        </w:rPr>
      </w:pPr>
    </w:p>
    <w:p>
      <w:pPr>
        <w:widowControl/>
        <w:spacing w:line="500" w:lineRule="exact"/>
        <w:jc w:val="center"/>
        <w:rPr>
          <w:rFonts w:hint="eastAsia" w:ascii="仿宋" w:hAnsi="仿宋" w:eastAsia="仿宋"/>
          <w:b/>
          <w:sz w:val="32"/>
          <w:szCs w:val="32"/>
          <w:lang w:eastAsia="zh-CN"/>
        </w:rPr>
      </w:pPr>
      <w:r>
        <w:rPr>
          <w:rFonts w:hint="eastAsia" w:ascii="仿宋" w:hAnsi="仿宋" w:eastAsia="仿宋"/>
          <w:b/>
          <w:sz w:val="32"/>
          <w:szCs w:val="32"/>
          <w:lang w:eastAsia="zh-CN"/>
        </w:rPr>
        <w:t>第三章</w:t>
      </w:r>
      <w:r>
        <w:rPr>
          <w:rFonts w:hint="eastAsia" w:ascii="仿宋" w:hAnsi="仿宋" w:eastAsia="仿宋"/>
          <w:b/>
          <w:sz w:val="32"/>
          <w:szCs w:val="32"/>
          <w:lang w:val="en-US" w:eastAsia="zh-CN"/>
        </w:rPr>
        <w:t xml:space="preserve">  </w:t>
      </w:r>
      <w:r>
        <w:rPr>
          <w:rFonts w:hint="eastAsia" w:ascii="仿宋" w:hAnsi="仿宋" w:eastAsia="仿宋"/>
          <w:b/>
          <w:sz w:val="32"/>
          <w:szCs w:val="32"/>
          <w:lang w:eastAsia="zh-CN"/>
        </w:rPr>
        <w:t>报价</w:t>
      </w:r>
      <w:r>
        <w:rPr>
          <w:rFonts w:hint="eastAsia" w:ascii="仿宋" w:hAnsi="仿宋" w:eastAsia="仿宋"/>
          <w:b/>
          <w:sz w:val="32"/>
          <w:szCs w:val="32"/>
          <w:lang w:val="en-US" w:eastAsia="zh-CN"/>
        </w:rPr>
        <w:t>表</w:t>
      </w:r>
    </w:p>
    <w:p>
      <w:pPr>
        <w:pStyle w:val="22"/>
        <w:tabs>
          <w:tab w:val="left" w:pos="-180"/>
        </w:tabs>
        <w:ind w:firstLine="0" w:firstLineChars="0"/>
        <w:jc w:val="left"/>
        <w:rPr>
          <w:rFonts w:hint="eastAsia" w:ascii="仿宋" w:hAnsi="仿宋" w:eastAsia="仿宋"/>
          <w:b/>
          <w:sz w:val="28"/>
          <w:szCs w:val="28"/>
        </w:rPr>
      </w:pPr>
    </w:p>
    <w:p>
      <w:pPr>
        <w:pStyle w:val="22"/>
        <w:tabs>
          <w:tab w:val="left" w:pos="-180"/>
        </w:tabs>
        <w:ind w:firstLine="0" w:firstLineChars="0"/>
        <w:jc w:val="left"/>
        <w:rPr>
          <w:rFonts w:hint="default" w:ascii="仿宋" w:hAnsi="仿宋" w:eastAsia="仿宋" w:cs="宋体"/>
          <w:b/>
          <w:sz w:val="28"/>
          <w:szCs w:val="28"/>
          <w:u w:val="single"/>
          <w:lang w:val="en-US" w:eastAsia="zh-CN"/>
        </w:rPr>
      </w:pPr>
      <w:r>
        <w:rPr>
          <w:rFonts w:hint="eastAsia" w:ascii="仿宋" w:hAnsi="仿宋" w:eastAsia="仿宋"/>
          <w:b/>
          <w:sz w:val="28"/>
          <w:szCs w:val="28"/>
        </w:rPr>
        <w:t>项目名称：</w:t>
      </w:r>
      <w:r>
        <w:rPr>
          <w:rFonts w:hint="eastAsia" w:ascii="仿宋" w:hAnsi="仿宋" w:eastAsia="仿宋" w:cs="宋体"/>
          <w:b/>
          <w:sz w:val="28"/>
          <w:szCs w:val="28"/>
          <w:u w:val="single"/>
        </w:rPr>
        <w:t>湖南科技学院荷园四舍东侧公共卫生间工程</w:t>
      </w:r>
    </w:p>
    <w:tbl>
      <w:tblPr>
        <w:tblStyle w:val="12"/>
        <w:tblW w:w="9717" w:type="dxa"/>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9"/>
        <w:gridCol w:w="4563"/>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5" w:hRule="atLeast"/>
        </w:trPr>
        <w:tc>
          <w:tcPr>
            <w:tcW w:w="3229" w:type="dxa"/>
            <w:vAlign w:val="center"/>
          </w:tcPr>
          <w:p>
            <w:pPr>
              <w:pStyle w:val="2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firstLine="562" w:firstLineChars="200"/>
              <w:jc w:val="center"/>
              <w:textAlignment w:val="auto"/>
              <w:rPr>
                <w:rFonts w:hint="eastAsia" w:ascii="仿宋" w:hAnsi="仿宋" w:eastAsia="仿宋" w:cs="仿宋"/>
                <w:b/>
                <w:bCs/>
                <w:color w:val="000000"/>
                <w:kern w:val="0"/>
                <w:sz w:val="28"/>
                <w:szCs w:val="28"/>
                <w:vertAlign w:val="baseline"/>
                <w:lang w:eastAsia="zh-CN"/>
              </w:rPr>
            </w:pPr>
            <w:r>
              <w:rPr>
                <w:rFonts w:hint="eastAsia" w:ascii="仿宋" w:hAnsi="仿宋" w:eastAsia="仿宋" w:cs="仿宋"/>
                <w:b/>
                <w:bCs/>
                <w:color w:val="000000"/>
                <w:kern w:val="0"/>
                <w:sz w:val="28"/>
                <w:szCs w:val="28"/>
                <w:vertAlign w:val="baseline"/>
                <w:lang w:val="en-US" w:eastAsia="zh-CN"/>
              </w:rPr>
              <w:t>项目名称</w:t>
            </w:r>
          </w:p>
        </w:tc>
        <w:tc>
          <w:tcPr>
            <w:tcW w:w="4563" w:type="dxa"/>
            <w:vAlign w:val="center"/>
          </w:tcPr>
          <w:p>
            <w:pPr>
              <w:pStyle w:val="2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1687" w:firstLineChars="600"/>
              <w:jc w:val="both"/>
              <w:textAlignment w:val="auto"/>
              <w:rPr>
                <w:rFonts w:hint="eastAsia" w:ascii="仿宋" w:hAnsi="仿宋" w:eastAsia="仿宋" w:cs="仿宋"/>
                <w:b/>
                <w:bCs/>
                <w:color w:val="000000"/>
                <w:kern w:val="0"/>
                <w:sz w:val="28"/>
                <w:szCs w:val="28"/>
                <w:vertAlign w:val="baseline"/>
                <w:lang w:eastAsia="zh-CN"/>
              </w:rPr>
            </w:pPr>
            <w:r>
              <w:rPr>
                <w:rFonts w:hint="eastAsia" w:ascii="仿宋" w:hAnsi="仿宋" w:eastAsia="仿宋" w:cs="仿宋"/>
                <w:b/>
                <w:bCs/>
                <w:color w:val="000000"/>
                <w:kern w:val="0"/>
                <w:sz w:val="28"/>
                <w:szCs w:val="28"/>
                <w:vertAlign w:val="baseline"/>
                <w:lang w:eastAsia="zh-CN"/>
              </w:rPr>
              <w:t>总报价</w:t>
            </w:r>
          </w:p>
        </w:tc>
        <w:tc>
          <w:tcPr>
            <w:tcW w:w="1925" w:type="dxa"/>
            <w:vAlign w:val="center"/>
          </w:tcPr>
          <w:p>
            <w:pPr>
              <w:pStyle w:val="2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仿宋" w:hAnsi="仿宋" w:eastAsia="仿宋" w:cs="仿宋"/>
                <w:b/>
                <w:bCs/>
                <w:color w:val="000000"/>
                <w:kern w:val="0"/>
                <w:sz w:val="28"/>
                <w:szCs w:val="28"/>
                <w:vertAlign w:val="baseline"/>
                <w:lang w:eastAsia="zh-CN"/>
              </w:rPr>
            </w:pPr>
            <w:r>
              <w:rPr>
                <w:rFonts w:hint="eastAsia" w:ascii="仿宋" w:hAnsi="仿宋" w:eastAsia="仿宋" w:cs="仿宋"/>
                <w:b/>
                <w:bCs/>
                <w:color w:val="000000"/>
                <w:kern w:val="0"/>
                <w:sz w:val="28"/>
                <w:szCs w:val="2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3229" w:type="dxa"/>
            <w:vAlign w:val="center"/>
          </w:tcPr>
          <w:p>
            <w:pPr>
              <w:pStyle w:val="2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281" w:leftChars="0" w:right="0" w:hanging="281" w:hangingChars="100"/>
              <w:jc w:val="both"/>
              <w:textAlignment w:val="auto"/>
              <w:rPr>
                <w:rFonts w:hint="default" w:ascii="仿宋" w:hAnsi="仿宋" w:eastAsia="仿宋" w:cs="仿宋"/>
                <w:b/>
                <w:bCs/>
                <w:color w:val="000000"/>
                <w:kern w:val="0"/>
                <w:sz w:val="28"/>
                <w:szCs w:val="28"/>
                <w:vertAlign w:val="baseline"/>
                <w:lang w:val="en-US" w:eastAsia="zh-CN"/>
              </w:rPr>
            </w:pPr>
            <w:r>
              <w:rPr>
                <w:rFonts w:hint="eastAsia" w:ascii="仿宋" w:hAnsi="仿宋" w:eastAsia="仿宋" w:cs="宋体"/>
                <w:b/>
                <w:sz w:val="28"/>
                <w:szCs w:val="28"/>
                <w:u w:val="none"/>
              </w:rPr>
              <w:t>湖南科技学院荷园四舍东侧公共卫生间工程</w:t>
            </w:r>
          </w:p>
        </w:tc>
        <w:tc>
          <w:tcPr>
            <w:tcW w:w="4563" w:type="dxa"/>
            <w:vAlign w:val="center"/>
          </w:tcPr>
          <w:p>
            <w:pPr>
              <w:pStyle w:val="22"/>
              <w:keepNext w:val="0"/>
              <w:keepLines w:val="0"/>
              <w:suppressLineNumbers w:val="0"/>
              <w:spacing w:before="0" w:beforeAutospacing="0" w:after="0" w:afterAutospacing="0"/>
              <w:ind w:left="0" w:right="0" w:firstLine="1124" w:firstLineChars="400"/>
              <w:jc w:val="center"/>
              <w:rPr>
                <w:rFonts w:hint="eastAsia" w:ascii="仿宋" w:hAnsi="仿宋" w:eastAsia="仿宋" w:cs="仿宋"/>
                <w:b/>
                <w:bCs/>
                <w:color w:val="000000"/>
                <w:kern w:val="0"/>
                <w:sz w:val="28"/>
                <w:szCs w:val="28"/>
                <w:vertAlign w:val="baseline"/>
              </w:rPr>
            </w:pPr>
          </w:p>
        </w:tc>
        <w:tc>
          <w:tcPr>
            <w:tcW w:w="1925" w:type="dxa"/>
            <w:vAlign w:val="center"/>
          </w:tcPr>
          <w:p>
            <w:pPr>
              <w:pStyle w:val="22"/>
              <w:keepNext w:val="0"/>
              <w:keepLines w:val="0"/>
              <w:suppressLineNumbers w:val="0"/>
              <w:spacing w:before="0" w:beforeAutospacing="0" w:after="0" w:afterAutospacing="0"/>
              <w:ind w:left="0" w:right="0"/>
              <w:jc w:val="center"/>
              <w:rPr>
                <w:rFonts w:hint="eastAsia" w:ascii="仿宋" w:hAnsi="仿宋" w:eastAsia="仿宋" w:cs="仿宋"/>
                <w:b/>
                <w:bCs/>
                <w:color w:val="000000"/>
                <w:kern w:val="0"/>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3229" w:type="dxa"/>
            <w:vAlign w:val="center"/>
          </w:tcPr>
          <w:p>
            <w:pPr>
              <w:pStyle w:val="22"/>
              <w:keepNext w:val="0"/>
              <w:keepLines w:val="0"/>
              <w:suppressLineNumbers w:val="0"/>
              <w:spacing w:before="0" w:beforeAutospacing="0" w:after="0" w:afterAutospacing="0"/>
              <w:ind w:left="0" w:right="0"/>
              <w:jc w:val="center"/>
              <w:rPr>
                <w:rFonts w:hint="default" w:ascii="仿宋" w:hAnsi="仿宋" w:eastAsia="仿宋" w:cs="仿宋"/>
                <w:b/>
                <w:bCs/>
                <w:color w:val="000000"/>
                <w:kern w:val="0"/>
                <w:sz w:val="28"/>
                <w:szCs w:val="28"/>
                <w:vertAlign w:val="baseline"/>
                <w:lang w:val="en-US" w:eastAsia="zh-CN"/>
              </w:rPr>
            </w:pPr>
            <w:r>
              <w:rPr>
                <w:rFonts w:hint="eastAsia" w:ascii="仿宋" w:hAnsi="仿宋" w:eastAsia="仿宋" w:cs="仿宋"/>
                <w:b/>
                <w:bCs/>
                <w:color w:val="000000"/>
                <w:kern w:val="0"/>
                <w:sz w:val="28"/>
                <w:szCs w:val="28"/>
                <w:vertAlign w:val="baseline"/>
                <w:lang w:val="en-US" w:eastAsia="zh-CN"/>
              </w:rPr>
              <w:t>总计</w:t>
            </w:r>
          </w:p>
        </w:tc>
        <w:tc>
          <w:tcPr>
            <w:tcW w:w="6488" w:type="dxa"/>
            <w:gridSpan w:val="2"/>
            <w:vAlign w:val="center"/>
          </w:tcPr>
          <w:p>
            <w:pPr>
              <w:pStyle w:val="22"/>
              <w:keepNext w:val="0"/>
              <w:keepLines w:val="0"/>
              <w:suppressLineNumbers w:val="0"/>
              <w:spacing w:before="0" w:beforeAutospacing="0" w:after="0" w:afterAutospacing="0"/>
              <w:ind w:left="0" w:right="0"/>
              <w:jc w:val="center"/>
              <w:rPr>
                <w:rFonts w:hint="eastAsia" w:ascii="仿宋" w:hAnsi="仿宋" w:eastAsia="仿宋" w:cs="仿宋"/>
                <w:b/>
                <w:bCs/>
                <w:color w:val="000000"/>
                <w:kern w:val="0"/>
                <w:sz w:val="28"/>
                <w:szCs w:val="28"/>
                <w:vertAlign w:val="baseline"/>
              </w:rPr>
            </w:pPr>
          </w:p>
        </w:tc>
      </w:tr>
    </w:tbl>
    <w:p>
      <w:pPr>
        <w:widowControl/>
        <w:spacing w:line="440" w:lineRule="exact"/>
        <w:ind w:firstLine="562" w:firstLineChars="200"/>
        <w:rPr>
          <w:rFonts w:ascii="仿宋" w:hAnsi="仿宋" w:eastAsia="仿宋" w:cs="仿宋"/>
          <w:b/>
          <w:sz w:val="28"/>
          <w:szCs w:val="28"/>
        </w:rPr>
      </w:pPr>
      <w:r>
        <w:rPr>
          <w:rFonts w:hint="eastAsia" w:ascii="仿宋" w:hAnsi="仿宋" w:eastAsia="仿宋" w:cs="Arial"/>
          <w:b/>
          <w:color w:val="222222"/>
          <w:sz w:val="28"/>
          <w:szCs w:val="28"/>
          <w:lang w:eastAsia="zh-CN"/>
        </w:rPr>
        <w:t>注：</w:t>
      </w:r>
      <w:r>
        <w:rPr>
          <w:rFonts w:hint="eastAsia" w:ascii="仿宋" w:hAnsi="仿宋" w:eastAsia="仿宋" w:cs="仿宋"/>
          <w:b/>
          <w:bCs/>
          <w:color w:val="000000" w:themeColor="text1"/>
          <w:kern w:val="0"/>
          <w:sz w:val="28"/>
          <w:szCs w:val="28"/>
          <w:lang w:eastAsia="zh-CN"/>
          <w14:textFill>
            <w14:solidFill>
              <w14:schemeClr w14:val="tx1"/>
            </w14:solidFill>
          </w14:textFill>
        </w:rPr>
        <w:t>本项目最高限</w:t>
      </w:r>
      <w:r>
        <w:rPr>
          <w:rFonts w:hint="eastAsia" w:ascii="仿宋" w:hAnsi="仿宋" w:eastAsia="仿宋" w:cs="仿宋"/>
          <w:b/>
          <w:kern w:val="0"/>
          <w:sz w:val="28"/>
          <w:szCs w:val="28"/>
          <w:lang w:eastAsia="zh-CN"/>
        </w:rPr>
        <w:t>价为</w:t>
      </w:r>
      <w:r>
        <w:rPr>
          <w:rFonts w:hint="eastAsia" w:ascii="仿宋" w:hAnsi="仿宋" w:eastAsia="仿宋" w:cs="仿宋"/>
          <w:b/>
          <w:kern w:val="0"/>
          <w:sz w:val="28"/>
          <w:szCs w:val="28"/>
        </w:rPr>
        <w:t>169283.71</w:t>
      </w:r>
      <w:r>
        <w:rPr>
          <w:rFonts w:hint="eastAsia" w:ascii="仿宋" w:hAnsi="仿宋" w:eastAsia="仿宋" w:cs="仿宋"/>
          <w:b/>
          <w:kern w:val="0"/>
          <w:sz w:val="28"/>
          <w:szCs w:val="28"/>
          <w:lang w:eastAsia="zh-CN"/>
        </w:rPr>
        <w:t>元</w:t>
      </w:r>
      <w:r>
        <w:rPr>
          <w:rFonts w:hint="eastAsia" w:ascii="仿宋" w:hAnsi="仿宋" w:eastAsia="仿宋" w:cs="仿宋"/>
          <w:b/>
          <w:kern w:val="0"/>
          <w:sz w:val="28"/>
          <w:szCs w:val="28"/>
        </w:rPr>
        <w:t>，投标人投标总价不得超过</w:t>
      </w:r>
      <w:r>
        <w:rPr>
          <w:rFonts w:hint="eastAsia" w:ascii="仿宋" w:hAnsi="仿宋" w:eastAsia="仿宋" w:cs="仿宋"/>
          <w:b/>
          <w:kern w:val="0"/>
          <w:sz w:val="28"/>
          <w:szCs w:val="28"/>
          <w:lang w:eastAsia="zh-CN"/>
        </w:rPr>
        <w:t>最高限价</w:t>
      </w:r>
      <w:r>
        <w:rPr>
          <w:rFonts w:hint="eastAsia" w:ascii="仿宋" w:hAnsi="仿宋" w:eastAsia="仿宋" w:cs="仿宋"/>
          <w:b/>
          <w:kern w:val="0"/>
          <w:sz w:val="28"/>
          <w:szCs w:val="28"/>
        </w:rPr>
        <w:t>，超过招标控制价的为废标。</w:t>
      </w:r>
    </w:p>
    <w:p>
      <w:pPr>
        <w:pStyle w:val="10"/>
        <w:shd w:val="clear" w:color="auto" w:fill="FFFFFF"/>
        <w:spacing w:before="150" w:beforeAutospacing="0" w:after="0" w:afterAutospacing="0" w:line="360" w:lineRule="exact"/>
        <w:jc w:val="both"/>
        <w:rPr>
          <w:rFonts w:hint="eastAsia" w:ascii="仿宋" w:hAnsi="仿宋" w:eastAsia="仿宋" w:cs="Arial"/>
          <w:b/>
          <w:color w:val="222222"/>
          <w:sz w:val="28"/>
          <w:szCs w:val="28"/>
          <w:lang w:eastAsia="zh-CN"/>
        </w:rPr>
      </w:pPr>
    </w:p>
    <w:p>
      <w:pPr>
        <w:pStyle w:val="10"/>
        <w:shd w:val="clear" w:color="auto" w:fill="FFFFFF"/>
        <w:spacing w:before="150" w:beforeAutospacing="0" w:after="0" w:afterAutospacing="0" w:line="360" w:lineRule="exact"/>
        <w:ind w:firstLine="3345" w:firstLineChars="1190"/>
        <w:jc w:val="both"/>
        <w:rPr>
          <w:rFonts w:hint="eastAsia" w:ascii="仿宋" w:hAnsi="仿宋" w:eastAsia="仿宋" w:cs="Arial"/>
          <w:b/>
          <w:color w:val="222222"/>
          <w:sz w:val="28"/>
          <w:szCs w:val="28"/>
        </w:rPr>
      </w:pPr>
    </w:p>
    <w:p>
      <w:pPr>
        <w:pStyle w:val="10"/>
        <w:shd w:val="clear" w:color="auto" w:fill="FFFFFF"/>
        <w:spacing w:before="150" w:beforeAutospacing="0" w:after="0" w:afterAutospacing="0" w:line="360" w:lineRule="exact"/>
        <w:ind w:firstLine="3345" w:firstLineChars="1190"/>
        <w:jc w:val="both"/>
        <w:rPr>
          <w:rFonts w:ascii="仿宋" w:hAnsi="仿宋" w:eastAsia="仿宋" w:cs="Arial"/>
          <w:b/>
          <w:color w:val="222222"/>
          <w:sz w:val="28"/>
          <w:szCs w:val="28"/>
        </w:rPr>
      </w:pPr>
      <w:r>
        <w:rPr>
          <w:rFonts w:hint="eastAsia" w:ascii="仿宋" w:hAnsi="仿宋" w:eastAsia="仿宋" w:cs="Arial"/>
          <w:b/>
          <w:color w:val="222222"/>
          <w:sz w:val="28"/>
          <w:szCs w:val="28"/>
        </w:rPr>
        <w:t xml:space="preserve">投标单位（盖章）： </w:t>
      </w:r>
      <w:r>
        <w:rPr>
          <w:rFonts w:hint="eastAsia" w:ascii="仿宋" w:hAnsi="仿宋" w:eastAsia="仿宋" w:cs="Arial"/>
          <w:b/>
          <w:color w:val="222222"/>
          <w:sz w:val="28"/>
          <w:szCs w:val="28"/>
          <w:u w:val="single"/>
        </w:rPr>
        <w:t xml:space="preserve">                       </w:t>
      </w:r>
    </w:p>
    <w:p>
      <w:pPr>
        <w:pStyle w:val="10"/>
        <w:shd w:val="clear" w:color="auto" w:fill="FFFFFF"/>
        <w:spacing w:before="150" w:beforeAutospacing="0" w:after="0" w:afterAutospacing="0" w:line="360" w:lineRule="exact"/>
        <w:ind w:firstLine="1661" w:firstLineChars="591"/>
        <w:jc w:val="both"/>
        <w:rPr>
          <w:rFonts w:hint="eastAsia" w:ascii="仿宋" w:hAnsi="仿宋" w:eastAsia="仿宋" w:cs="Arial"/>
          <w:b/>
          <w:color w:val="222222"/>
          <w:sz w:val="28"/>
          <w:szCs w:val="28"/>
          <w:u w:val="single"/>
        </w:rPr>
      </w:pPr>
      <w:r>
        <w:rPr>
          <w:rFonts w:hint="eastAsia" w:ascii="仿宋" w:hAnsi="仿宋" w:eastAsia="仿宋" w:cs="Arial"/>
          <w:b/>
          <w:color w:val="222222"/>
          <w:sz w:val="28"/>
          <w:szCs w:val="28"/>
        </w:rPr>
        <w:t>法定代表人或授权代表（签字）：</w:t>
      </w:r>
      <w:r>
        <w:rPr>
          <w:rFonts w:hint="eastAsia" w:ascii="仿宋" w:hAnsi="仿宋" w:eastAsia="仿宋" w:cs="Arial"/>
          <w:b/>
          <w:color w:val="222222"/>
          <w:sz w:val="28"/>
          <w:szCs w:val="28"/>
          <w:u w:val="single"/>
        </w:rPr>
        <w:t xml:space="preserve">                   </w:t>
      </w:r>
    </w:p>
    <w:p>
      <w:pPr>
        <w:pStyle w:val="10"/>
        <w:shd w:val="clear" w:color="auto" w:fill="FFFFFF"/>
        <w:spacing w:before="150" w:beforeAutospacing="0" w:after="0" w:afterAutospacing="0" w:line="360" w:lineRule="exact"/>
        <w:ind w:firstLine="3623" w:firstLineChars="1289"/>
        <w:jc w:val="both"/>
        <w:rPr>
          <w:rFonts w:hint="eastAsia" w:ascii="仿宋" w:hAnsi="仿宋" w:eastAsia="仿宋" w:cs="Arial"/>
          <w:b/>
          <w:color w:val="222222"/>
          <w:sz w:val="28"/>
          <w:szCs w:val="28"/>
          <w:u w:val="single"/>
        </w:rPr>
      </w:pPr>
      <w:r>
        <w:rPr>
          <w:rFonts w:hint="eastAsia" w:ascii="仿宋" w:hAnsi="仿宋" w:eastAsia="仿宋" w:cs="Arial"/>
          <w:b/>
          <w:color w:val="222222"/>
          <w:sz w:val="28"/>
          <w:szCs w:val="28"/>
        </w:rPr>
        <w:t>单  位  地  址：</w:t>
      </w:r>
      <w:r>
        <w:rPr>
          <w:rFonts w:hint="eastAsia" w:ascii="仿宋" w:hAnsi="仿宋" w:eastAsia="仿宋" w:cs="Arial"/>
          <w:b/>
          <w:color w:val="222222"/>
          <w:sz w:val="28"/>
          <w:szCs w:val="28"/>
          <w:u w:val="single"/>
        </w:rPr>
        <w:t xml:space="preserve">                  </w:t>
      </w:r>
    </w:p>
    <w:p>
      <w:pPr>
        <w:pStyle w:val="10"/>
        <w:shd w:val="clear" w:color="auto" w:fill="FFFFFF"/>
        <w:spacing w:before="150" w:beforeAutospacing="0" w:after="0" w:afterAutospacing="0" w:line="360" w:lineRule="exact"/>
        <w:ind w:firstLine="3654" w:firstLineChars="1300"/>
        <w:jc w:val="both"/>
        <w:rPr>
          <w:rFonts w:ascii="仿宋" w:hAnsi="仿宋" w:eastAsia="仿宋" w:cs="Arial"/>
          <w:color w:val="222222"/>
          <w:sz w:val="28"/>
          <w:szCs w:val="28"/>
          <w:u w:val="single"/>
        </w:rPr>
      </w:pPr>
      <w:r>
        <w:rPr>
          <w:rFonts w:hint="eastAsia" w:ascii="仿宋" w:hAnsi="仿宋" w:eastAsia="仿宋"/>
          <w:b/>
          <w:sz w:val="28"/>
          <w:szCs w:val="28"/>
        </w:rPr>
        <w:t>联  系  电  话：</w:t>
      </w:r>
      <w:r>
        <w:rPr>
          <w:rFonts w:hint="eastAsia" w:ascii="仿宋" w:hAnsi="仿宋" w:eastAsia="仿宋"/>
          <w:b/>
          <w:sz w:val="28"/>
          <w:szCs w:val="28"/>
          <w:u w:val="single"/>
        </w:rPr>
        <w:t xml:space="preserve">                    </w:t>
      </w:r>
      <w:r>
        <w:rPr>
          <w:rFonts w:hint="eastAsia" w:ascii="仿宋" w:hAnsi="仿宋" w:eastAsia="仿宋"/>
          <w:sz w:val="28"/>
          <w:szCs w:val="28"/>
          <w:u w:val="single"/>
        </w:rPr>
        <w:t xml:space="preserve">      </w:t>
      </w:r>
    </w:p>
    <w:p>
      <w:pPr>
        <w:rPr>
          <w:rFonts w:hint="eastAsia"/>
        </w:rPr>
      </w:pPr>
    </w:p>
    <w:p>
      <w:pPr>
        <w:pStyle w:val="10"/>
        <w:shd w:val="clear" w:color="auto" w:fill="FFFFFF"/>
        <w:spacing w:before="150" w:beforeAutospacing="0" w:after="0" w:afterAutospacing="0" w:line="360" w:lineRule="exact"/>
        <w:ind w:firstLine="6385" w:firstLineChars="2650"/>
        <w:jc w:val="both"/>
        <w:rPr>
          <w:rFonts w:hint="eastAsia" w:ascii="仿宋" w:hAnsi="仿宋" w:eastAsia="仿宋" w:cs="Arial"/>
          <w:b/>
          <w:color w:val="222222"/>
        </w:rPr>
      </w:pPr>
    </w:p>
    <w:p>
      <w:pPr>
        <w:pStyle w:val="10"/>
        <w:shd w:val="clear" w:color="auto" w:fill="FFFFFF"/>
        <w:spacing w:before="150" w:beforeAutospacing="0" w:after="0" w:afterAutospacing="0" w:line="360" w:lineRule="exact"/>
        <w:ind w:firstLine="5762" w:firstLineChars="2050"/>
        <w:jc w:val="both"/>
        <w:rPr>
          <w:rFonts w:hint="eastAsia" w:ascii="仿宋" w:hAnsi="仿宋" w:eastAsia="仿宋" w:cs="Arial"/>
          <w:b/>
          <w:color w:val="222222"/>
          <w:sz w:val="28"/>
          <w:szCs w:val="28"/>
        </w:rPr>
      </w:pPr>
      <w:r>
        <w:rPr>
          <w:rFonts w:hint="eastAsia" w:ascii="仿宋" w:hAnsi="仿宋" w:eastAsia="仿宋" w:cs="Arial"/>
          <w:b/>
          <w:color w:val="222222"/>
          <w:sz w:val="28"/>
          <w:szCs w:val="28"/>
        </w:rPr>
        <w:t>年    月    日</w:t>
      </w:r>
    </w:p>
    <w:p>
      <w:pPr>
        <w:widowControl/>
        <w:spacing w:line="500" w:lineRule="exact"/>
        <w:jc w:val="center"/>
        <w:rPr>
          <w:rFonts w:hint="eastAsia" w:ascii="仿宋" w:hAnsi="仿宋" w:eastAsia="仿宋"/>
          <w:b/>
          <w:sz w:val="32"/>
          <w:szCs w:val="32"/>
        </w:rPr>
      </w:pPr>
    </w:p>
    <w:p>
      <w:pPr>
        <w:widowControl/>
        <w:spacing w:line="500" w:lineRule="exact"/>
        <w:jc w:val="center"/>
        <w:rPr>
          <w:rFonts w:hint="eastAsia" w:ascii="仿宋" w:hAnsi="仿宋" w:eastAsia="仿宋"/>
          <w:b/>
          <w:sz w:val="32"/>
          <w:szCs w:val="32"/>
        </w:rPr>
      </w:pPr>
    </w:p>
    <w:p>
      <w:pPr>
        <w:widowControl/>
        <w:spacing w:line="500" w:lineRule="exact"/>
        <w:jc w:val="center"/>
        <w:rPr>
          <w:rFonts w:ascii="仿宋" w:hAnsi="仿宋" w:eastAsia="仿宋"/>
          <w:b/>
          <w:sz w:val="32"/>
          <w:szCs w:val="32"/>
        </w:rPr>
      </w:pPr>
      <w:r>
        <w:rPr>
          <w:rFonts w:hint="eastAsia" w:ascii="仿宋" w:hAnsi="仿宋" w:eastAsia="仿宋"/>
          <w:b/>
          <w:sz w:val="32"/>
          <w:szCs w:val="32"/>
        </w:rPr>
        <w:t>第</w:t>
      </w:r>
      <w:r>
        <w:rPr>
          <w:rFonts w:hint="eastAsia" w:ascii="仿宋" w:hAnsi="仿宋" w:eastAsia="仿宋"/>
          <w:b/>
          <w:sz w:val="32"/>
          <w:szCs w:val="32"/>
          <w:lang w:eastAsia="zh-CN"/>
        </w:rPr>
        <w:t>四</w:t>
      </w:r>
      <w:r>
        <w:rPr>
          <w:rFonts w:hint="eastAsia" w:ascii="仿宋" w:hAnsi="仿宋" w:eastAsia="仿宋"/>
          <w:b/>
          <w:sz w:val="32"/>
          <w:szCs w:val="32"/>
        </w:rPr>
        <w:t>章投标人资格证明材料</w:t>
      </w:r>
      <w:bookmarkStart w:id="1" w:name="_Toc37171833"/>
    </w:p>
    <w:p>
      <w:pPr>
        <w:widowControl/>
        <w:spacing w:line="500" w:lineRule="exact"/>
        <w:rPr>
          <w:rFonts w:ascii="黑体" w:hAnsi="黑体" w:eastAsia="黑体" w:cs="黑体"/>
          <w:sz w:val="28"/>
          <w:szCs w:val="28"/>
        </w:rPr>
      </w:pPr>
    </w:p>
    <w:p>
      <w:pPr>
        <w:widowControl/>
        <w:spacing w:line="500" w:lineRule="exact"/>
        <w:rPr>
          <w:rFonts w:ascii="黑体" w:hAnsi="黑体" w:cs="黑体"/>
          <w:sz w:val="28"/>
          <w:szCs w:val="28"/>
        </w:rPr>
      </w:pPr>
      <w:r>
        <w:rPr>
          <w:rFonts w:hint="eastAsia" w:ascii="黑体" w:hAnsi="黑体" w:eastAsia="黑体" w:cs="黑体"/>
          <w:sz w:val="28"/>
          <w:szCs w:val="28"/>
        </w:rPr>
        <w:t>一、营业执照复印件</w:t>
      </w:r>
      <w:r>
        <w:rPr>
          <w:rFonts w:hint="eastAsia" w:ascii="黑体" w:hAnsi="黑体" w:cs="黑体"/>
          <w:sz w:val="28"/>
          <w:szCs w:val="28"/>
        </w:rPr>
        <w:t>、</w:t>
      </w:r>
      <w:r>
        <w:rPr>
          <w:rFonts w:hint="eastAsia" w:ascii="黑体" w:hAnsi="黑体" w:eastAsia="黑体" w:cs="黑体"/>
          <w:sz w:val="28"/>
          <w:szCs w:val="28"/>
        </w:rPr>
        <w:t>特定资格要求相关证明材料</w:t>
      </w:r>
    </w:p>
    <w:p>
      <w:pPr>
        <w:widowControl/>
        <w:spacing w:line="500" w:lineRule="exact"/>
        <w:rPr>
          <w:rFonts w:ascii="黑体" w:hAnsi="黑体" w:cs="黑体"/>
          <w:sz w:val="28"/>
          <w:szCs w:val="28"/>
        </w:rPr>
      </w:pPr>
    </w:p>
    <w:p>
      <w:pPr>
        <w:widowControl/>
        <w:spacing w:line="500" w:lineRule="exact"/>
        <w:rPr>
          <w:rFonts w:ascii="仿宋" w:hAnsi="仿宋" w:eastAsia="仿宋"/>
          <w:b/>
          <w:sz w:val="24"/>
          <w:szCs w:val="24"/>
        </w:rPr>
      </w:pPr>
      <w:r>
        <w:rPr>
          <w:rFonts w:hint="eastAsia" w:ascii="黑体" w:hAnsi="黑体" w:eastAsia="黑体" w:cs="黑体"/>
          <w:sz w:val="28"/>
          <w:szCs w:val="28"/>
        </w:rPr>
        <w:t>二、法定代表人（单位负责人）身份证明(格式)</w:t>
      </w:r>
      <w:bookmarkEnd w:id="1"/>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56"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56"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360" w:lineRule="auto"/>
        <w:rPr>
          <w:rFonts w:ascii="仿宋" w:hAnsi="仿宋" w:eastAsia="仿宋" w:cs="仿宋"/>
          <w:sz w:val="24"/>
          <w:szCs w:val="24"/>
        </w:rPr>
      </w:pPr>
    </w:p>
    <w:p>
      <w:pPr>
        <w:pStyle w:val="6"/>
        <w:adjustRightInd w:val="0"/>
        <w:snapToGrid w:val="0"/>
        <w:spacing w:before="156" w:beforeLines="50" w:line="360" w:lineRule="auto"/>
        <w:ind w:firstLine="480" w:firstLineChars="200"/>
        <w:rPr>
          <w:rFonts w:ascii="仿宋" w:hAnsi="仿宋" w:eastAsia="仿宋" w:cs="仿宋"/>
        </w:rPr>
      </w:pPr>
      <w:r>
        <w:rPr>
          <w:rFonts w:hint="eastAsia" w:ascii="仿宋" w:hAnsi="仿宋" w:eastAsia="仿宋" w:cs="仿宋"/>
        </w:rPr>
        <w:t>供应商名称(盖单位公章)：</w:t>
      </w:r>
    </w:p>
    <w:p>
      <w:pPr>
        <w:adjustRightInd w:val="0"/>
        <w:snapToGrid w:val="0"/>
        <w:spacing w:before="156"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5"/>
        <w:jc w:val="center"/>
        <w:rPr>
          <w:rFonts w:ascii="黑体" w:hAnsi="黑体" w:cs="黑体"/>
          <w:sz w:val="28"/>
          <w:szCs w:val="28"/>
        </w:rPr>
      </w:pPr>
      <w:r>
        <w:br w:type="page"/>
      </w:r>
      <w:bookmarkStart w:id="2" w:name="_Toc37171834"/>
      <w:r>
        <w:rPr>
          <w:rFonts w:hint="eastAsia" w:ascii="黑体" w:hAnsi="黑体" w:eastAsia="黑体" w:cs="黑体"/>
          <w:sz w:val="28"/>
          <w:szCs w:val="28"/>
        </w:rPr>
        <w:t>三、授权委托书(格式)</w:t>
      </w:r>
      <w:bookmarkEnd w:id="2"/>
    </w:p>
    <w:p>
      <w:pPr>
        <w:autoSpaceDE w:val="0"/>
        <w:autoSpaceDN w:val="0"/>
        <w:adjustRightInd w:val="0"/>
        <w:snapToGrid w:val="0"/>
        <w:spacing w:before="156" w:beforeLines="50" w:line="360" w:lineRule="auto"/>
        <w:ind w:firstLine="420" w:firstLineChars="200"/>
        <w:jc w:val="left"/>
        <w:rPr>
          <w:rFonts w:ascii="宋体" w:hAnsi="宋体"/>
          <w:kern w:val="0"/>
        </w:rPr>
      </w:pPr>
    </w:p>
    <w:p>
      <w:pPr>
        <w:autoSpaceDE w:val="0"/>
        <w:autoSpaceDN w:val="0"/>
        <w:adjustRightInd w:val="0"/>
        <w:snapToGrid w:val="0"/>
        <w:spacing w:before="156"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56"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56"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56"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56"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56" w:beforeLines="50" w:line="360" w:lineRule="auto"/>
        <w:ind w:firstLine="480" w:firstLineChars="200"/>
        <w:rPr>
          <w:rFonts w:ascii="仿宋" w:hAnsi="仿宋" w:eastAsia="仿宋" w:cs="仿宋"/>
          <w:sz w:val="24"/>
          <w:szCs w:val="24"/>
        </w:rPr>
      </w:pPr>
    </w:p>
    <w:p>
      <w:pPr>
        <w:pStyle w:val="6"/>
        <w:adjustRightInd w:val="0"/>
        <w:snapToGrid w:val="0"/>
        <w:spacing w:before="156"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rPr>
      </w:pPr>
    </w:p>
    <w:p>
      <w:pPr>
        <w:widowControl/>
        <w:jc w:val="left"/>
        <w:rPr>
          <w:rFonts w:ascii="宋体" w:hAnsi="宋体"/>
          <w:bCs/>
        </w:rPr>
      </w:pPr>
    </w:p>
    <w:p>
      <w:pPr>
        <w:adjustRightInd w:val="0"/>
        <w:snapToGrid w:val="0"/>
        <w:spacing w:line="360" w:lineRule="auto"/>
        <w:jc w:val="center"/>
        <w:rPr>
          <w:rFonts w:ascii="黑体" w:hAnsi="黑体" w:eastAsia="黑体"/>
          <w:b/>
          <w:sz w:val="28"/>
          <w:szCs w:val="28"/>
        </w:rPr>
      </w:pPr>
    </w:p>
    <w:p>
      <w:pPr>
        <w:pStyle w:val="5"/>
        <w:jc w:val="center"/>
        <w:rPr>
          <w:rFonts w:ascii="黑体" w:hAnsi="黑体" w:cs="黑体"/>
          <w:sz w:val="28"/>
          <w:szCs w:val="28"/>
        </w:rPr>
      </w:pPr>
      <w:r>
        <w:rPr>
          <w:rFonts w:hint="eastAsia" w:ascii="黑体" w:hAnsi="黑体" w:eastAsia="黑体" w:cs="黑体"/>
          <w:sz w:val="28"/>
          <w:szCs w:val="28"/>
        </w:rPr>
        <w:t>四、供应商资格声明(格式)</w:t>
      </w: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sz w:val="24"/>
          <w:szCs w:val="24"/>
        </w:rPr>
      </w:pP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注：第三条“良好的商业信誉”是指供应商经营状况良好，无本承诺函第九条情形。</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p>
    <w:p>
      <w:pPr>
        <w:pStyle w:val="2"/>
      </w:pP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供应商名称（盖单位公章）：</w:t>
      </w:r>
    </w:p>
    <w:p>
      <w:pPr>
        <w:widowControl/>
        <w:adjustRightInd w:val="0"/>
        <w:snapToGrid w:val="0"/>
        <w:spacing w:line="480" w:lineRule="exact"/>
        <w:jc w:val="left"/>
        <w:rPr>
          <w:rFonts w:ascii="仿宋" w:hAnsi="仿宋" w:eastAsia="仿宋" w:cs="仿宋"/>
          <w:spacing w:val="-2"/>
          <w:kern w:val="0"/>
          <w:sz w:val="24"/>
          <w:szCs w:val="24"/>
        </w:rPr>
      </w:pPr>
    </w:p>
    <w:p>
      <w:pPr>
        <w:widowControl/>
        <w:adjustRightInd w:val="0"/>
        <w:snapToGrid w:val="0"/>
        <w:spacing w:line="480" w:lineRule="exact"/>
        <w:jc w:val="left"/>
        <w:rPr>
          <w:rFonts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14"/>
      </w:pPr>
    </w:p>
    <w:p>
      <w:pPr>
        <w:adjustRightInd w:val="0"/>
        <w:snapToGrid w:val="0"/>
        <w:spacing w:line="500" w:lineRule="exact"/>
        <w:jc w:val="center"/>
        <w:outlineLvl w:val="2"/>
        <w:rPr>
          <w:rFonts w:ascii="仿宋" w:hAnsi="仿宋" w:eastAsia="仿宋" w:cs="仿宋"/>
          <w:b/>
          <w:bCs/>
          <w:sz w:val="28"/>
          <w:szCs w:val="28"/>
        </w:rPr>
      </w:pPr>
      <w:bookmarkStart w:id="3" w:name="_Toc453759156"/>
      <w:r>
        <w:rPr>
          <w:rFonts w:hint="eastAsia" w:ascii="黑体" w:hAnsi="黑体" w:eastAsia="黑体" w:cs="黑体"/>
          <w:b/>
          <w:bCs/>
          <w:sz w:val="28"/>
          <w:szCs w:val="28"/>
        </w:rPr>
        <w:t>五、参加本次采购活动前三年内在经营活动中没有重大违法记录的书面声明（格式）</w:t>
      </w:r>
      <w:bookmarkEnd w:id="3"/>
    </w:p>
    <w:p>
      <w:pPr>
        <w:adjustRightInd w:val="0"/>
        <w:snapToGrid w:val="0"/>
        <w:spacing w:line="500" w:lineRule="exact"/>
        <w:rPr>
          <w:rFonts w:ascii="仿宋" w:hAnsi="仿宋" w:eastAsia="仿宋" w:cs="仿宋"/>
          <w:sz w:val="24"/>
          <w:szCs w:val="24"/>
        </w:rPr>
      </w:pPr>
    </w:p>
    <w:p>
      <w:pPr>
        <w:adjustRightInd w:val="0"/>
        <w:snapToGrid w:val="0"/>
        <w:spacing w:line="58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ascii="仿宋" w:hAnsi="仿宋" w:eastAsia="仿宋" w:cs="仿宋"/>
          <w:sz w:val="24"/>
          <w:szCs w:val="24"/>
        </w:rPr>
      </w:pPr>
    </w:p>
    <w:p>
      <w:pPr>
        <w:widowControl/>
        <w:adjustRightInd w:val="0"/>
        <w:snapToGrid w:val="0"/>
        <w:spacing w:line="580" w:lineRule="exact"/>
        <w:ind w:firstLine="420"/>
        <w:rPr>
          <w:rFonts w:ascii="仿宋" w:hAnsi="仿宋" w:eastAsia="仿宋" w:cs="仿宋"/>
          <w:sz w:val="24"/>
          <w:szCs w:val="24"/>
        </w:rPr>
      </w:pPr>
    </w:p>
    <w:p>
      <w:pPr>
        <w:pStyle w:val="2"/>
      </w:pP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4"/>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keepNext/>
        <w:suppressAutoHyphens/>
        <w:snapToGrid w:val="0"/>
        <w:spacing w:line="500" w:lineRule="exact"/>
        <w:ind w:firstLine="562" w:firstLineChars="200"/>
        <w:jc w:val="center"/>
        <w:outlineLvl w:val="0"/>
        <w:rPr>
          <w:rFonts w:ascii="仿宋" w:hAnsi="仿宋" w:eastAsia="仿宋"/>
          <w:b/>
          <w:sz w:val="32"/>
          <w:szCs w:val="32"/>
        </w:rPr>
      </w:pPr>
      <w:r>
        <w:rPr>
          <w:rFonts w:hint="eastAsia" w:ascii="黑体" w:hAnsi="黑体" w:eastAsia="黑体" w:cs="黑体"/>
          <w:b/>
          <w:bCs/>
          <w:sz w:val="28"/>
          <w:szCs w:val="28"/>
        </w:rPr>
        <w:t>六、</w:t>
      </w:r>
      <w:r>
        <w:rPr>
          <w:rFonts w:hint="eastAsia" w:ascii="仿宋" w:hAnsi="仿宋" w:eastAsia="仿宋"/>
          <w:b/>
          <w:sz w:val="32"/>
          <w:szCs w:val="32"/>
        </w:rPr>
        <w:t>质量安全承诺书</w:t>
      </w:r>
    </w:p>
    <w:p>
      <w:pPr>
        <w:spacing w:line="600" w:lineRule="exact"/>
        <w:ind w:firstLine="561"/>
        <w:rPr>
          <w:rFonts w:ascii="仿宋" w:hAnsi="仿宋" w:eastAsia="仿宋"/>
          <w:color w:val="000000"/>
          <w:sz w:val="24"/>
          <w:szCs w:val="24"/>
        </w:rPr>
      </w:pP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firstLine="3840" w:firstLineChars="1600"/>
        <w:rPr>
          <w:rFonts w:ascii="仿宋" w:hAnsi="仿宋" w:eastAsia="仿宋"/>
          <w:color w:val="000000"/>
          <w:sz w:val="24"/>
          <w:szCs w:val="24"/>
        </w:rPr>
      </w:pPr>
      <w:r>
        <w:rPr>
          <w:rFonts w:hint="eastAsia" w:ascii="仿宋" w:hAnsi="仿宋" w:eastAsia="仿宋"/>
          <w:color w:val="000000"/>
          <w:sz w:val="24"/>
          <w:szCs w:val="24"/>
        </w:rPr>
        <w:t>投  标  人：（签章)</w:t>
      </w:r>
    </w:p>
    <w:p>
      <w:pPr>
        <w:snapToGrid w:val="0"/>
        <w:spacing w:line="520" w:lineRule="exact"/>
        <w:ind w:right="420" w:firstLine="3840" w:firstLineChars="1600"/>
        <w:rPr>
          <w:rFonts w:ascii="仿宋" w:hAnsi="仿宋" w:eastAsia="仿宋"/>
          <w:color w:val="000000"/>
          <w:sz w:val="24"/>
          <w:szCs w:val="24"/>
        </w:rPr>
      </w:pPr>
      <w:r>
        <w:rPr>
          <w:rFonts w:hint="eastAsia" w:ascii="仿宋" w:hAnsi="仿宋" w:eastAsia="仿宋"/>
          <w:color w:val="000000"/>
          <w:sz w:val="24"/>
          <w:szCs w:val="24"/>
        </w:rPr>
        <w:t>法定代表人：（签字）</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年    月   日</w:t>
      </w:r>
    </w:p>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pStyle w:val="14"/>
      </w:pPr>
    </w:p>
    <w:p>
      <w:pPr>
        <w:widowControl/>
        <w:shd w:val="clear" w:color="auto" w:fill="FFFFFF"/>
        <w:spacing w:before="150" w:line="360" w:lineRule="exact"/>
        <w:ind w:firstLine="2570" w:firstLineChars="800"/>
        <w:rPr>
          <w:rFonts w:ascii="仿宋" w:hAnsi="仿宋" w:eastAsia="仿宋"/>
          <w:b/>
          <w:kern w:val="0"/>
          <w:sz w:val="24"/>
          <w:szCs w:val="24"/>
        </w:rPr>
      </w:pPr>
      <w:r>
        <w:rPr>
          <w:rFonts w:hint="eastAsia" w:ascii="仿宋" w:hAnsi="仿宋" w:eastAsia="仿宋"/>
          <w:b/>
          <w:kern w:val="0"/>
          <w:sz w:val="32"/>
          <w:szCs w:val="32"/>
        </w:rPr>
        <w:t>第</w:t>
      </w:r>
      <w:r>
        <w:rPr>
          <w:rFonts w:hint="eastAsia" w:ascii="仿宋" w:hAnsi="仿宋" w:eastAsia="仿宋"/>
          <w:b/>
          <w:kern w:val="0"/>
          <w:sz w:val="32"/>
          <w:szCs w:val="32"/>
          <w:lang w:eastAsia="zh-CN"/>
        </w:rPr>
        <w:t>五</w:t>
      </w:r>
      <w:r>
        <w:rPr>
          <w:rFonts w:hint="eastAsia" w:ascii="仿宋" w:hAnsi="仿宋" w:eastAsia="仿宋"/>
          <w:b/>
          <w:kern w:val="0"/>
          <w:sz w:val="32"/>
          <w:szCs w:val="32"/>
        </w:rPr>
        <w:t>章 评标方法及标准</w:t>
      </w:r>
    </w:p>
    <w:p>
      <w:pPr>
        <w:keepNext w:val="0"/>
        <w:keepLines w:val="0"/>
        <w:pageBreakBefore w:val="0"/>
        <w:widowControl w:val="0"/>
        <w:kinsoku/>
        <w:wordWrap/>
        <w:overflowPunct/>
        <w:topLinePunct w:val="0"/>
        <w:autoSpaceDE/>
        <w:autoSpaceDN/>
        <w:bidi w:val="0"/>
        <w:adjustRightInd/>
        <w:snapToGrid/>
        <w:spacing w:line="360" w:lineRule="exact"/>
        <w:ind w:firstLine="555"/>
        <w:textAlignment w:val="auto"/>
        <w:rPr>
          <w:rFonts w:ascii="仿宋" w:hAnsi="仿宋" w:eastAsia="仿宋"/>
          <w:b/>
          <w:sz w:val="24"/>
          <w:szCs w:val="24"/>
        </w:rPr>
      </w:pPr>
      <w:r>
        <w:rPr>
          <w:rFonts w:hint="eastAsia" w:ascii="仿宋" w:hAnsi="仿宋" w:eastAsia="仿宋"/>
          <w:b/>
          <w:sz w:val="24"/>
          <w:szCs w:val="24"/>
        </w:rPr>
        <w:t>一、评标方法</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仿宋" w:hAnsi="仿宋" w:eastAsia="仿宋"/>
          <w:sz w:val="24"/>
          <w:szCs w:val="24"/>
        </w:rPr>
      </w:pPr>
      <w:r>
        <w:rPr>
          <w:rFonts w:hint="eastAsia" w:ascii="仿宋" w:hAnsi="仿宋" w:eastAsia="仿宋"/>
          <w:sz w:val="24"/>
          <w:szCs w:val="24"/>
        </w:rPr>
        <w:t>综合评分法，即投标文件能够最大限度的满足招标文件的规定的各项综合评价标准且经评审得分最高的投标人为中标候选人的评标方法。</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ascii="仿宋" w:hAnsi="仿宋" w:eastAsia="仿宋"/>
          <w:b/>
          <w:sz w:val="24"/>
          <w:szCs w:val="24"/>
        </w:rPr>
      </w:pPr>
      <w:r>
        <w:rPr>
          <w:rFonts w:hint="eastAsia" w:ascii="仿宋" w:hAnsi="仿宋" w:eastAsia="仿宋"/>
          <w:b/>
          <w:sz w:val="24"/>
          <w:szCs w:val="24"/>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b/>
              </w:rPr>
            </w:pPr>
            <w:r>
              <w:rPr>
                <w:rFonts w:hint="eastAsia" w:ascii="仿宋" w:hAnsi="仿宋" w:eastAsia="仿宋" w:cs="Times New Roman"/>
                <w:b/>
              </w:rPr>
              <w:t>评标因素</w:t>
            </w:r>
          </w:p>
        </w:tc>
        <w:tc>
          <w:tcPr>
            <w:tcW w:w="344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ascii="仿宋" w:hAnsi="仿宋" w:eastAsia="仿宋"/>
              </w:rPr>
              <w:t>1</w:t>
            </w:r>
          </w:p>
        </w:tc>
        <w:tc>
          <w:tcPr>
            <w:tcW w:w="46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报价部分</w:t>
            </w:r>
          </w:p>
        </w:tc>
        <w:tc>
          <w:tcPr>
            <w:tcW w:w="344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ascii="仿宋" w:hAnsi="仿宋" w:eastAsia="仿宋"/>
              </w:rPr>
              <w:t>2</w:t>
            </w:r>
          </w:p>
        </w:tc>
        <w:tc>
          <w:tcPr>
            <w:tcW w:w="46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技术部分</w:t>
            </w:r>
          </w:p>
        </w:tc>
        <w:tc>
          <w:tcPr>
            <w:tcW w:w="344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ascii="仿宋" w:hAnsi="仿宋" w:eastAsia="仿宋"/>
              </w:rPr>
              <w:t>3</w:t>
            </w:r>
          </w:p>
        </w:tc>
        <w:tc>
          <w:tcPr>
            <w:tcW w:w="46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商务部分</w:t>
            </w:r>
          </w:p>
        </w:tc>
        <w:tc>
          <w:tcPr>
            <w:tcW w:w="344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662" w:firstLineChars="690"/>
              <w:textAlignment w:val="auto"/>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投标报价</w:t>
            </w: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r>
              <w:rPr>
                <w:rFonts w:hint="eastAsia" w:ascii="仿宋" w:hAnsi="仿宋" w:eastAsia="仿宋" w:cs="仿宋"/>
                <w:bCs/>
              </w:rPr>
              <w:t>以报价计分</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bCs/>
              </w:rPr>
              <w:t>40分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技</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术</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部</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分</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r>
              <w:rPr>
                <w:rFonts w:hint="eastAsia" w:ascii="仿宋" w:hAnsi="仿宋" w:eastAsia="仿宋" w:cs="仿宋"/>
                <w:bCs/>
              </w:rPr>
              <w:t>（40分）</w:t>
            </w: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质量保障体系与措施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安全保障体系与措施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环境保护体系与措施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资源配备计划</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商</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务</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部</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分</w:t>
            </w:r>
          </w:p>
          <w:p>
            <w:pPr>
              <w:keepNext w:val="0"/>
              <w:keepLines w:val="0"/>
              <w:pageBreakBefore w:val="0"/>
              <w:kinsoku/>
              <w:wordWrap/>
              <w:overflowPunct/>
              <w:topLinePunct w:val="0"/>
              <w:autoSpaceDE/>
              <w:autoSpaceDN/>
              <w:bidi w:val="0"/>
              <w:spacing w:line="240" w:lineRule="exact"/>
              <w:textAlignment w:val="auto"/>
              <w:rPr>
                <w:rFonts w:ascii="仿宋" w:hAnsi="仿宋" w:eastAsia="仿宋" w:cs="仿宋"/>
                <w:bCs/>
              </w:rPr>
            </w:pPr>
            <w:r>
              <w:rPr>
                <w:rFonts w:hint="eastAsia" w:ascii="仿宋" w:hAnsi="仿宋" w:eastAsia="仿宋" w:cs="仿宋"/>
                <w:bCs/>
              </w:rPr>
              <w:t>（20分）</w:t>
            </w: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综合实力</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bCs/>
              </w:rPr>
            </w:pPr>
            <w:r>
              <w:rPr>
                <w:rFonts w:hint="eastAsia" w:ascii="仿宋" w:hAnsi="仿宋" w:eastAsia="仿宋" w:cs="仿宋"/>
              </w:rPr>
              <w:t>否则不计分。</w:t>
            </w:r>
            <w:r>
              <w:rPr>
                <w:rFonts w:hint="eastAsia" w:ascii="仿宋" w:hAnsi="仿宋" w:eastAsia="仿宋" w:cs="仿宋"/>
                <w:lang w:eastAsia="zh-CN"/>
              </w:rPr>
              <w:t>（提供证明材料复印件，未提供的不计分）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16" w:type="dxa"/>
            <w:vAlign w:val="center"/>
          </w:tcPr>
          <w:p>
            <w:pPr>
              <w:keepNext w:val="0"/>
              <w:keepLines w:val="0"/>
              <w:pageBreakBefore w:val="0"/>
              <w:kinsoku/>
              <w:wordWrap/>
              <w:overflowPunct/>
              <w:topLinePunct w:val="0"/>
              <w:autoSpaceDE/>
              <w:autoSpaceDN/>
              <w:bidi w:val="0"/>
              <w:spacing w:line="240" w:lineRule="exact"/>
              <w:jc w:val="center"/>
              <w:textAlignment w:val="auto"/>
              <w:rPr>
                <w:rFonts w:ascii="仿宋" w:hAnsi="仿宋" w:eastAsia="仿宋" w:cs="仿宋"/>
              </w:rPr>
            </w:pPr>
            <w:r>
              <w:rPr>
                <w:rFonts w:hint="eastAsia" w:ascii="仿宋" w:hAnsi="仿宋" w:eastAsia="仿宋" w:cs="仿宋"/>
              </w:rPr>
              <w:t>服务</w:t>
            </w:r>
          </w:p>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highlight w:val="yellow"/>
              </w:rPr>
            </w:pPr>
            <w:r>
              <w:rPr>
                <w:rFonts w:hint="eastAsia" w:ascii="仿宋" w:hAnsi="仿宋" w:eastAsia="仿宋" w:cs="仿宋"/>
              </w:rPr>
              <w:t>承诺</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质保期：投标人承诺质保期5年的计4分；每增加一年加2分，最高得8分。未承诺质保期或质保期不满足要求的不计分。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6"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业绩情况</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hint="eastAsia" w:ascii="仿宋" w:hAnsi="仿宋" w:eastAsia="仿宋" w:cs="仿宋"/>
                <w:lang w:val="en-US" w:eastAsia="zh-CN"/>
              </w:rPr>
            </w:pPr>
            <w:r>
              <w:rPr>
                <w:rFonts w:hint="eastAsia" w:ascii="仿宋" w:hAnsi="仿宋" w:eastAsia="仿宋" w:cs="仿宋"/>
              </w:rPr>
              <w:t>提供2019年3月1日以来（以合同签字盖章时间为准）承接过类似改造工程或市政工程类似项目业绩的，每个计2.5分，最多计5分。</w:t>
            </w:r>
            <w:r>
              <w:rPr>
                <w:rFonts w:hint="eastAsia" w:ascii="仿宋" w:hAnsi="仿宋" w:eastAsia="仿宋" w:cs="仿宋"/>
                <w:lang w:eastAsia="zh-CN"/>
              </w:rPr>
              <w:t>（提供合同复印件，未提供的不计分）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无不良行为记录</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2020年3月1日后，企业未被建设行政主管部门记录不良行为记录的计2分，每被建设行政主管部门记录一次不良行为记录的扣1分，扣完为止。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left="420" w:hanging="420" w:hangingChars="200"/>
              <w:jc w:val="left"/>
              <w:textAlignment w:val="auto"/>
              <w:rPr>
                <w:rFonts w:ascii="仿宋" w:hAnsi="仿宋" w:eastAsia="仿宋" w:cs="仿宋"/>
              </w:rPr>
            </w:pPr>
            <w:r>
              <w:rPr>
                <w:rFonts w:hint="eastAsia" w:ascii="仿宋" w:hAnsi="仿宋" w:eastAsia="仿宋" w:cs="仿宋"/>
              </w:rPr>
              <w:t>项目负责人不良行为记录</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2020年3月1日后，拟任项目负责人未被建设行政主管部门记录不良行为记录的计2分，每被建设行政主管部门记录一次不良行为记录的扣1分，扣完为止。</w:t>
            </w:r>
          </w:p>
        </w:tc>
      </w:tr>
    </w:tbl>
    <w:p>
      <w:pPr>
        <w:keepNext w:val="0"/>
        <w:keepLines w:val="0"/>
        <w:pageBreakBefore w:val="0"/>
        <w:kinsoku/>
        <w:wordWrap/>
        <w:overflowPunct/>
        <w:topLinePunct w:val="0"/>
        <w:autoSpaceDE/>
        <w:bidi w:val="0"/>
        <w:spacing w:line="440" w:lineRule="exact"/>
        <w:textAlignment w:val="auto"/>
        <w:rPr>
          <w:rFonts w:hint="eastAsia" w:ascii="仿宋" w:hAnsi="仿宋" w:eastAsia="仿宋" w:cs="仿宋"/>
          <w:sz w:val="24"/>
          <w:szCs w:val="24"/>
        </w:rPr>
      </w:pPr>
      <w:r>
        <w:rPr>
          <w:rFonts w:hint="eastAsia" w:ascii="仿宋" w:hAnsi="仿宋" w:eastAsia="仿宋" w:cs="仿宋"/>
          <w:sz w:val="24"/>
          <w:szCs w:val="24"/>
          <w:highlight w:val="white"/>
          <w:lang w:val="en-US" w:eastAsia="zh-CN"/>
        </w:rPr>
        <w:t>注：</w:t>
      </w:r>
      <w:r>
        <w:rPr>
          <w:rFonts w:hint="eastAsia" w:ascii="仿宋" w:hAnsi="仿宋" w:eastAsia="仿宋" w:cs="仿宋"/>
          <w:sz w:val="24"/>
          <w:szCs w:val="24"/>
          <w:highlight w:val="white"/>
        </w:rPr>
        <w:t>经磋商确定最终采购需求和提交最后报价的供应商后，由磋商小组采用综合评分法对提交最后报价的供应商的响应文件和最后报价进行综合评分。</w:t>
      </w:r>
    </w:p>
    <w:p>
      <w:pPr>
        <w:widowControl/>
        <w:shd w:val="clear" w:color="auto" w:fill="FFFFFF"/>
        <w:spacing w:before="150" w:line="360" w:lineRule="exact"/>
        <w:ind w:firstLine="3213" w:firstLineChars="1000"/>
        <w:rPr>
          <w:rFonts w:hint="eastAsia" w:ascii="仿宋" w:hAnsi="仿宋" w:eastAsia="仿宋"/>
          <w:b/>
          <w:kern w:val="0"/>
          <w:sz w:val="32"/>
          <w:szCs w:val="32"/>
        </w:rPr>
      </w:pPr>
    </w:p>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w:t>
      </w:r>
      <w:r>
        <w:rPr>
          <w:rFonts w:hint="eastAsia" w:ascii="仿宋" w:hAnsi="仿宋" w:eastAsia="仿宋"/>
          <w:b/>
          <w:kern w:val="0"/>
          <w:sz w:val="32"/>
          <w:szCs w:val="32"/>
          <w:lang w:eastAsia="zh-CN"/>
        </w:rPr>
        <w:t>六</w:t>
      </w:r>
      <w:r>
        <w:rPr>
          <w:rFonts w:hint="eastAsia" w:ascii="仿宋" w:hAnsi="仿宋" w:eastAsia="仿宋"/>
          <w:b/>
          <w:kern w:val="0"/>
          <w:sz w:val="32"/>
          <w:szCs w:val="32"/>
        </w:rPr>
        <w:t>章 施工合同</w:t>
      </w:r>
    </w:p>
    <w:p>
      <w:pPr>
        <w:widowControl/>
        <w:jc w:val="center"/>
        <w:rPr>
          <w:rFonts w:ascii="仿宋" w:hAnsi="仿宋" w:eastAsia="仿宋"/>
          <w:sz w:val="24"/>
          <w:szCs w:val="24"/>
        </w:rPr>
      </w:pPr>
      <w:r>
        <w:rPr>
          <w:rFonts w:hint="eastAsia" w:ascii="仿宋" w:hAnsi="仿宋" w:eastAsia="仿宋"/>
          <w:sz w:val="24"/>
          <w:szCs w:val="24"/>
        </w:rPr>
        <w:t>荷园四舍东侧公共卫生间工程施工合同</w:t>
      </w:r>
    </w:p>
    <w:p>
      <w:pPr>
        <w:spacing w:before="156" w:beforeLines="50" w:line="490" w:lineRule="exact"/>
        <w:rPr>
          <w:rFonts w:ascii="仿宋" w:hAnsi="仿宋" w:eastAsia="仿宋"/>
          <w:sz w:val="24"/>
          <w:szCs w:val="24"/>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sz w:val="24"/>
          <w:szCs w:val="24"/>
        </w:rPr>
        <w:t>发包人</w:t>
      </w:r>
      <w:r>
        <w:rPr>
          <w:rFonts w:ascii="仿宋" w:hAnsi="仿宋" w:eastAsia="仿宋"/>
          <w:sz w:val="24"/>
          <w:szCs w:val="24"/>
        </w:rPr>
        <w:fldChar w:fldCharType="end"/>
      </w:r>
      <w:r>
        <w:rPr>
          <w:rFonts w:ascii="仿宋" w:hAnsi="仿宋" w:eastAsia="仿宋"/>
          <w:sz w:val="24"/>
          <w:szCs w:val="24"/>
        </w:rPr>
        <w:t>：</w:t>
      </w:r>
      <w:r>
        <w:rPr>
          <w:rFonts w:hint="eastAsia" w:ascii="仿宋" w:hAnsi="仿宋" w:eastAsia="仿宋"/>
          <w:sz w:val="24"/>
          <w:szCs w:val="24"/>
        </w:rPr>
        <w:t>湖南科技学院                               （以下简称甲方）</w:t>
      </w:r>
    </w:p>
    <w:p>
      <w:pPr>
        <w:spacing w:line="490" w:lineRule="exact"/>
        <w:rPr>
          <w:rFonts w:ascii="仿宋" w:hAnsi="仿宋" w:eastAsia="仿宋"/>
          <w:sz w:val="24"/>
          <w:szCs w:val="24"/>
        </w:rPr>
      </w:pPr>
      <w:r>
        <w:rPr>
          <w:rFonts w:ascii="仿宋" w:hAnsi="仿宋" w:eastAsia="仿宋"/>
          <w:sz w:val="24"/>
          <w:szCs w:val="24"/>
        </w:rPr>
        <w:t>承包人</w:t>
      </w:r>
      <w:r>
        <w:rPr>
          <w:rFonts w:hint="eastAsia" w:ascii="仿宋" w:hAnsi="仿宋" w:eastAsia="仿宋"/>
          <w:sz w:val="24"/>
          <w:szCs w:val="24"/>
        </w:rPr>
        <w:t>：                                           （以下简称乙方）</w:t>
      </w:r>
    </w:p>
    <w:p>
      <w:pPr>
        <w:spacing w:line="490" w:lineRule="exact"/>
        <w:ind w:firstLine="480" w:firstLineChars="200"/>
        <w:rPr>
          <w:rFonts w:ascii="仿宋" w:hAnsi="仿宋" w:eastAsia="仿宋"/>
          <w:sz w:val="24"/>
          <w:szCs w:val="24"/>
        </w:rPr>
      </w:pPr>
      <w:r>
        <w:rPr>
          <w:rFonts w:ascii="仿宋" w:hAnsi="仿宋" w:eastAsia="仿宋"/>
          <w:sz w:val="24"/>
          <w:szCs w:val="24"/>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sz w:val="24"/>
          <w:szCs w:val="24"/>
        </w:rPr>
        <w:t>中华人民共和国</w:t>
      </w:r>
      <w:r>
        <w:rPr>
          <w:rFonts w:hint="eastAsia" w:ascii="仿宋" w:hAnsi="仿宋" w:eastAsia="仿宋"/>
          <w:sz w:val="24"/>
          <w:szCs w:val="24"/>
        </w:rPr>
        <w:t>民法典</w:t>
      </w:r>
      <w:r>
        <w:rPr>
          <w:rFonts w:hint="eastAsia" w:ascii="仿宋" w:hAnsi="仿宋" w:eastAsia="仿宋"/>
          <w:sz w:val="24"/>
          <w:szCs w:val="24"/>
        </w:rPr>
        <w:fldChar w:fldCharType="end"/>
      </w:r>
      <w:r>
        <w:rPr>
          <w:rFonts w:ascii="仿宋" w:hAnsi="仿宋" w:eastAsia="仿宋"/>
          <w:sz w:val="24"/>
          <w:szCs w:val="24"/>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sz w:val="24"/>
          <w:szCs w:val="24"/>
        </w:rPr>
        <w:t>中华人民共和国建筑法</w:t>
      </w:r>
      <w:r>
        <w:rPr>
          <w:rFonts w:ascii="仿宋" w:hAnsi="仿宋" w:eastAsia="仿宋"/>
          <w:sz w:val="24"/>
          <w:szCs w:val="24"/>
        </w:rPr>
        <w:fldChar w:fldCharType="end"/>
      </w:r>
      <w:r>
        <w:rPr>
          <w:rFonts w:ascii="仿宋" w:hAnsi="仿宋" w:eastAsia="仿宋"/>
          <w:sz w:val="24"/>
          <w:szCs w:val="24"/>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sz w:val="24"/>
          <w:szCs w:val="24"/>
        </w:rPr>
        <w:t>法规</w:t>
      </w:r>
      <w:r>
        <w:rPr>
          <w:rFonts w:ascii="仿宋" w:hAnsi="仿宋" w:eastAsia="仿宋"/>
          <w:sz w:val="24"/>
          <w:szCs w:val="24"/>
        </w:rPr>
        <w:fldChar w:fldCharType="end"/>
      </w:r>
      <w:r>
        <w:rPr>
          <w:rFonts w:ascii="仿宋" w:hAnsi="仿宋" w:eastAsia="仿宋"/>
          <w:sz w:val="24"/>
          <w:szCs w:val="24"/>
        </w:rPr>
        <w:t>，遵循平等、自愿、公平和诚实守信的原则，</w:t>
      </w:r>
      <w:r>
        <w:rPr>
          <w:rFonts w:hint="eastAsia" w:ascii="仿宋" w:hAnsi="仿宋" w:eastAsia="仿宋"/>
          <w:sz w:val="24"/>
          <w:szCs w:val="24"/>
        </w:rPr>
        <w:t>经</w:t>
      </w:r>
      <w:r>
        <w:rPr>
          <w:rFonts w:ascii="仿宋" w:hAnsi="仿宋" w:eastAsia="仿宋"/>
          <w:sz w:val="24"/>
          <w:szCs w:val="24"/>
        </w:rPr>
        <w:t>双方协商一致，订立本合同，共同遵照执行。</w:t>
      </w:r>
    </w:p>
    <w:p>
      <w:pPr>
        <w:spacing w:line="490" w:lineRule="exact"/>
        <w:ind w:firstLine="560"/>
        <w:rPr>
          <w:rFonts w:ascii="仿宋" w:hAnsi="仿宋" w:eastAsia="仿宋"/>
          <w:sz w:val="24"/>
          <w:szCs w:val="24"/>
        </w:rPr>
      </w:pPr>
      <w:r>
        <w:rPr>
          <w:rFonts w:hint="eastAsia" w:ascii="仿宋" w:hAnsi="仿宋" w:eastAsia="仿宋"/>
          <w:sz w:val="24"/>
          <w:szCs w:val="24"/>
        </w:rPr>
        <w:t>一、工程内容</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建筑工程、装饰装修工程、安装工程</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具体以施工图和工程量清单为准。</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二、工程造价</w:t>
      </w:r>
    </w:p>
    <w:p>
      <w:pPr>
        <w:spacing w:line="490" w:lineRule="exact"/>
        <w:ind w:left="1" w:firstLine="480" w:firstLineChars="200"/>
        <w:rPr>
          <w:rFonts w:ascii="仿宋" w:hAnsi="仿宋" w:eastAsia="仿宋"/>
          <w:sz w:val="24"/>
          <w:szCs w:val="24"/>
        </w:rPr>
      </w:pPr>
      <w:r>
        <w:rPr>
          <w:rFonts w:hint="eastAsia" w:ascii="仿宋" w:hAnsi="仿宋" w:eastAsia="仿宋"/>
          <w:sz w:val="24"/>
          <w:szCs w:val="24"/>
        </w:rPr>
        <w:t>该工程造价为人民币            （</w:t>
      </w:r>
      <w:r>
        <w:rPr>
          <w:rFonts w:hint="eastAsia" w:ascii="Arial Unicode MS" w:hAnsi="Arial Unicode MS" w:eastAsia="Arial Unicode MS" w:cs="Arial Unicode MS"/>
          <w:sz w:val="24"/>
          <w:szCs w:val="24"/>
        </w:rPr>
        <w:t>¥</w:t>
      </w:r>
      <w:r>
        <w:rPr>
          <w:rFonts w:hint="eastAsia" w:ascii="仿宋" w:hAnsi="仿宋" w:eastAsia="仿宋"/>
          <w:sz w:val="24"/>
          <w:szCs w:val="24"/>
        </w:rPr>
        <w:t xml:space="preserve">：         </w:t>
      </w:r>
      <w:r>
        <w:rPr>
          <w:rFonts w:ascii="仿宋" w:hAnsi="仿宋" w:eastAsia="仿宋"/>
          <w:sz w:val="24"/>
          <w:szCs w:val="24"/>
        </w:rPr>
        <w:t>）</w:t>
      </w:r>
      <w:r>
        <w:rPr>
          <w:rFonts w:hint="eastAsia" w:ascii="仿宋" w:hAnsi="仿宋" w:eastAsia="仿宋"/>
          <w:sz w:val="24"/>
          <w:szCs w:val="24"/>
        </w:rPr>
        <w:t>。最终结算金额以甲方审计处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490" w:lineRule="exact"/>
        <w:ind w:left="1" w:firstLine="480" w:firstLineChars="200"/>
        <w:rPr>
          <w:rFonts w:ascii="仿宋" w:hAnsi="仿宋" w:eastAsia="仿宋"/>
          <w:sz w:val="24"/>
          <w:szCs w:val="24"/>
        </w:rPr>
      </w:pPr>
      <w:r>
        <w:rPr>
          <w:rFonts w:hint="eastAsia" w:ascii="仿宋" w:hAnsi="仿宋" w:eastAsia="仿宋"/>
          <w:sz w:val="24"/>
          <w:szCs w:val="24"/>
        </w:rPr>
        <w:t>三、增（减）工程结算标准</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根据本合同第二条之约定，中标工程量清单没有相应清单子目录调整总价的增（减）工程，该工程按以下标准结算：即按《湖南省消耗量标准》（基价表2020）进行结算，其中：</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1.中标工程量清单中已有的材料单价、取费标准按中标工程量清单中的材料单价、取费标准进行调整。</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2.中标工程量清单中没有的材料单价，由甲方组织相关部门在参考《永州建设造价》文件发布的材料价格的基础上，进行市场考察定价。</w:t>
      </w:r>
    </w:p>
    <w:p>
      <w:pPr>
        <w:spacing w:line="490" w:lineRule="exact"/>
        <w:ind w:firstLine="560"/>
        <w:rPr>
          <w:rFonts w:ascii="仿宋" w:hAnsi="仿宋" w:eastAsia="仿宋"/>
          <w:sz w:val="24"/>
          <w:szCs w:val="24"/>
        </w:rPr>
      </w:pPr>
      <w:r>
        <w:rPr>
          <w:rFonts w:hint="eastAsia" w:ascii="仿宋" w:hAnsi="仿宋" w:eastAsia="仿宋"/>
          <w:sz w:val="24"/>
          <w:szCs w:val="24"/>
        </w:rPr>
        <w:t>四、工程施工工期</w:t>
      </w:r>
    </w:p>
    <w:p>
      <w:pPr>
        <w:spacing w:line="490" w:lineRule="exact"/>
        <w:ind w:firstLine="560"/>
        <w:rPr>
          <w:rFonts w:ascii="仿宋" w:hAnsi="仿宋" w:eastAsia="仿宋"/>
          <w:sz w:val="24"/>
          <w:szCs w:val="24"/>
        </w:rPr>
      </w:pPr>
      <w:r>
        <w:rPr>
          <w:rFonts w:hint="eastAsia" w:ascii="仿宋" w:hAnsi="仿宋" w:eastAsia="仿宋"/>
          <w:sz w:val="24"/>
          <w:szCs w:val="24"/>
        </w:rPr>
        <w:t>1.该工程施工工期30天（2022年   月  日至2022年  月   日）。</w:t>
      </w:r>
    </w:p>
    <w:p>
      <w:pPr>
        <w:ind w:firstLine="560"/>
        <w:rPr>
          <w:rFonts w:ascii="仿宋" w:hAnsi="仿宋" w:eastAsia="仿宋"/>
          <w:sz w:val="24"/>
          <w:szCs w:val="24"/>
        </w:rPr>
      </w:pPr>
      <w:r>
        <w:rPr>
          <w:rFonts w:hint="eastAsia" w:ascii="仿宋" w:hAnsi="仿宋" w:eastAsia="仿宋"/>
          <w:sz w:val="24"/>
          <w:szCs w:val="24"/>
        </w:rPr>
        <w:t>2.质保期   年，主体结构工程质保期同设计年限，从工程竣工验收合格之日起计算。</w:t>
      </w:r>
    </w:p>
    <w:p>
      <w:pPr>
        <w:spacing w:line="490" w:lineRule="exact"/>
        <w:ind w:firstLine="560"/>
        <w:rPr>
          <w:rFonts w:ascii="仿宋" w:hAnsi="仿宋" w:eastAsia="仿宋"/>
          <w:sz w:val="24"/>
          <w:szCs w:val="24"/>
        </w:rPr>
      </w:pPr>
      <w:r>
        <w:rPr>
          <w:rFonts w:hint="eastAsia" w:ascii="仿宋" w:hAnsi="仿宋" w:eastAsia="仿宋"/>
          <w:sz w:val="24"/>
          <w:szCs w:val="24"/>
        </w:rPr>
        <w:t>五、工程结算付款程序</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1.本工程不支付工程进度款。</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2.乙方按要求完工并经自检合格后，向甲方提交验收申请报告，甲方应在7天内组织验收。</w:t>
      </w:r>
    </w:p>
    <w:p>
      <w:pPr>
        <w:spacing w:line="490" w:lineRule="exact"/>
        <w:ind w:firstLine="560"/>
        <w:rPr>
          <w:rFonts w:ascii="仿宋" w:hAnsi="仿宋" w:eastAsia="仿宋"/>
          <w:sz w:val="24"/>
          <w:szCs w:val="24"/>
        </w:rPr>
      </w:pPr>
      <w:r>
        <w:rPr>
          <w:rFonts w:hint="eastAsia" w:ascii="仿宋" w:hAnsi="仿宋" w:eastAsia="仿宋"/>
          <w:sz w:val="24"/>
          <w:szCs w:val="24"/>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sz w:val="24"/>
          <w:szCs w:val="24"/>
        </w:rPr>
      </w:pPr>
      <w:r>
        <w:rPr>
          <w:rFonts w:hint="eastAsia" w:ascii="仿宋" w:hAnsi="仿宋" w:eastAsia="仿宋"/>
          <w:sz w:val="24"/>
          <w:szCs w:val="24"/>
        </w:rPr>
        <w:t>4. 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至最终结算金额的97%，留取3℅的质保金，质保期满无质量问题质保金不计息退还。</w:t>
      </w:r>
    </w:p>
    <w:p>
      <w:pPr>
        <w:spacing w:line="480" w:lineRule="exact"/>
        <w:ind w:firstLine="560"/>
        <w:rPr>
          <w:rFonts w:ascii="仿宋" w:hAnsi="仿宋" w:eastAsia="仿宋"/>
          <w:sz w:val="24"/>
          <w:szCs w:val="24"/>
        </w:rPr>
      </w:pPr>
      <w:r>
        <w:rPr>
          <w:rFonts w:hint="eastAsia" w:ascii="仿宋" w:hAnsi="仿宋" w:eastAsia="仿宋"/>
          <w:sz w:val="24"/>
          <w:szCs w:val="24"/>
        </w:rPr>
        <w:t>5.履约保证金：中标金额的4%，即人民币    （¥：   ），签定合同前（按招标文件约定时间）乙方向甲方交纳，工程完工后，经甲方验收合格，履约保证金不计息一次性退还给乙方。</w:t>
      </w:r>
    </w:p>
    <w:p>
      <w:pPr>
        <w:spacing w:line="480" w:lineRule="exact"/>
        <w:ind w:firstLine="560"/>
        <w:rPr>
          <w:rFonts w:ascii="仿宋" w:hAnsi="仿宋" w:eastAsia="仿宋"/>
          <w:sz w:val="24"/>
          <w:szCs w:val="24"/>
        </w:rPr>
      </w:pPr>
      <w:r>
        <w:rPr>
          <w:rFonts w:hint="eastAsia" w:ascii="仿宋" w:hAnsi="仿宋" w:eastAsia="仿宋"/>
          <w:sz w:val="24"/>
          <w:szCs w:val="24"/>
        </w:rPr>
        <w:t>六、工程施工质量及安全要求</w:t>
      </w:r>
    </w:p>
    <w:p>
      <w:pPr>
        <w:spacing w:line="490" w:lineRule="exact"/>
        <w:ind w:firstLine="560"/>
        <w:rPr>
          <w:rFonts w:ascii="仿宋" w:hAnsi="仿宋" w:eastAsia="仿宋"/>
          <w:sz w:val="24"/>
          <w:szCs w:val="24"/>
        </w:rPr>
      </w:pPr>
      <w:r>
        <w:rPr>
          <w:rFonts w:hint="eastAsia" w:ascii="仿宋" w:hAnsi="仿宋" w:eastAsia="仿宋"/>
          <w:sz w:val="24"/>
          <w:szCs w:val="24"/>
        </w:rPr>
        <w:t>1.乙方按国家现行规范要求、安全文明施工，不能影响校园环境卫生。</w:t>
      </w:r>
    </w:p>
    <w:p>
      <w:pPr>
        <w:spacing w:line="490" w:lineRule="exact"/>
        <w:ind w:firstLine="560"/>
        <w:rPr>
          <w:rFonts w:ascii="仿宋" w:hAnsi="仿宋" w:eastAsia="仿宋"/>
          <w:sz w:val="24"/>
          <w:szCs w:val="24"/>
        </w:rPr>
      </w:pPr>
      <w:r>
        <w:rPr>
          <w:rFonts w:hint="eastAsia" w:ascii="仿宋" w:hAnsi="仿宋" w:eastAsia="仿宋"/>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490" w:lineRule="exact"/>
        <w:ind w:firstLine="560"/>
        <w:rPr>
          <w:rFonts w:ascii="仿宋" w:hAnsi="仿宋" w:eastAsia="仿宋"/>
          <w:sz w:val="24"/>
          <w:szCs w:val="24"/>
        </w:rPr>
      </w:pPr>
      <w:r>
        <w:rPr>
          <w:rFonts w:hint="eastAsia" w:ascii="仿宋" w:hAnsi="仿宋" w:eastAsia="仿宋"/>
          <w:sz w:val="24"/>
          <w:szCs w:val="24"/>
        </w:rPr>
        <w:t>3.所有项目均应符合国家现行验收标准，工程质量达到合格。乙方必须严格按规范要求施工，不得马虎。因质量不符合要求的，造成返工的全部责任由乙方自行负责。</w:t>
      </w:r>
    </w:p>
    <w:p>
      <w:pPr>
        <w:spacing w:line="490" w:lineRule="exact"/>
        <w:ind w:firstLine="560"/>
        <w:rPr>
          <w:rFonts w:ascii="仿宋" w:hAnsi="仿宋" w:eastAsia="仿宋"/>
          <w:sz w:val="24"/>
          <w:szCs w:val="24"/>
        </w:rPr>
      </w:pPr>
      <w:r>
        <w:rPr>
          <w:rFonts w:hint="eastAsia" w:ascii="仿宋" w:hAnsi="仿宋" w:eastAsia="仿宋"/>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七、双方的权利与义务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（一）甲方的权利与义务：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1.派出现场代表一名，负责管理、协调，及时解决施工过程中的有关事情及质量监督，不影响施工进度。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2.及时审核乙方提交的施工方案，协助处理施工上质量问题。</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3.督促施工进度，检查施工合同的落实情况。</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4.负责组织验收，竣工结算的审核。</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5.督促乙方遵守甲方有关管理制度和规定。</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6.对隐蔽工程、变更工程予以现场签证。</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（二）乙方的权利与义务：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1.精心组织施工，做好施工现场的全面管理工作，确保文明施工。</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2.严格按施工技术验收规范施工，确保工程质量。</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3.负责编制施工方案，确保工程按期完工。</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4.加强安全措施，搞好安全生产，对施工中发生的一切安全、质量事故负全部责任。</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sz w:val="24"/>
          <w:szCs w:val="24"/>
        </w:rPr>
      </w:pPr>
      <w:r>
        <w:rPr>
          <w:rFonts w:hint="eastAsia" w:ascii="仿宋" w:hAnsi="仿宋" w:eastAsia="仿宋"/>
          <w:sz w:val="24"/>
          <w:szCs w:val="24"/>
        </w:rPr>
        <w:t>7.水电表等相关设备由乙方负责。水电表必须经甲方水电中心认可。</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8.工程竣工验收后，乙方必须提供一套完整的工程档案资料，经验收合格后才能进行工程结算。</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10.工程按时竣工后乙方应及时清理好卫生。</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11.合同中涉及的文件及表格，乙方自行到湖南科技学院基建处网站下载（网址</w:t>
      </w:r>
      <w:r>
        <w:rPr>
          <w:rFonts w:ascii="仿宋" w:hAnsi="仿宋" w:eastAsia="仿宋"/>
          <w:sz w:val="24"/>
          <w:szCs w:val="24"/>
        </w:rPr>
        <w:t>http://jjc.huse.cn/</w:t>
      </w:r>
      <w:r>
        <w:rPr>
          <w:rFonts w:hint="eastAsia" w:ascii="仿宋" w:hAnsi="仿宋" w:eastAsia="仿宋"/>
          <w:sz w:val="24"/>
          <w:szCs w:val="24"/>
        </w:rPr>
        <w:t>），甲方不再提供纸质稿。</w:t>
      </w:r>
    </w:p>
    <w:p>
      <w:pPr>
        <w:spacing w:line="500" w:lineRule="exact"/>
        <w:ind w:firstLine="470" w:firstLineChars="196"/>
        <w:rPr>
          <w:rFonts w:ascii="仿宋" w:hAnsi="仿宋" w:eastAsia="仿宋"/>
          <w:sz w:val="24"/>
          <w:szCs w:val="24"/>
        </w:rPr>
      </w:pPr>
      <w:r>
        <w:rPr>
          <w:rFonts w:hint="eastAsia" w:ascii="仿宋" w:hAnsi="仿宋" w:eastAsia="仿宋"/>
          <w:sz w:val="24"/>
          <w:szCs w:val="24"/>
        </w:rPr>
        <w:t>八、违约责任</w:t>
      </w:r>
    </w:p>
    <w:p>
      <w:pPr>
        <w:spacing w:line="500" w:lineRule="exact"/>
        <w:ind w:firstLine="480" w:firstLineChars="200"/>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.乙方未能按期完成施工的，工程每延期一天，乙方须支付甲方违约金2000元/天。</w:t>
      </w:r>
    </w:p>
    <w:p>
      <w:pPr>
        <w:spacing w:line="500" w:lineRule="exact"/>
        <w:ind w:firstLine="480" w:firstLineChars="200"/>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.乙方对甲方提出的整改意见未及时整改的，乙方须向甲方支付违约金</w:t>
      </w:r>
      <w:r>
        <w:rPr>
          <w:rFonts w:ascii="仿宋" w:hAnsi="仿宋" w:eastAsia="仿宋"/>
          <w:sz w:val="24"/>
          <w:szCs w:val="24"/>
        </w:rPr>
        <w:t>2</w:t>
      </w:r>
      <w:r>
        <w:rPr>
          <w:rFonts w:hint="eastAsia" w:ascii="仿宋" w:hAnsi="仿宋" w:eastAsia="仿宋"/>
          <w:sz w:val="24"/>
          <w:szCs w:val="24"/>
        </w:rPr>
        <w:t>000元/次。</w:t>
      </w:r>
    </w:p>
    <w:p>
      <w:pPr>
        <w:spacing w:line="500" w:lineRule="exact"/>
        <w:ind w:firstLine="480" w:firstLineChars="200"/>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.乙方在分项工程、工序未经甲方现场代表验收而进入下道工序施工的，乙方须向甲方支付违约金2</w:t>
      </w:r>
      <w:r>
        <w:rPr>
          <w:rFonts w:ascii="仿宋" w:hAnsi="仿宋" w:eastAsia="仿宋"/>
          <w:sz w:val="24"/>
          <w:szCs w:val="24"/>
        </w:rPr>
        <w:t>0</w:t>
      </w:r>
      <w:r>
        <w:rPr>
          <w:rFonts w:hint="eastAsia" w:ascii="仿宋" w:hAnsi="仿宋" w:eastAsia="仿宋"/>
          <w:sz w:val="24"/>
          <w:szCs w:val="24"/>
        </w:rPr>
        <w:t>00元/次。</w:t>
      </w:r>
    </w:p>
    <w:p>
      <w:pPr>
        <w:spacing w:line="500" w:lineRule="exact"/>
        <w:ind w:firstLine="480" w:firstLineChars="200"/>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.乙方人员未持相关上岗证件施工的，乙方须向甲方支付违约金2</w:t>
      </w:r>
      <w:r>
        <w:rPr>
          <w:rFonts w:ascii="仿宋" w:hAnsi="仿宋" w:eastAsia="仿宋"/>
          <w:sz w:val="24"/>
          <w:szCs w:val="24"/>
        </w:rPr>
        <w:t>0</w:t>
      </w:r>
      <w:r>
        <w:rPr>
          <w:rFonts w:hint="eastAsia" w:ascii="仿宋" w:hAnsi="仿宋" w:eastAsia="仿宋"/>
          <w:sz w:val="24"/>
          <w:szCs w:val="24"/>
        </w:rPr>
        <w:t>00元/次。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5.乙方使用材料不符约定、以次充优、以假充真的，乙方除更换合格材料外，还须向甲方支付违约金</w:t>
      </w:r>
      <w:r>
        <w:rPr>
          <w:rFonts w:ascii="仿宋" w:hAnsi="仿宋" w:eastAsia="仿宋"/>
          <w:sz w:val="24"/>
          <w:szCs w:val="24"/>
        </w:rPr>
        <w:t>2</w:t>
      </w:r>
      <w:r>
        <w:rPr>
          <w:rFonts w:hint="eastAsia" w:ascii="仿宋" w:hAnsi="仿宋" w:eastAsia="仿宋"/>
          <w:sz w:val="24"/>
          <w:szCs w:val="24"/>
        </w:rPr>
        <w:t>000元/次。</w:t>
      </w:r>
    </w:p>
    <w:p>
      <w:pPr>
        <w:spacing w:line="500" w:lineRule="exact"/>
        <w:ind w:firstLine="560"/>
        <w:rPr>
          <w:rFonts w:ascii="仿宋" w:hAnsi="仿宋" w:eastAsia="仿宋"/>
          <w:sz w:val="24"/>
          <w:szCs w:val="24"/>
        </w:rPr>
      </w:pPr>
      <w:r>
        <w:rPr>
          <w:rFonts w:hint="eastAsia" w:ascii="仿宋" w:hAnsi="仿宋" w:eastAsia="仿宋"/>
          <w:sz w:val="24"/>
          <w:szCs w:val="24"/>
        </w:rPr>
        <w:t>6.乙方在质保期内接到甲方通知后12小时内未能到场处理（以甲方电话或微信通知时间为准），乙方须向甲方支付违约金2</w:t>
      </w:r>
      <w:r>
        <w:rPr>
          <w:rFonts w:ascii="仿宋" w:hAnsi="仿宋" w:eastAsia="仿宋"/>
          <w:sz w:val="24"/>
          <w:szCs w:val="24"/>
        </w:rPr>
        <w:t>0</w:t>
      </w:r>
      <w:r>
        <w:rPr>
          <w:rFonts w:hint="eastAsia" w:ascii="仿宋" w:hAnsi="仿宋" w:eastAsia="仿宋"/>
          <w:sz w:val="24"/>
          <w:szCs w:val="24"/>
        </w:rPr>
        <w:t>00元/次，而且，甲方有权另行指派第三方维修，维修费用从质保金中扣除。</w:t>
      </w:r>
    </w:p>
    <w:p>
      <w:pPr>
        <w:spacing w:line="500" w:lineRule="exact"/>
        <w:ind w:firstLine="560"/>
        <w:rPr>
          <w:rFonts w:ascii="仿宋" w:hAnsi="仿宋" w:eastAsia="仿宋"/>
          <w:sz w:val="24"/>
          <w:szCs w:val="24"/>
        </w:rPr>
      </w:pPr>
      <w:r>
        <w:rPr>
          <w:rFonts w:hint="eastAsia" w:ascii="仿宋" w:hAnsi="仿宋" w:eastAsia="仿宋"/>
          <w:sz w:val="24"/>
          <w:szCs w:val="24"/>
        </w:rPr>
        <w:t>以上乙方违约责任甲方有权从最终结算金额或者质保金中扣除。</w:t>
      </w:r>
    </w:p>
    <w:p>
      <w:pPr>
        <w:spacing w:line="500" w:lineRule="exact"/>
        <w:ind w:firstLine="560"/>
        <w:rPr>
          <w:rFonts w:ascii="仿宋" w:hAnsi="仿宋" w:eastAsia="仿宋"/>
          <w:sz w:val="24"/>
          <w:szCs w:val="24"/>
        </w:rPr>
      </w:pPr>
      <w:r>
        <w:rPr>
          <w:rFonts w:hint="eastAsia" w:ascii="仿宋" w:hAnsi="仿宋" w:eastAsia="仿宋"/>
          <w:sz w:val="24"/>
          <w:szCs w:val="24"/>
        </w:rPr>
        <w:t>九、合同解除</w:t>
      </w:r>
    </w:p>
    <w:p>
      <w:pPr>
        <w:spacing w:line="500" w:lineRule="exact"/>
        <w:ind w:firstLine="560"/>
        <w:rPr>
          <w:rFonts w:ascii="仿宋" w:hAnsi="仿宋" w:eastAsia="仿宋"/>
          <w:sz w:val="24"/>
          <w:szCs w:val="24"/>
        </w:rPr>
      </w:pPr>
      <w:r>
        <w:rPr>
          <w:rFonts w:hint="eastAsia" w:ascii="仿宋" w:hAnsi="仿宋" w:eastAsia="仿宋"/>
          <w:sz w:val="24"/>
          <w:szCs w:val="24"/>
        </w:rPr>
        <w:t>（一）乙方出现下列情形之一的，甲方有权解除合同：</w:t>
      </w:r>
    </w:p>
    <w:p>
      <w:pPr>
        <w:spacing w:line="500" w:lineRule="exact"/>
        <w:ind w:firstLine="560"/>
        <w:rPr>
          <w:rFonts w:ascii="仿宋" w:hAnsi="仿宋" w:eastAsia="仿宋"/>
          <w:sz w:val="24"/>
          <w:szCs w:val="24"/>
        </w:rPr>
      </w:pPr>
      <w:r>
        <w:rPr>
          <w:rFonts w:hint="eastAsia" w:ascii="仿宋" w:hAnsi="仿宋" w:eastAsia="仿宋"/>
          <w:sz w:val="24"/>
          <w:szCs w:val="24"/>
        </w:rPr>
        <w:t>1.乙方施工期间不遵守现行法律法规或国家强制性标准，出现严重质量事故或存在严重隐患且整改不力的。</w:t>
      </w:r>
    </w:p>
    <w:p>
      <w:pPr>
        <w:spacing w:line="500" w:lineRule="exact"/>
        <w:ind w:firstLine="560"/>
        <w:rPr>
          <w:rFonts w:ascii="仿宋" w:hAnsi="仿宋" w:eastAsia="仿宋"/>
          <w:sz w:val="24"/>
          <w:szCs w:val="24"/>
        </w:rPr>
      </w:pPr>
      <w:r>
        <w:rPr>
          <w:rFonts w:hint="eastAsia" w:ascii="仿宋" w:hAnsi="仿宋" w:eastAsia="仿宋"/>
          <w:sz w:val="24"/>
          <w:szCs w:val="24"/>
        </w:rPr>
        <w:t>2.因乙方原因停工三天及以上的。</w:t>
      </w:r>
    </w:p>
    <w:p>
      <w:pPr>
        <w:spacing w:line="500" w:lineRule="exact"/>
        <w:ind w:firstLine="560"/>
        <w:rPr>
          <w:rFonts w:ascii="仿宋" w:hAnsi="仿宋" w:eastAsia="仿宋"/>
          <w:sz w:val="24"/>
          <w:szCs w:val="24"/>
        </w:rPr>
      </w:pPr>
      <w:r>
        <w:rPr>
          <w:rFonts w:hint="eastAsia" w:ascii="仿宋" w:hAnsi="仿宋" w:eastAsia="仿宋"/>
          <w:sz w:val="24"/>
          <w:szCs w:val="24"/>
        </w:rPr>
        <w:t>3.不服从甲方现场管理，经甲方两次书面整改通知仍无改进的。</w:t>
      </w:r>
    </w:p>
    <w:p>
      <w:pPr>
        <w:spacing w:line="500" w:lineRule="exact"/>
        <w:ind w:firstLine="560"/>
        <w:rPr>
          <w:rFonts w:ascii="仿宋" w:hAnsi="仿宋" w:eastAsia="仿宋"/>
          <w:sz w:val="24"/>
          <w:szCs w:val="24"/>
        </w:rPr>
      </w:pPr>
      <w:r>
        <w:rPr>
          <w:rFonts w:hint="eastAsia" w:ascii="仿宋" w:hAnsi="仿宋" w:eastAsia="仿宋"/>
          <w:sz w:val="24"/>
          <w:szCs w:val="24"/>
        </w:rPr>
        <w:t>4.内部组织管理混乱，已无能力组织正常施工的。</w:t>
      </w:r>
    </w:p>
    <w:p>
      <w:pPr>
        <w:spacing w:line="500" w:lineRule="exact"/>
        <w:ind w:firstLine="560"/>
        <w:rPr>
          <w:rFonts w:ascii="仿宋" w:hAnsi="仿宋" w:eastAsia="仿宋"/>
          <w:sz w:val="24"/>
          <w:szCs w:val="24"/>
        </w:rPr>
      </w:pPr>
      <w:r>
        <w:rPr>
          <w:rFonts w:hint="eastAsia" w:ascii="仿宋" w:hAnsi="仿宋" w:eastAsia="仿宋"/>
          <w:sz w:val="24"/>
          <w:szCs w:val="24"/>
        </w:rPr>
        <w:t>5.因拖欠工人工资、报酬，引发工人蓄意闹事、围攻甲方场所或群体上访、媒体曝光的。</w:t>
      </w:r>
    </w:p>
    <w:p>
      <w:pPr>
        <w:spacing w:line="500" w:lineRule="exact"/>
        <w:ind w:firstLine="560"/>
        <w:rPr>
          <w:rFonts w:ascii="仿宋" w:hAnsi="仿宋" w:eastAsia="仿宋"/>
          <w:sz w:val="24"/>
          <w:szCs w:val="24"/>
        </w:rPr>
      </w:pPr>
      <w:r>
        <w:rPr>
          <w:rFonts w:hint="eastAsia" w:ascii="仿宋" w:hAnsi="仿宋" w:eastAsia="仿宋"/>
          <w:sz w:val="24"/>
          <w:szCs w:val="24"/>
        </w:rPr>
        <w:t>6.将工程擅自转包、分包的。</w:t>
      </w:r>
    </w:p>
    <w:p>
      <w:pPr>
        <w:spacing w:line="500" w:lineRule="exact"/>
        <w:ind w:firstLine="560"/>
        <w:rPr>
          <w:rFonts w:ascii="仿宋" w:hAnsi="仿宋" w:eastAsia="仿宋"/>
          <w:sz w:val="24"/>
          <w:szCs w:val="24"/>
        </w:rPr>
      </w:pPr>
      <w:r>
        <w:rPr>
          <w:rFonts w:hint="eastAsia" w:ascii="仿宋" w:hAnsi="仿宋" w:eastAsia="仿宋"/>
          <w:sz w:val="24"/>
          <w:szCs w:val="24"/>
        </w:rPr>
        <w:t>7.乙方人员在甲方校园发生群殴事件的。</w:t>
      </w:r>
    </w:p>
    <w:p>
      <w:pPr>
        <w:spacing w:line="500" w:lineRule="exact"/>
        <w:ind w:firstLine="560"/>
        <w:rPr>
          <w:rFonts w:ascii="仿宋" w:hAnsi="仿宋" w:eastAsia="仿宋"/>
          <w:sz w:val="24"/>
          <w:szCs w:val="24"/>
        </w:rPr>
      </w:pPr>
      <w:r>
        <w:rPr>
          <w:rFonts w:hint="eastAsia" w:ascii="仿宋" w:hAnsi="仿宋" w:eastAsia="仿宋"/>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sz w:val="24"/>
          <w:szCs w:val="24"/>
        </w:rPr>
      </w:pPr>
      <w:r>
        <w:rPr>
          <w:rFonts w:hint="eastAsia" w:ascii="仿宋" w:hAnsi="仿宋" w:eastAsia="仿宋"/>
          <w:sz w:val="24"/>
          <w:szCs w:val="24"/>
        </w:rPr>
        <w:t>十、争议的解决方式</w:t>
      </w:r>
    </w:p>
    <w:p>
      <w:pPr>
        <w:spacing w:line="500" w:lineRule="exact"/>
        <w:ind w:firstLine="560"/>
        <w:rPr>
          <w:rFonts w:ascii="仿宋" w:hAnsi="仿宋" w:eastAsia="仿宋"/>
          <w:sz w:val="24"/>
          <w:szCs w:val="24"/>
        </w:rPr>
      </w:pPr>
      <w:r>
        <w:rPr>
          <w:rFonts w:hint="eastAsia" w:ascii="仿宋" w:hAnsi="仿宋" w:eastAsia="仿宋"/>
          <w:sz w:val="24"/>
          <w:szCs w:val="24"/>
        </w:rPr>
        <w:t>合同发生纠纷时，双方应协商解决，协商不成提交甲方所在地人民法院诉讼解决。</w:t>
      </w:r>
    </w:p>
    <w:p>
      <w:pPr>
        <w:spacing w:line="500" w:lineRule="exact"/>
        <w:ind w:firstLine="560"/>
        <w:rPr>
          <w:rFonts w:ascii="仿宋" w:hAnsi="仿宋" w:eastAsia="仿宋"/>
          <w:sz w:val="24"/>
          <w:szCs w:val="24"/>
        </w:rPr>
      </w:pPr>
      <w:r>
        <w:rPr>
          <w:rFonts w:hint="eastAsia" w:ascii="仿宋" w:hAnsi="仿宋" w:eastAsia="仿宋"/>
          <w:sz w:val="24"/>
          <w:szCs w:val="24"/>
        </w:rPr>
        <w:t>十一、其他</w:t>
      </w:r>
    </w:p>
    <w:p>
      <w:pPr>
        <w:spacing w:line="500" w:lineRule="exact"/>
        <w:ind w:firstLine="600" w:firstLineChars="250"/>
        <w:rPr>
          <w:rFonts w:ascii="仿宋" w:hAnsi="仿宋" w:eastAsia="仿宋"/>
          <w:sz w:val="24"/>
          <w:szCs w:val="24"/>
        </w:rPr>
      </w:pPr>
      <w:r>
        <w:rPr>
          <w:rFonts w:hint="eastAsia" w:ascii="仿宋" w:hAnsi="仿宋" w:eastAsia="仿宋"/>
          <w:sz w:val="24"/>
          <w:szCs w:val="24"/>
        </w:rPr>
        <w:t>1.本合同的组成：双方的招投标文件、谈判纪要以及乙方向甲方出具的承诺均是本合同的组成部分，具有同等的法律效力。</w:t>
      </w:r>
    </w:p>
    <w:p>
      <w:pPr>
        <w:spacing w:line="500" w:lineRule="exact"/>
        <w:ind w:firstLine="600" w:firstLineChars="250"/>
        <w:rPr>
          <w:rFonts w:ascii="仿宋" w:hAnsi="仿宋" w:eastAsia="仿宋"/>
          <w:sz w:val="24"/>
          <w:szCs w:val="24"/>
        </w:rPr>
      </w:pPr>
      <w:r>
        <w:rPr>
          <w:rFonts w:hint="eastAsia" w:ascii="仿宋" w:hAnsi="仿宋" w:eastAsia="仿宋"/>
          <w:sz w:val="24"/>
          <w:szCs w:val="24"/>
        </w:rPr>
        <w:t>2.本合同签字生效后甲、乙双方如有未尽事宜或对合同条款修改，需经双方协商同意并签订补充协议。</w:t>
      </w:r>
    </w:p>
    <w:p>
      <w:pPr>
        <w:spacing w:line="500" w:lineRule="exact"/>
        <w:ind w:firstLine="597" w:firstLineChars="249"/>
        <w:rPr>
          <w:rFonts w:ascii="仿宋" w:hAnsi="仿宋" w:eastAsia="仿宋"/>
          <w:sz w:val="24"/>
          <w:szCs w:val="24"/>
        </w:rPr>
      </w:pPr>
      <w:r>
        <w:rPr>
          <w:rFonts w:hint="eastAsia" w:ascii="仿宋" w:hAnsi="仿宋" w:eastAsia="仿宋"/>
          <w:sz w:val="24"/>
          <w:szCs w:val="24"/>
        </w:rPr>
        <w:t>3.本合同一式叁份，甲方执贰份，乙方执壹份，双方代表签字盖章后生效。</w:t>
      </w:r>
    </w:p>
    <w:p>
      <w:pPr>
        <w:spacing w:before="156" w:beforeLines="50" w:line="500" w:lineRule="exact"/>
        <w:rPr>
          <w:rFonts w:ascii="仿宋" w:hAnsi="仿宋" w:eastAsia="仿宋"/>
          <w:sz w:val="24"/>
          <w:szCs w:val="24"/>
        </w:rPr>
      </w:pPr>
    </w:p>
    <w:p>
      <w:pPr>
        <w:spacing w:before="156" w:beforeLines="50" w:line="500" w:lineRule="exact"/>
        <w:rPr>
          <w:rFonts w:ascii="仿宋" w:hAnsi="仿宋" w:eastAsia="仿宋"/>
          <w:sz w:val="24"/>
          <w:szCs w:val="24"/>
        </w:rPr>
      </w:pPr>
      <w:r>
        <w:rPr>
          <w:rFonts w:hint="eastAsia" w:ascii="仿宋" w:hAnsi="仿宋" w:eastAsia="仿宋"/>
          <w:sz w:val="24"/>
          <w:szCs w:val="24"/>
        </w:rPr>
        <w:t xml:space="preserve">甲方（盖章）：                       乙方（签章）： </w:t>
      </w:r>
    </w:p>
    <w:p>
      <w:pPr>
        <w:spacing w:line="500" w:lineRule="exact"/>
        <w:rPr>
          <w:rFonts w:ascii="仿宋" w:hAnsi="仿宋" w:eastAsia="仿宋"/>
          <w:sz w:val="24"/>
          <w:szCs w:val="24"/>
        </w:rPr>
      </w:pPr>
    </w:p>
    <w:p>
      <w:pPr>
        <w:spacing w:line="500" w:lineRule="exact"/>
        <w:rPr>
          <w:rFonts w:ascii="仿宋" w:hAnsi="仿宋" w:eastAsia="仿宋"/>
          <w:sz w:val="24"/>
          <w:szCs w:val="24"/>
        </w:rPr>
      </w:pPr>
      <w:r>
        <w:rPr>
          <w:rFonts w:hint="eastAsia" w:ascii="仿宋" w:hAnsi="仿宋" w:eastAsia="仿宋"/>
          <w:sz w:val="24"/>
          <w:szCs w:val="24"/>
        </w:rPr>
        <w:t>法定代表人(签字)：                  法定代表人(签字)：</w:t>
      </w:r>
    </w:p>
    <w:p>
      <w:pPr>
        <w:spacing w:line="500" w:lineRule="exact"/>
        <w:rPr>
          <w:rFonts w:ascii="仿宋" w:hAnsi="仿宋" w:eastAsia="仿宋"/>
          <w:sz w:val="24"/>
          <w:szCs w:val="24"/>
        </w:rPr>
      </w:pPr>
    </w:p>
    <w:p>
      <w:pPr>
        <w:spacing w:line="500" w:lineRule="exact"/>
        <w:rPr>
          <w:rFonts w:ascii="仿宋" w:hAnsi="仿宋" w:eastAsia="仿宋"/>
          <w:sz w:val="24"/>
          <w:szCs w:val="24"/>
        </w:rPr>
      </w:pPr>
      <w:r>
        <w:rPr>
          <w:rFonts w:hint="eastAsia" w:ascii="仿宋" w:hAnsi="仿宋" w:eastAsia="仿宋"/>
          <w:sz w:val="24"/>
          <w:szCs w:val="24"/>
        </w:rPr>
        <w:t>委托代表人(签字)：                  委托代表人(签字)：</w:t>
      </w:r>
    </w:p>
    <w:p>
      <w:pPr>
        <w:spacing w:line="500" w:lineRule="exact"/>
        <w:rPr>
          <w:rFonts w:ascii="仿宋" w:hAnsi="仿宋" w:eastAsia="仿宋"/>
          <w:sz w:val="24"/>
          <w:szCs w:val="24"/>
        </w:rPr>
      </w:pPr>
    </w:p>
    <w:p>
      <w:pPr>
        <w:spacing w:line="500" w:lineRule="exact"/>
        <w:rPr>
          <w:rFonts w:ascii="仿宋" w:hAnsi="仿宋" w:eastAsia="仿宋"/>
          <w:sz w:val="24"/>
          <w:szCs w:val="24"/>
        </w:rPr>
      </w:pPr>
    </w:p>
    <w:p>
      <w:pPr>
        <w:spacing w:line="500" w:lineRule="exact"/>
        <w:ind w:right="560"/>
        <w:rPr>
          <w:rFonts w:ascii="仿宋" w:hAnsi="仿宋" w:eastAsia="仿宋"/>
          <w:sz w:val="24"/>
          <w:szCs w:val="24"/>
        </w:rPr>
      </w:pPr>
      <w:r>
        <w:rPr>
          <w:rFonts w:hint="eastAsia" w:ascii="仿宋" w:hAnsi="仿宋" w:eastAsia="仿宋"/>
          <w:sz w:val="24"/>
          <w:szCs w:val="24"/>
        </w:rPr>
        <w:t xml:space="preserve">       年   月   日                        年   月   日</w:t>
      </w:r>
    </w:p>
    <w:p>
      <w:pPr>
        <w:rPr>
          <w:rFonts w:ascii="仿宋" w:hAnsi="仿宋" w:eastAsia="仿宋" w:cs="仿宋"/>
          <w:sz w:val="24"/>
          <w:szCs w:val="24"/>
        </w:rPr>
        <w:sectPr>
          <w:footerReference r:id="rId3" w:type="default"/>
          <w:pgSz w:w="11906" w:h="16838"/>
          <w:pgMar w:top="1440" w:right="1418" w:bottom="1440" w:left="1418" w:header="851" w:footer="992" w:gutter="0"/>
          <w:cols w:space="720" w:num="1"/>
          <w:docGrid w:type="lines" w:linePitch="312" w:charSpace="0"/>
        </w:sectPr>
      </w:pPr>
    </w:p>
    <w:p>
      <w:pPr>
        <w:jc w:val="center"/>
        <w:rPr>
          <w:rFonts w:ascii="仿宋" w:hAnsi="仿宋" w:eastAsia="仿宋"/>
          <w:b/>
          <w:sz w:val="32"/>
          <w:szCs w:val="32"/>
        </w:rPr>
      </w:pPr>
      <w:r>
        <w:rPr>
          <w:rFonts w:hint="eastAsia" w:ascii="仿宋" w:hAnsi="仿宋" w:eastAsia="仿宋"/>
          <w:b/>
          <w:sz w:val="32"/>
          <w:szCs w:val="32"/>
        </w:rPr>
        <w:t>第</w:t>
      </w:r>
      <w:r>
        <w:rPr>
          <w:rFonts w:hint="eastAsia" w:ascii="仿宋" w:hAnsi="仿宋" w:eastAsia="仿宋"/>
          <w:b/>
          <w:sz w:val="32"/>
          <w:szCs w:val="32"/>
          <w:lang w:eastAsia="zh-CN"/>
        </w:rPr>
        <w:t>七</w:t>
      </w:r>
      <w:r>
        <w:rPr>
          <w:rFonts w:hint="eastAsia" w:ascii="仿宋" w:hAnsi="仿宋" w:eastAsia="仿宋"/>
          <w:b/>
          <w:sz w:val="32"/>
          <w:szCs w:val="32"/>
        </w:rPr>
        <w:t>章 相关资料</w:t>
      </w:r>
    </w:p>
    <w:p>
      <w:pPr>
        <w:rPr>
          <w:rFonts w:hint="eastAsia" w:ascii="仿宋" w:hAnsi="仿宋" w:eastAsia="仿宋" w:cs="宋体"/>
          <w:b/>
          <w:sz w:val="32"/>
          <w:szCs w:val="32"/>
        </w:rPr>
      </w:pPr>
      <w:r>
        <w:rPr>
          <w:rFonts w:hint="eastAsia" w:ascii="仿宋" w:hAnsi="仿宋" w:eastAsia="仿宋" w:cs="宋体"/>
          <w:b/>
          <w:sz w:val="32"/>
          <w:szCs w:val="32"/>
        </w:rPr>
        <w:t>一、投标报价清单见附件1</w:t>
      </w:r>
    </w:p>
    <w:p>
      <w:pPr>
        <w:rPr>
          <w:rFonts w:ascii="仿宋" w:hAnsi="仿宋" w:eastAsia="仿宋" w:cs="仿宋"/>
          <w:b/>
          <w:color w:val="FF0000"/>
          <w:sz w:val="28"/>
          <w:szCs w:val="28"/>
        </w:rPr>
      </w:pPr>
    </w:p>
    <w:p>
      <w:pPr>
        <w:rPr>
          <w:rFonts w:hint="eastAsia" w:ascii="仿宋" w:hAnsi="仿宋" w:eastAsia="仿宋" w:cs="仿宋"/>
          <w:b/>
          <w:color w:val="FF0000"/>
          <w:sz w:val="28"/>
          <w:szCs w:val="28"/>
        </w:r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rPr>
          <w:rFonts w:hint="eastAsia" w:ascii="仿宋" w:hAnsi="仿宋" w:eastAsia="仿宋" w:cs="宋体"/>
          <w:b/>
          <w:sz w:val="32"/>
          <w:szCs w:val="32"/>
        </w:rPr>
      </w:pPr>
      <w:r>
        <w:rPr>
          <w:rFonts w:hint="eastAsia" w:ascii="仿宋" w:hAnsi="仿宋" w:eastAsia="仿宋" w:cs="宋体"/>
          <w:b/>
          <w:sz w:val="32"/>
          <w:szCs w:val="32"/>
          <w:lang w:eastAsia="zh-CN"/>
        </w:rPr>
        <w:t>二、</w:t>
      </w:r>
      <w:r>
        <w:rPr>
          <w:rFonts w:hint="eastAsia" w:ascii="仿宋" w:hAnsi="仿宋" w:eastAsia="仿宋" w:cs="宋体"/>
          <w:b/>
          <w:sz w:val="32"/>
          <w:szCs w:val="32"/>
        </w:rPr>
        <w:t>施工图见附件2</w:t>
      </w:r>
    </w:p>
    <w:p>
      <w:pPr>
        <w:pStyle w:val="2"/>
        <w:rPr>
          <w:rFonts w:hint="eastAsia" w:ascii="仿宋" w:hAnsi="仿宋" w:eastAsia="仿宋" w:cs="仿宋"/>
          <w:b/>
          <w:color w:val="FF0000"/>
          <w:sz w:val="28"/>
          <w:szCs w:val="28"/>
        </w:rPr>
      </w:pPr>
    </w:p>
    <w:p>
      <w:pPr>
        <w:pStyle w:val="4"/>
        <w:ind w:left="0" w:leftChars="0" w:firstLine="0" w:firstLineChars="0"/>
        <w:rPr>
          <w:rFonts w:hint="eastAsia" w:ascii="仿宋" w:hAnsi="仿宋" w:eastAsia="仿宋" w:cs="仿宋"/>
          <w:b/>
          <w:color w:val="FF0000"/>
          <w:sz w:val="28"/>
          <w:szCs w:val="28"/>
        </w:rPr>
      </w:pPr>
    </w:p>
    <w:p>
      <w:pPr>
        <w:pStyle w:val="4"/>
        <w:ind w:left="0" w:leftChars="0" w:firstLine="0" w:firstLineChars="0"/>
        <w:rPr>
          <w:rFonts w:hint="eastAsia" w:ascii="仿宋" w:hAnsi="仿宋" w:eastAsia="仿宋" w:cs="仿宋"/>
          <w:b/>
          <w:color w:val="FF0000"/>
          <w:sz w:val="28"/>
          <w:szCs w:val="28"/>
          <w:lang w:eastAsia="zh-CN"/>
        </w:rPr>
        <w:sectPr>
          <w:pgSz w:w="16838" w:h="11906" w:orient="landscape"/>
          <w:pgMar w:top="1797" w:right="1440" w:bottom="1797" w:left="1440" w:header="851" w:footer="992" w:gutter="0"/>
          <w:cols w:space="720" w:num="1"/>
          <w:docGrid w:linePitch="312" w:charSpace="0"/>
        </w:sectPr>
      </w:pPr>
      <w:r>
        <w:rPr>
          <w:rFonts w:hint="eastAsia" w:ascii="仿宋" w:hAnsi="仿宋" w:eastAsia="仿宋" w:cs="仿宋"/>
          <w:b/>
          <w:color w:val="FF0000"/>
          <w:sz w:val="28"/>
          <w:szCs w:val="28"/>
          <w:lang w:eastAsia="zh-CN"/>
        </w:rPr>
        <w:t>三、</w:t>
      </w:r>
      <w:r>
        <w:rPr>
          <w:rFonts w:hint="eastAsia" w:ascii="仿宋" w:hAnsi="仿宋" w:eastAsia="仿宋" w:cs="仿宋"/>
          <w:b/>
          <w:color w:val="FF0000"/>
          <w:sz w:val="28"/>
          <w:szCs w:val="28"/>
          <w:lang w:val="en-US" w:eastAsia="zh-CN"/>
        </w:rPr>
        <w:t>最后报价（格式见第三章）</w:t>
      </w:r>
    </w:p>
    <w:p>
      <w:pPr>
        <w:ind w:left="2940"/>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
    <w:p/>
    <w:p/>
    <w:p/>
    <w:p/>
    <w:sectPr>
      <w:pgSz w:w="16838" w:h="11906" w:orient="landscape"/>
      <w:pgMar w:top="1797" w:right="1440" w:bottom="1797"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docPartObj>
        <w:docPartGallery w:val="autotext"/>
      </w:docPartObj>
    </w:sdtPr>
    <w:sdtContent>
      <w:p>
        <w:pPr>
          <w:pStyle w:val="8"/>
          <w:jc w:val="center"/>
        </w:pPr>
        <w:r>
          <w:fldChar w:fldCharType="begin"/>
        </w:r>
        <w:r>
          <w:instrText xml:space="preserve">PAGE   \* MERGEFORMAT</w:instrText>
        </w:r>
        <w:r>
          <w:fldChar w:fldCharType="separate"/>
        </w:r>
        <w:r>
          <w:rPr>
            <w:lang w:val="zh-CN"/>
          </w:rPr>
          <w:t>20</w:t>
        </w:r>
        <w:r>
          <w:fldChar w:fldCharType="end"/>
        </w:r>
      </w:p>
    </w:sdtContent>
  </w:sdt>
  <w:p>
    <w:pPr>
      <w:pStyle w:val="8"/>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TI5NDM5NzY1NTdkZTYyZTc5Zjk1Y2E2NTRkMDQifQ=="/>
  </w:docVars>
  <w:rsids>
    <w:rsidRoot w:val="00125529"/>
    <w:rsid w:val="0004238B"/>
    <w:rsid w:val="00125529"/>
    <w:rsid w:val="00232587"/>
    <w:rsid w:val="00274C47"/>
    <w:rsid w:val="00334576"/>
    <w:rsid w:val="004334B0"/>
    <w:rsid w:val="0045733A"/>
    <w:rsid w:val="00506519"/>
    <w:rsid w:val="006E441B"/>
    <w:rsid w:val="007F23CC"/>
    <w:rsid w:val="0083365C"/>
    <w:rsid w:val="008B39B9"/>
    <w:rsid w:val="008E52E4"/>
    <w:rsid w:val="00912E5D"/>
    <w:rsid w:val="00C564E8"/>
    <w:rsid w:val="00CF6477"/>
    <w:rsid w:val="00DD6202"/>
    <w:rsid w:val="00F16998"/>
    <w:rsid w:val="05E7523F"/>
    <w:rsid w:val="087B391D"/>
    <w:rsid w:val="0DD70D48"/>
    <w:rsid w:val="19684D5E"/>
    <w:rsid w:val="1A7858C9"/>
    <w:rsid w:val="237812E2"/>
    <w:rsid w:val="3FE66371"/>
    <w:rsid w:val="43FF745D"/>
    <w:rsid w:val="54B20BA8"/>
    <w:rsid w:val="5D3522E0"/>
    <w:rsid w:val="694D3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2"/>
    <w:basedOn w:val="1"/>
    <w:next w:val="1"/>
    <w:link w:val="1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20"/>
    <w:qFormat/>
    <w:uiPriority w:val="0"/>
    <w:pPr>
      <w:suppressAutoHyphens/>
      <w:spacing w:before="100" w:beforeAutospacing="1"/>
      <w:ind w:left="200" w:leftChars="0" w:firstLine="420" w:firstLineChars="200"/>
    </w:pPr>
    <w:rPr>
      <w:rFonts w:cs="Times New Roman"/>
    </w:rPr>
  </w:style>
  <w:style w:type="paragraph" w:styleId="3">
    <w:name w:val="Body Text Indent"/>
    <w:basedOn w:val="1"/>
    <w:next w:val="2"/>
    <w:link w:val="19"/>
    <w:semiHidden/>
    <w:unhideWhenUsed/>
    <w:qFormat/>
    <w:uiPriority w:val="99"/>
    <w:pPr>
      <w:spacing w:after="120"/>
      <w:ind w:left="420" w:leftChars="200"/>
    </w:pPr>
  </w:style>
  <w:style w:type="paragraph" w:styleId="4">
    <w:name w:val="Normal Indent"/>
    <w:basedOn w:val="1"/>
    <w:qFormat/>
    <w:uiPriority w:val="0"/>
    <w:pPr>
      <w:ind w:firstLine="420" w:firstLineChars="200"/>
    </w:pPr>
  </w:style>
  <w:style w:type="paragraph" w:styleId="6">
    <w:name w:val="Plain Text"/>
    <w:basedOn w:val="1"/>
    <w:link w:val="18"/>
    <w:qFormat/>
    <w:uiPriority w:val="0"/>
    <w:rPr>
      <w:rFonts w:ascii="宋体" w:hAnsi="Courier New" w:eastAsia="仿宋_GB2312"/>
      <w:kern w:val="0"/>
      <w:sz w:val="24"/>
      <w:szCs w:val="24"/>
    </w:rPr>
  </w:style>
  <w:style w:type="paragraph" w:styleId="7">
    <w:name w:val="Balloon Text"/>
    <w:basedOn w:val="1"/>
    <w:link w:val="21"/>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目录 81"/>
    <w:basedOn w:val="1"/>
    <w:next w:val="1"/>
    <w:qFormat/>
    <w:uiPriority w:val="0"/>
    <w:pPr>
      <w:ind w:left="2940"/>
    </w:pPr>
  </w:style>
  <w:style w:type="character" w:customStyle="1" w:styleId="15">
    <w:name w:val="页脚 Char"/>
    <w:basedOn w:val="13"/>
    <w:link w:val="8"/>
    <w:qFormat/>
    <w:uiPriority w:val="99"/>
    <w:rPr>
      <w:rFonts w:ascii="Times New Roman" w:hAnsi="Times New Roman" w:eastAsia="宋体" w:cs="宋体"/>
      <w:sz w:val="18"/>
      <w:szCs w:val="18"/>
    </w:rPr>
  </w:style>
  <w:style w:type="character" w:customStyle="1" w:styleId="16">
    <w:name w:val="页眉 Char"/>
    <w:basedOn w:val="13"/>
    <w:link w:val="9"/>
    <w:qFormat/>
    <w:uiPriority w:val="99"/>
    <w:rPr>
      <w:rFonts w:ascii="Times New Roman" w:hAnsi="Times New Roman" w:eastAsia="宋体" w:cs="宋体"/>
      <w:sz w:val="18"/>
      <w:szCs w:val="18"/>
    </w:rPr>
  </w:style>
  <w:style w:type="character" w:customStyle="1" w:styleId="17">
    <w:name w:val="标题 2 Char"/>
    <w:basedOn w:val="13"/>
    <w:link w:val="5"/>
    <w:semiHidden/>
    <w:qFormat/>
    <w:uiPriority w:val="0"/>
    <w:rPr>
      <w:rFonts w:asciiTheme="majorHAnsi" w:hAnsiTheme="majorHAnsi" w:eastAsiaTheme="majorEastAsia" w:cstheme="majorBidi"/>
      <w:b/>
      <w:bCs/>
      <w:sz w:val="32"/>
      <w:szCs w:val="32"/>
    </w:rPr>
  </w:style>
  <w:style w:type="character" w:customStyle="1" w:styleId="18">
    <w:name w:val="纯文本 Char"/>
    <w:basedOn w:val="13"/>
    <w:link w:val="6"/>
    <w:qFormat/>
    <w:uiPriority w:val="0"/>
    <w:rPr>
      <w:rFonts w:ascii="宋体" w:hAnsi="Courier New" w:eastAsia="仿宋_GB2312" w:cs="宋体"/>
      <w:kern w:val="0"/>
      <w:sz w:val="24"/>
      <w:szCs w:val="24"/>
    </w:rPr>
  </w:style>
  <w:style w:type="character" w:customStyle="1" w:styleId="19">
    <w:name w:val="正文文本缩进 Char"/>
    <w:basedOn w:val="13"/>
    <w:link w:val="3"/>
    <w:semiHidden/>
    <w:qFormat/>
    <w:uiPriority w:val="99"/>
    <w:rPr>
      <w:rFonts w:ascii="Times New Roman" w:hAnsi="Times New Roman" w:eastAsia="宋体" w:cs="宋体"/>
      <w:szCs w:val="21"/>
    </w:rPr>
  </w:style>
  <w:style w:type="character" w:customStyle="1" w:styleId="20">
    <w:name w:val="正文首行缩进 2 Char"/>
    <w:basedOn w:val="19"/>
    <w:link w:val="2"/>
    <w:qFormat/>
    <w:uiPriority w:val="0"/>
    <w:rPr>
      <w:rFonts w:ascii="Times New Roman" w:hAnsi="Times New Roman" w:eastAsia="宋体" w:cs="Times New Roman"/>
      <w:szCs w:val="21"/>
    </w:rPr>
  </w:style>
  <w:style w:type="character" w:customStyle="1" w:styleId="21">
    <w:name w:val="批注框文本 Char"/>
    <w:basedOn w:val="13"/>
    <w:link w:val="7"/>
    <w:semiHidden/>
    <w:qFormat/>
    <w:uiPriority w:val="99"/>
    <w:rPr>
      <w:rFonts w:ascii="Times New Roman" w:hAnsi="Times New Roman" w:eastAsia="宋体" w:cs="宋体"/>
      <w:sz w:val="18"/>
      <w:szCs w:val="18"/>
    </w:rPr>
  </w:style>
  <w:style w:type="paragraph" w:customStyle="1" w:styleId="22">
    <w:name w:val="列出段落"/>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9371</Words>
  <Characters>9783</Characters>
  <Lines>80</Lines>
  <Paragraphs>22</Paragraphs>
  <TotalTime>2</TotalTime>
  <ScaleCrop>false</ScaleCrop>
  <LinksUpToDate>false</LinksUpToDate>
  <CharactersWithSpaces>10814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2022-04-29T00:55:00Z</dcterms:created>
  <dc:creator>微软用户</dc:creator>
  <cp:lastModifiedBy>ALIENWARE</cp:lastModifiedBy>
  <cp:lastPrinted>2022-05-11T09:35:00Z</cp:lastPrinted>
  <dcterms:modified xsi:type="dcterms:W3CDTF">2022-06-27T12:45:54Z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CAA1E0885BB14C769A1CD0CFE9CC63C5</vt:lpwstr>
  </property>
</Properties>
</file>