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bookmarkStart w:id="0" w:name="_GoBack"/>
      <w:bookmarkEnd w:id="0"/>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第十八</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6</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28</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7</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w:t>
      </w:r>
      <w:r>
        <w:rPr>
          <w:rFonts w:hint="eastAsia" w:ascii="仿宋_GB2312" w:hAnsi="仿宋_GB2312" w:eastAsia="仿宋_GB2312" w:cs="仿宋_GB2312"/>
          <w:b/>
          <w:bCs/>
          <w:sz w:val="24"/>
          <w:szCs w:val="22"/>
          <w:lang w:val="en-US" w:eastAsia="zh-CN"/>
        </w:rPr>
        <w:t>中心</w:t>
      </w:r>
      <w:r>
        <w:rPr>
          <w:rFonts w:hint="eastAsia" w:ascii="仿宋_GB2312" w:hAnsi="仿宋_GB2312" w:eastAsia="仿宋_GB2312" w:cs="仿宋_GB2312"/>
          <w:b/>
          <w:bCs/>
          <w:sz w:val="24"/>
          <w:szCs w:val="22"/>
        </w:rPr>
        <w:t>办公室</w:t>
      </w:r>
    </w:p>
    <w:tbl>
      <w:tblPr>
        <w:tblStyle w:val="4"/>
        <w:tblW w:w="5467"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480"/>
        <w:gridCol w:w="1382"/>
        <w:gridCol w:w="2185"/>
        <w:gridCol w:w="7867"/>
        <w:gridCol w:w="1112"/>
        <w:gridCol w:w="1073"/>
        <w:gridCol w:w="1399"/>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08" w:hRule="atLeast"/>
          <w:jc w:val="center"/>
        </w:trPr>
        <w:tc>
          <w:tcPr>
            <w:tcW w:w="154"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序号</w:t>
            </w:r>
          </w:p>
        </w:tc>
        <w:tc>
          <w:tcPr>
            <w:tcW w:w="445"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部门</w:t>
            </w:r>
          </w:p>
        </w:tc>
        <w:tc>
          <w:tcPr>
            <w:tcW w:w="704"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工作名称及内容</w:t>
            </w:r>
          </w:p>
        </w:tc>
        <w:tc>
          <w:tcPr>
            <w:tcW w:w="2538"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要求和目标</w:t>
            </w:r>
          </w:p>
        </w:tc>
        <w:tc>
          <w:tcPr>
            <w:tcW w:w="704"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责任人</w:t>
            </w:r>
          </w:p>
        </w:tc>
        <w:tc>
          <w:tcPr>
            <w:tcW w:w="451"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14" w:hRule="atLeast"/>
          <w:jc w:val="center"/>
        </w:trPr>
        <w:tc>
          <w:tcPr>
            <w:tcW w:w="154"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445"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704"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2538"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358"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r>
              <w:rPr>
                <w:rFonts w:hint="eastAsia" w:ascii="黑体" w:hAnsi="黑体" w:eastAsia="黑体" w:cs="黑体"/>
                <w:sz w:val="18"/>
                <w:szCs w:val="16"/>
              </w:rPr>
              <w:t>负责人</w:t>
            </w:r>
          </w:p>
        </w:tc>
        <w:tc>
          <w:tcPr>
            <w:tcW w:w="34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r>
              <w:rPr>
                <w:rFonts w:hint="eastAsia" w:ascii="黑体" w:hAnsi="黑体" w:eastAsia="黑体" w:cs="黑体"/>
                <w:sz w:val="18"/>
                <w:szCs w:val="16"/>
              </w:rPr>
              <w:t>责任领导</w:t>
            </w:r>
          </w:p>
        </w:tc>
        <w:tc>
          <w:tcPr>
            <w:tcW w:w="451"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600"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45"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物业部</w:t>
            </w:r>
          </w:p>
        </w:tc>
        <w:tc>
          <w:tcPr>
            <w:tcW w:w="704" w:type="pct"/>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绿化养护</w:t>
            </w:r>
          </w:p>
        </w:tc>
        <w:tc>
          <w:tcPr>
            <w:tcW w:w="2538"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1、从桂园北门开始，继续对校内绿植进行修剪清理。</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2、从桂园北门开始，全校浇水抗旱。</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3、对校内病虫害树木进行检查、处理、登记。</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4、“三化”方案上校长办公会。</w:t>
            </w:r>
          </w:p>
        </w:tc>
        <w:tc>
          <w:tcPr>
            <w:tcW w:w="358" w:type="pct"/>
            <w:tcBorders>
              <w:top w:val="single" w:color="auto" w:sz="4" w:space="0"/>
              <w:left w:val="single" w:color="000000" w:sz="4" w:space="0"/>
              <w:right w:val="single" w:color="auto"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唐嘉忆</w:t>
            </w:r>
          </w:p>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vMerge w:val="restart"/>
            <w:tcBorders>
              <w:top w:val="single" w:color="auto" w:sz="4" w:space="0"/>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王博</w:t>
            </w: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96"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4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704" w:type="pct"/>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校园保洁及消杀</w:t>
            </w:r>
          </w:p>
        </w:tc>
        <w:tc>
          <w:tcPr>
            <w:tcW w:w="2538"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1、要求加强室外保洁员对主干道及绿化带垃圾的清理及垃圾桶每次清扫后及时归位。</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2、重点加强综合教学楼公共区域及南区家属区楼梯间的卫生保洁工作。</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3、重点加强松园1-3栋学生宿舍公共区域卫生保洁工作。</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4、行政楼、图书馆每日消杀工作。</w:t>
            </w:r>
          </w:p>
        </w:tc>
        <w:tc>
          <w:tcPr>
            <w:tcW w:w="358" w:type="pct"/>
            <w:tcBorders>
              <w:left w:val="single" w:color="000000" w:sz="4" w:space="0"/>
              <w:right w:val="single" w:color="auto"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周素芳</w:t>
            </w:r>
          </w:p>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vMerge w:val="continue"/>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99"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w:t>
            </w:r>
          </w:p>
        </w:tc>
        <w:tc>
          <w:tcPr>
            <w:tcW w:w="44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704" w:type="pct"/>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学术交流中心接待</w:t>
            </w:r>
          </w:p>
        </w:tc>
        <w:tc>
          <w:tcPr>
            <w:tcW w:w="2538"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完成接待工作。</w:t>
            </w:r>
          </w:p>
        </w:tc>
        <w:tc>
          <w:tcPr>
            <w:tcW w:w="358" w:type="pct"/>
            <w:tcBorders>
              <w:left w:val="single" w:color="000000" w:sz="4" w:space="0"/>
              <w:right w:val="single" w:color="auto"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周小驭</w:t>
            </w:r>
          </w:p>
        </w:tc>
        <w:tc>
          <w:tcPr>
            <w:tcW w:w="346" w:type="pct"/>
            <w:vMerge w:val="continue"/>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14"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4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704" w:type="pct"/>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家具购置</w:t>
            </w:r>
          </w:p>
        </w:tc>
        <w:tc>
          <w:tcPr>
            <w:tcW w:w="2538"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青二改学生公寓家具合同签订。</w:t>
            </w:r>
          </w:p>
        </w:tc>
        <w:tc>
          <w:tcPr>
            <w:tcW w:w="358" w:type="pct"/>
            <w:tcBorders>
              <w:left w:val="single" w:color="000000" w:sz="4" w:space="0"/>
              <w:right w:val="single" w:color="auto"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唐嘉忆</w:t>
            </w:r>
          </w:p>
        </w:tc>
        <w:tc>
          <w:tcPr>
            <w:tcW w:w="346" w:type="pct"/>
            <w:vMerge w:val="continue"/>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w:t>
            </w:r>
          </w:p>
        </w:tc>
        <w:tc>
          <w:tcPr>
            <w:tcW w:w="445" w:type="pc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餐饮部</w:t>
            </w:r>
          </w:p>
        </w:tc>
        <w:tc>
          <w:tcPr>
            <w:tcW w:w="704" w:type="pct"/>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教工食堂</w:t>
            </w:r>
          </w:p>
        </w:tc>
        <w:tc>
          <w:tcPr>
            <w:tcW w:w="2538"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1.维修:后楼梯纱窗门维修。</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2. 各档口的早餐券结算。</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 xml:space="preserve">3.检查工作：对食堂整体的工作情况，特别是档口的食品安全、卫生安全等进行检查   </w:t>
            </w:r>
          </w:p>
        </w:tc>
        <w:tc>
          <w:tcPr>
            <w:tcW w:w="358" w:type="pct"/>
            <w:tcBorders>
              <w:top w:val="single" w:color="auto" w:sz="4" w:space="0"/>
              <w:left w:val="single" w:color="000000" w:sz="4" w:space="0"/>
              <w:right w:val="single" w:color="auto"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李俊</w:t>
            </w:r>
          </w:p>
        </w:tc>
        <w:tc>
          <w:tcPr>
            <w:tcW w:w="346" w:type="pct"/>
            <w:tcBorders>
              <w:top w:val="single" w:color="auto" w:sz="4" w:space="0"/>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谭明</w:t>
            </w:r>
          </w:p>
        </w:tc>
        <w:tc>
          <w:tcPr>
            <w:tcW w:w="451" w:type="pct"/>
            <w:tcBorders>
              <w:left w:val="single" w:color="000000" w:sz="4" w:space="0"/>
              <w:right w:val="single" w:color="000000" w:sz="4" w:space="0"/>
            </w:tcBorders>
            <w:vAlign w:val="center"/>
          </w:tcPr>
          <w:p>
            <w:pPr>
              <w:jc w:val="left"/>
              <w:rPr>
                <w:rFonts w:hint="default"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205"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6</w:t>
            </w:r>
          </w:p>
        </w:tc>
        <w:tc>
          <w:tcPr>
            <w:tcW w:w="445"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能源部</w:t>
            </w:r>
          </w:p>
        </w:tc>
        <w:tc>
          <w:tcPr>
            <w:tcW w:w="704" w:type="pct"/>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水质检测</w:t>
            </w:r>
          </w:p>
        </w:tc>
        <w:tc>
          <w:tcPr>
            <w:tcW w:w="2538"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1、自备水厂水质按计划进行检测；</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2、西山清泉水质抽检；</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3、河边水泵莲蓬头清理。（王艳香）</w:t>
            </w:r>
          </w:p>
        </w:tc>
        <w:tc>
          <w:tcPr>
            <w:tcW w:w="358"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周宏坤</w:t>
            </w:r>
          </w:p>
        </w:tc>
        <w:tc>
          <w:tcPr>
            <w:tcW w:w="346"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1"/>
                <w:szCs w:val="21"/>
                <w:lang w:val="en-US" w:eastAsia="zh-CN" w:bidi="ar-SA"/>
              </w:rPr>
            </w:pPr>
            <w:r>
              <w:rPr>
                <w:rFonts w:hint="eastAsia" w:ascii="黑体" w:hAnsi="黑体" w:eastAsia="黑体" w:cs="黑体"/>
                <w:b w:val="0"/>
                <w:bCs w:val="0"/>
                <w:color w:val="auto"/>
                <w:spacing w:val="14"/>
                <w:kern w:val="2"/>
                <w:sz w:val="21"/>
                <w:szCs w:val="21"/>
                <w:lang w:val="en-US" w:eastAsia="zh-CN" w:bidi="ar-SA"/>
              </w:rPr>
              <w:t>王博</w:t>
            </w:r>
          </w:p>
        </w:tc>
        <w:tc>
          <w:tcPr>
            <w:tcW w:w="451" w:type="pct"/>
            <w:tcBorders>
              <w:left w:val="single" w:color="000000" w:sz="4" w:space="0"/>
              <w:right w:val="single" w:color="000000" w:sz="4" w:space="0"/>
            </w:tcBorders>
            <w:vAlign w:val="center"/>
          </w:tcPr>
          <w:p>
            <w:pPr>
              <w:jc w:val="left"/>
              <w:rPr>
                <w:rFonts w:hint="default"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14"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7</w:t>
            </w:r>
          </w:p>
        </w:tc>
        <w:tc>
          <w:tcPr>
            <w:tcW w:w="44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704" w:type="pct"/>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水电维修</w:t>
            </w:r>
          </w:p>
        </w:tc>
        <w:tc>
          <w:tcPr>
            <w:tcW w:w="2538"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箱变巡查，路灯巡查。（唐满华）</w:t>
            </w:r>
          </w:p>
        </w:tc>
        <w:tc>
          <w:tcPr>
            <w:tcW w:w="358"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FF"/>
                <w:spacing w:val="14"/>
                <w:kern w:val="2"/>
                <w:sz w:val="21"/>
                <w:szCs w:val="21"/>
                <w:lang w:val="en-US" w:eastAsia="zh-CN" w:bidi="ar-SA"/>
              </w:rPr>
            </w:pPr>
          </w:p>
        </w:tc>
        <w:tc>
          <w:tcPr>
            <w:tcW w:w="451" w:type="pct"/>
            <w:tcBorders>
              <w:left w:val="single" w:color="000000" w:sz="4" w:space="0"/>
              <w:right w:val="single" w:color="000000" w:sz="4" w:space="0"/>
            </w:tcBorders>
            <w:vAlign w:val="center"/>
          </w:tcPr>
          <w:p>
            <w:pPr>
              <w:jc w:val="left"/>
              <w:rPr>
                <w:rFonts w:hint="default"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14"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8</w:t>
            </w:r>
          </w:p>
        </w:tc>
        <w:tc>
          <w:tcPr>
            <w:tcW w:w="44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704" w:type="pct"/>
            <w:tcBorders>
              <w:left w:val="single" w:color="auto" w:sz="4" w:space="0"/>
              <w:right w:val="single" w:color="000000" w:sz="4" w:space="0"/>
            </w:tcBorders>
            <w:vAlign w:val="center"/>
          </w:tcPr>
          <w:p>
            <w:pPr>
              <w:jc w:val="cente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外包项目</w:t>
            </w:r>
          </w:p>
        </w:tc>
        <w:tc>
          <w:tcPr>
            <w:tcW w:w="2538"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天然气的安全检查。（席丽琼）</w:t>
            </w:r>
          </w:p>
        </w:tc>
        <w:tc>
          <w:tcPr>
            <w:tcW w:w="358"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default" w:ascii="黑体" w:hAnsi="黑体" w:eastAsia="黑体" w:cs="黑体"/>
                <w:b w:val="0"/>
                <w:bCs w:val="0"/>
                <w:color w:val="0000FF"/>
                <w:spacing w:val="14"/>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09"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9</w:t>
            </w:r>
          </w:p>
        </w:tc>
        <w:tc>
          <w:tcPr>
            <w:tcW w:w="445"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医疗部</w:t>
            </w:r>
          </w:p>
        </w:tc>
        <w:tc>
          <w:tcPr>
            <w:tcW w:w="704"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疫情医疗应急处理</w:t>
            </w:r>
          </w:p>
        </w:tc>
        <w:tc>
          <w:tcPr>
            <w:tcW w:w="2538"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根据永州市、零陵区新冠肺炎疫情防控要求，做好疫情信息统计和医疗应急处理。</w:t>
            </w:r>
          </w:p>
        </w:tc>
        <w:tc>
          <w:tcPr>
            <w:tcW w:w="358"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雷娟</w:t>
            </w:r>
          </w:p>
        </w:tc>
        <w:tc>
          <w:tcPr>
            <w:tcW w:w="346"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谭明</w:t>
            </w: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600"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10</w:t>
            </w:r>
          </w:p>
        </w:tc>
        <w:tc>
          <w:tcPr>
            <w:tcW w:w="44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704"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新生体检前期准备</w:t>
            </w:r>
          </w:p>
        </w:tc>
        <w:tc>
          <w:tcPr>
            <w:tcW w:w="2538"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继续做好2021级新生体检项目中X胸片的线下询价、肺结核筛查中PPD试剂等采购前期工作。</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同时于6月30日8:30 业务培训期间进行2021级新生体检相关事宜内部讨论交流会。</w:t>
            </w:r>
          </w:p>
        </w:tc>
        <w:tc>
          <w:tcPr>
            <w:tcW w:w="358"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09"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11</w:t>
            </w:r>
          </w:p>
        </w:tc>
        <w:tc>
          <w:tcPr>
            <w:tcW w:w="44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704"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财务报账</w:t>
            </w:r>
          </w:p>
        </w:tc>
        <w:tc>
          <w:tcPr>
            <w:tcW w:w="2538"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根据计财处报账要求，完成2020年12月份至2021年3月份凯程医药公司的药品购置费的财务结算。</w:t>
            </w:r>
          </w:p>
        </w:tc>
        <w:tc>
          <w:tcPr>
            <w:tcW w:w="358"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09"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color w:val="000000" w:themeColor="text1"/>
                <w:kern w:val="0"/>
                <w:sz w:val="18"/>
                <w:szCs w:val="18"/>
                <w:u w:val="none"/>
                <w:lang w:val="en-US" w:eastAsia="zh-CN" w:bidi="ar"/>
                <w14:textFill>
                  <w14:solidFill>
                    <w14:schemeClr w14:val="tx1"/>
                  </w14:solidFill>
                </w14:textFill>
              </w:rPr>
              <w:t>12</w:t>
            </w:r>
          </w:p>
        </w:tc>
        <w:tc>
          <w:tcPr>
            <w:tcW w:w="44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704"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第三季度药房盘点</w:t>
            </w:r>
          </w:p>
        </w:tc>
        <w:tc>
          <w:tcPr>
            <w:tcW w:w="2538"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6月30日下午15：00联合计财处和后勤办公室进行第三季度药房盘点</w:t>
            </w:r>
          </w:p>
        </w:tc>
        <w:tc>
          <w:tcPr>
            <w:tcW w:w="358"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264"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13</w:t>
            </w:r>
          </w:p>
        </w:tc>
        <w:tc>
          <w:tcPr>
            <w:tcW w:w="44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704"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新医保系统升级改造</w:t>
            </w:r>
          </w:p>
        </w:tc>
        <w:tc>
          <w:tcPr>
            <w:tcW w:w="2538"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待明确经费来源后再进行新医保系统接口改造的合同会签和医保专用电脑升级改造的工作。</w:t>
            </w:r>
          </w:p>
        </w:tc>
        <w:tc>
          <w:tcPr>
            <w:tcW w:w="358"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451" w:type="pct"/>
            <w:tcBorders>
              <w:left w:val="single" w:color="000000" w:sz="4" w:space="0"/>
              <w:right w:val="single" w:color="000000" w:sz="4" w:space="0"/>
            </w:tcBorders>
            <w:vAlign w:val="center"/>
          </w:tcPr>
          <w:p>
            <w:pPr>
              <w:jc w:val="left"/>
              <w:rPr>
                <w:rFonts w:hint="eastAsia" w:ascii="黑体" w:hAnsi="黑体" w:eastAsia="黑体" w:cs="黑体"/>
                <w:b w:val="0"/>
                <w:bCs w:val="0"/>
                <w:color w:val="0000FF"/>
                <w:spacing w:val="14"/>
                <w:kern w:val="2"/>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14"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14</w:t>
            </w:r>
          </w:p>
        </w:tc>
        <w:tc>
          <w:tcPr>
            <w:tcW w:w="445"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1"/>
                <w:szCs w:val="21"/>
                <w:lang w:val="en-US" w:eastAsia="zh-CN"/>
                <w14:textFill>
                  <w14:solidFill>
                    <w14:schemeClr w14:val="tx1"/>
                  </w14:solidFill>
                </w14:textFill>
              </w:rPr>
            </w:pPr>
            <w:r>
              <w:rPr>
                <w:rFonts w:hint="eastAsia" w:ascii="黑体" w:hAnsi="黑体" w:eastAsia="黑体" w:cs="黑体"/>
                <w:b w:val="0"/>
                <w:bCs w:val="0"/>
                <w:color w:val="000000" w:themeColor="text1"/>
                <w:spacing w:val="14"/>
                <w:sz w:val="21"/>
                <w:szCs w:val="21"/>
                <w:lang w:val="en-US" w:eastAsia="zh-CN"/>
                <w14:textFill>
                  <w14:solidFill>
                    <w14:schemeClr w14:val="tx1"/>
                  </w14:solidFill>
                </w14:textFill>
              </w:rPr>
              <w:t>办公室</w:t>
            </w:r>
          </w:p>
        </w:tc>
        <w:tc>
          <w:tcPr>
            <w:tcW w:w="704"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行政工作</w:t>
            </w:r>
          </w:p>
        </w:tc>
        <w:tc>
          <w:tcPr>
            <w:tcW w:w="2538"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准备校长办公会上会材料。</w:t>
            </w:r>
          </w:p>
        </w:tc>
        <w:tc>
          <w:tcPr>
            <w:tcW w:w="358"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唐艳华</w:t>
            </w:r>
          </w:p>
        </w:tc>
        <w:tc>
          <w:tcPr>
            <w:tcW w:w="34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谷利民</w:t>
            </w:r>
          </w:p>
        </w:tc>
        <w:tc>
          <w:tcPr>
            <w:tcW w:w="451" w:type="pct"/>
            <w:tcBorders>
              <w:left w:val="single" w:color="000000" w:sz="4" w:space="0"/>
              <w:right w:val="single" w:color="000000" w:sz="4" w:space="0"/>
            </w:tcBorders>
            <w:vAlign w:val="center"/>
          </w:tcPr>
          <w:p>
            <w:pPr>
              <w:jc w:val="left"/>
              <w:rPr>
                <w:rFonts w:hint="default" w:ascii="Times New Roman" w:hAnsi="Times New Roman" w:eastAsia="宋体" w:cs="Times New Roman"/>
                <w:b w:val="0"/>
                <w:bCs w:val="0"/>
                <w:kern w:val="2"/>
                <w:sz w:val="16"/>
                <w:szCs w:val="15"/>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22" w:hRule="atLeast"/>
          <w:jc w:val="center"/>
        </w:trPr>
        <w:tc>
          <w:tcPr>
            <w:tcW w:w="154"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15</w:t>
            </w:r>
          </w:p>
        </w:tc>
        <w:tc>
          <w:tcPr>
            <w:tcW w:w="44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1"/>
                <w:szCs w:val="21"/>
                <w:lang w:val="en-US" w:eastAsia="zh-CN"/>
                <w14:textFill>
                  <w14:solidFill>
                    <w14:schemeClr w14:val="tx1"/>
                  </w14:solidFill>
                </w14:textFill>
              </w:rPr>
            </w:pPr>
          </w:p>
        </w:tc>
        <w:tc>
          <w:tcPr>
            <w:tcW w:w="704" w:type="pct"/>
            <w:tcBorders>
              <w:left w:val="single" w:color="auto"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党建工作</w:t>
            </w:r>
          </w:p>
        </w:tc>
        <w:tc>
          <w:tcPr>
            <w:tcW w:w="2538" w:type="pct"/>
            <w:tcBorders>
              <w:left w:val="single" w:color="000000" w:sz="4" w:space="0"/>
              <w:right w:val="single" w:color="000000" w:sz="4" w:space="0"/>
            </w:tcBorders>
            <w:vAlign w:val="center"/>
          </w:tcPr>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1、筹备“学党史、悟思想、 办实事、开新局”专题组织生活会。</w:t>
            </w:r>
          </w:p>
          <w:p>
            <w:pPr>
              <w:jc w:val="left"/>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2、第二次党史学习督导工作。</w:t>
            </w:r>
          </w:p>
        </w:tc>
        <w:tc>
          <w:tcPr>
            <w:tcW w:w="358"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p>
        </w:tc>
        <w:tc>
          <w:tcPr>
            <w:tcW w:w="34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pPr>
            <w:r>
              <w:rPr>
                <w:rFonts w:hint="eastAsia" w:ascii="黑体" w:hAnsi="黑体" w:eastAsia="黑体" w:cs="黑体"/>
                <w:b w:val="0"/>
                <w:bCs w:val="0"/>
                <w:color w:val="000000" w:themeColor="text1"/>
                <w:spacing w:val="14"/>
                <w:kern w:val="2"/>
                <w:sz w:val="21"/>
                <w:szCs w:val="21"/>
                <w:lang w:val="en-US" w:eastAsia="zh-CN" w:bidi="ar-SA"/>
                <w14:textFill>
                  <w14:solidFill>
                    <w14:schemeClr w14:val="tx1"/>
                  </w14:solidFill>
                </w14:textFill>
              </w:rPr>
              <w:t>李家年</w:t>
            </w:r>
          </w:p>
        </w:tc>
        <w:tc>
          <w:tcPr>
            <w:tcW w:w="451" w:type="pct"/>
            <w:tcBorders>
              <w:left w:val="single" w:color="000000" w:sz="4" w:space="0"/>
              <w:right w:val="single" w:color="000000" w:sz="4" w:space="0"/>
            </w:tcBorders>
            <w:vAlign w:val="center"/>
          </w:tcPr>
          <w:p>
            <w:pPr>
              <w:jc w:val="left"/>
              <w:rPr>
                <w:rFonts w:hint="default" w:ascii="黑体" w:hAnsi="黑体" w:eastAsia="黑体" w:cs="黑体"/>
                <w:b w:val="0"/>
                <w:bCs w:val="0"/>
                <w:color w:val="0000FF"/>
                <w:spacing w:val="14"/>
                <w:kern w:val="2"/>
                <w:sz w:val="18"/>
                <w:szCs w:val="18"/>
                <w:lang w:val="en-US" w:eastAsia="zh-CN" w:bidi="ar-SA"/>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BE32D7"/>
    <w:rsid w:val="07E560A1"/>
    <w:rsid w:val="07FB2D19"/>
    <w:rsid w:val="080C24EC"/>
    <w:rsid w:val="08E47EF9"/>
    <w:rsid w:val="08F76F8F"/>
    <w:rsid w:val="091E591D"/>
    <w:rsid w:val="09592237"/>
    <w:rsid w:val="09BA15A8"/>
    <w:rsid w:val="09E96E8B"/>
    <w:rsid w:val="0A3B7FEF"/>
    <w:rsid w:val="0A683025"/>
    <w:rsid w:val="0AA1602B"/>
    <w:rsid w:val="0AC75AB1"/>
    <w:rsid w:val="0AF525C6"/>
    <w:rsid w:val="0B1D1392"/>
    <w:rsid w:val="0B4B6E81"/>
    <w:rsid w:val="0B8343C1"/>
    <w:rsid w:val="0C1B0537"/>
    <w:rsid w:val="0C665362"/>
    <w:rsid w:val="0C8D1780"/>
    <w:rsid w:val="0CA54219"/>
    <w:rsid w:val="0CF843D6"/>
    <w:rsid w:val="0E1522F9"/>
    <w:rsid w:val="0EC4671D"/>
    <w:rsid w:val="0F2921DA"/>
    <w:rsid w:val="0F480BF5"/>
    <w:rsid w:val="0FD77792"/>
    <w:rsid w:val="109E5761"/>
    <w:rsid w:val="10F0056B"/>
    <w:rsid w:val="1107454D"/>
    <w:rsid w:val="115A2885"/>
    <w:rsid w:val="11626C5F"/>
    <w:rsid w:val="11695883"/>
    <w:rsid w:val="119C03B8"/>
    <w:rsid w:val="12141AAB"/>
    <w:rsid w:val="125C69A3"/>
    <w:rsid w:val="12883FA0"/>
    <w:rsid w:val="12E07CB2"/>
    <w:rsid w:val="13321A82"/>
    <w:rsid w:val="140A5790"/>
    <w:rsid w:val="14462EB5"/>
    <w:rsid w:val="145E3932"/>
    <w:rsid w:val="14843BBA"/>
    <w:rsid w:val="148645FA"/>
    <w:rsid w:val="14BE75EF"/>
    <w:rsid w:val="151256DA"/>
    <w:rsid w:val="16434D1E"/>
    <w:rsid w:val="16564F70"/>
    <w:rsid w:val="165D37FB"/>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953358"/>
    <w:rsid w:val="1ED07480"/>
    <w:rsid w:val="1F41768F"/>
    <w:rsid w:val="1F556C84"/>
    <w:rsid w:val="200D1E5C"/>
    <w:rsid w:val="206E242C"/>
    <w:rsid w:val="20A4218E"/>
    <w:rsid w:val="210E0179"/>
    <w:rsid w:val="211577EF"/>
    <w:rsid w:val="21233E79"/>
    <w:rsid w:val="216E071B"/>
    <w:rsid w:val="21733EF6"/>
    <w:rsid w:val="219B7218"/>
    <w:rsid w:val="221E36D2"/>
    <w:rsid w:val="233748F8"/>
    <w:rsid w:val="23647E24"/>
    <w:rsid w:val="245B5B49"/>
    <w:rsid w:val="24F31E4F"/>
    <w:rsid w:val="25221944"/>
    <w:rsid w:val="25DB517C"/>
    <w:rsid w:val="260D541F"/>
    <w:rsid w:val="265578BF"/>
    <w:rsid w:val="266A1DE7"/>
    <w:rsid w:val="266A3E81"/>
    <w:rsid w:val="26897FDF"/>
    <w:rsid w:val="268C0685"/>
    <w:rsid w:val="26B7511C"/>
    <w:rsid w:val="272D65CD"/>
    <w:rsid w:val="2898686D"/>
    <w:rsid w:val="28A710CA"/>
    <w:rsid w:val="292128AE"/>
    <w:rsid w:val="29363CD3"/>
    <w:rsid w:val="29A6293B"/>
    <w:rsid w:val="2A5062B6"/>
    <w:rsid w:val="2A593ECE"/>
    <w:rsid w:val="2AB42BA5"/>
    <w:rsid w:val="2AE860B2"/>
    <w:rsid w:val="2B2275B4"/>
    <w:rsid w:val="2B503DF1"/>
    <w:rsid w:val="2BC85E4A"/>
    <w:rsid w:val="2C3B2B42"/>
    <w:rsid w:val="2C954DD6"/>
    <w:rsid w:val="2CA23DA8"/>
    <w:rsid w:val="2D3F32D0"/>
    <w:rsid w:val="2DCA08FF"/>
    <w:rsid w:val="2DCE3C82"/>
    <w:rsid w:val="2EF91637"/>
    <w:rsid w:val="2EFA2DEC"/>
    <w:rsid w:val="2F3076DE"/>
    <w:rsid w:val="2FB05C93"/>
    <w:rsid w:val="302178A2"/>
    <w:rsid w:val="31781F95"/>
    <w:rsid w:val="31A8037E"/>
    <w:rsid w:val="31C52333"/>
    <w:rsid w:val="31CC4C6F"/>
    <w:rsid w:val="32CE5BEC"/>
    <w:rsid w:val="32DA18F4"/>
    <w:rsid w:val="33770362"/>
    <w:rsid w:val="33CB5D50"/>
    <w:rsid w:val="34093176"/>
    <w:rsid w:val="34283637"/>
    <w:rsid w:val="342B057B"/>
    <w:rsid w:val="353974F4"/>
    <w:rsid w:val="3595126B"/>
    <w:rsid w:val="35EF70F5"/>
    <w:rsid w:val="360660F1"/>
    <w:rsid w:val="36A414A8"/>
    <w:rsid w:val="36B54A39"/>
    <w:rsid w:val="36EA0488"/>
    <w:rsid w:val="36F042B8"/>
    <w:rsid w:val="37964EB8"/>
    <w:rsid w:val="38E20EA9"/>
    <w:rsid w:val="3A334AE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2F0756"/>
    <w:rsid w:val="42657E37"/>
    <w:rsid w:val="430D756E"/>
    <w:rsid w:val="43154A35"/>
    <w:rsid w:val="434F0BBE"/>
    <w:rsid w:val="43502B69"/>
    <w:rsid w:val="447F5A22"/>
    <w:rsid w:val="44B90A56"/>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6F12F8"/>
    <w:rsid w:val="4FEC4BD7"/>
    <w:rsid w:val="506A198B"/>
    <w:rsid w:val="50E35173"/>
    <w:rsid w:val="51163B1F"/>
    <w:rsid w:val="51933241"/>
    <w:rsid w:val="51CB5BDB"/>
    <w:rsid w:val="52A26228"/>
    <w:rsid w:val="52EA6D36"/>
    <w:rsid w:val="53757D0C"/>
    <w:rsid w:val="53CA52C6"/>
    <w:rsid w:val="53F465DE"/>
    <w:rsid w:val="542F1B3A"/>
    <w:rsid w:val="543348AB"/>
    <w:rsid w:val="545E1A9B"/>
    <w:rsid w:val="54717FE2"/>
    <w:rsid w:val="547C0AFA"/>
    <w:rsid w:val="54BD66DE"/>
    <w:rsid w:val="54CE064D"/>
    <w:rsid w:val="55344491"/>
    <w:rsid w:val="55847232"/>
    <w:rsid w:val="558D4A11"/>
    <w:rsid w:val="55A05CA4"/>
    <w:rsid w:val="55BD74A1"/>
    <w:rsid w:val="55D024EB"/>
    <w:rsid w:val="55FD1975"/>
    <w:rsid w:val="561E49D5"/>
    <w:rsid w:val="56275A6E"/>
    <w:rsid w:val="56AD2E32"/>
    <w:rsid w:val="56F03B06"/>
    <w:rsid w:val="571E2E45"/>
    <w:rsid w:val="579E2774"/>
    <w:rsid w:val="580D4D1F"/>
    <w:rsid w:val="58174CBE"/>
    <w:rsid w:val="586D3341"/>
    <w:rsid w:val="58D46C4C"/>
    <w:rsid w:val="59D86717"/>
    <w:rsid w:val="59DD1C03"/>
    <w:rsid w:val="59EF2EFF"/>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1A34786"/>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C527D3"/>
    <w:rsid w:val="6AE26910"/>
    <w:rsid w:val="6AF04908"/>
    <w:rsid w:val="6B096F80"/>
    <w:rsid w:val="6B303DD7"/>
    <w:rsid w:val="6B4D2CD6"/>
    <w:rsid w:val="6BB15DAE"/>
    <w:rsid w:val="6C2C15F5"/>
    <w:rsid w:val="6C34511E"/>
    <w:rsid w:val="6C3962A0"/>
    <w:rsid w:val="6C507660"/>
    <w:rsid w:val="6C5347DD"/>
    <w:rsid w:val="6C6D779A"/>
    <w:rsid w:val="6CB468BA"/>
    <w:rsid w:val="6CBA3875"/>
    <w:rsid w:val="6CD132C7"/>
    <w:rsid w:val="6CEE429C"/>
    <w:rsid w:val="6D001E8D"/>
    <w:rsid w:val="6D8D4EA8"/>
    <w:rsid w:val="6D963E0A"/>
    <w:rsid w:val="6DDA7D78"/>
    <w:rsid w:val="6E4B5606"/>
    <w:rsid w:val="6E544843"/>
    <w:rsid w:val="6E5C0278"/>
    <w:rsid w:val="6E67097A"/>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342F4A"/>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 w:type="paragraph" w:styleId="7">
    <w:name w:val="List Paragraph"/>
    <w:basedOn w:val="1"/>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11</TotalTime>
  <ScaleCrop>false</ScaleCrop>
  <LinksUpToDate>false</LinksUpToDate>
  <CharactersWithSpaces>279</CharactersWithSpaces>
  <Application>WPS Office_11.1.0.10578_F1E327BC-269C-435d-A152-05C5408002CA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2021-06-28T03:57:22Z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483708BF0E4D4EB9847D95F0A7C8EBC5</vt:lpwstr>
  </property>
</Properties>
</file>