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38F58" w14:textId="32947CCE" w:rsidR="004B2758" w:rsidRPr="00651C9D" w:rsidRDefault="00AC0B47">
      <w:pPr>
        <w:jc w:val="center"/>
        <w:rPr>
          <w:rFonts w:ascii="黑体" w:eastAsia="黑体" w:hAnsi="黑体"/>
          <w:b/>
          <w:bCs/>
        </w:rPr>
      </w:pPr>
      <w:r w:rsidRPr="00651C9D">
        <w:rPr>
          <w:rFonts w:ascii="黑体" w:eastAsia="黑体" w:hAnsi="黑体" w:hint="eastAsia"/>
          <w:b/>
          <w:bCs/>
          <w:sz w:val="32"/>
          <w:szCs w:val="32"/>
        </w:rPr>
        <w:t>2022年湖南科技学院科学研究项目</w:t>
      </w:r>
      <w:r w:rsidR="00C43702">
        <w:rPr>
          <w:rFonts w:ascii="黑体" w:eastAsia="黑体" w:hAnsi="黑体" w:hint="eastAsia"/>
          <w:b/>
          <w:bCs/>
          <w:sz w:val="32"/>
          <w:szCs w:val="32"/>
        </w:rPr>
        <w:t>申报</w:t>
      </w:r>
      <w:r w:rsidRPr="00651C9D">
        <w:rPr>
          <w:rFonts w:ascii="黑体" w:eastAsia="黑体" w:hAnsi="黑体" w:hint="eastAsia"/>
          <w:b/>
          <w:bCs/>
          <w:sz w:val="32"/>
          <w:szCs w:val="32"/>
        </w:rPr>
        <w:t>指南</w:t>
      </w:r>
    </w:p>
    <w:p w14:paraId="58D8B98E" w14:textId="77777777" w:rsidR="001B3925" w:rsidRPr="00651C9D" w:rsidRDefault="001B3925" w:rsidP="001B3925">
      <w:pPr>
        <w:adjustRightInd w:val="0"/>
        <w:snapToGrid w:val="0"/>
        <w:spacing w:line="576" w:lineRule="exact"/>
        <w:rPr>
          <w:rFonts w:ascii="仿宋" w:eastAsia="仿宋" w:hAnsi="仿宋"/>
          <w:b/>
          <w:bCs/>
          <w:sz w:val="30"/>
          <w:szCs w:val="30"/>
        </w:rPr>
      </w:pPr>
      <w:r w:rsidRPr="00651C9D">
        <w:rPr>
          <w:rFonts w:ascii="仿宋" w:eastAsia="仿宋" w:hAnsi="仿宋" w:hint="eastAsia"/>
          <w:b/>
          <w:bCs/>
          <w:sz w:val="30"/>
          <w:szCs w:val="30"/>
        </w:rPr>
        <w:t>一、文学研究领域</w:t>
      </w:r>
    </w:p>
    <w:p w14:paraId="0D536663" w14:textId="77777777" w:rsidR="001B3925" w:rsidRPr="00651C9D" w:rsidRDefault="001B3925" w:rsidP="001B3925">
      <w:pPr>
        <w:spacing w:line="576" w:lineRule="exact"/>
        <w:ind w:firstLineChars="200" w:firstLine="600"/>
        <w:rPr>
          <w:rFonts w:ascii="仿宋" w:eastAsia="仿宋" w:hAnsi="仿宋"/>
          <w:sz w:val="30"/>
          <w:szCs w:val="30"/>
        </w:rPr>
      </w:pPr>
      <w:r w:rsidRPr="00651C9D">
        <w:rPr>
          <w:rFonts w:ascii="仿宋" w:eastAsia="仿宋" w:hAnsi="仿宋" w:hint="eastAsia"/>
          <w:sz w:val="30"/>
          <w:szCs w:val="30"/>
        </w:rPr>
        <w:t>围绕着元结、柳宗元的永州经历、山水文学的创作情况、山水文学的审美艺术价值及对中国山水文学的影响进行基础性研究。</w:t>
      </w:r>
    </w:p>
    <w:p w14:paraId="538BA9B9" w14:textId="77777777" w:rsidR="001B3925" w:rsidRPr="00651C9D" w:rsidRDefault="001B3925" w:rsidP="001B3925">
      <w:pPr>
        <w:adjustRightInd w:val="0"/>
        <w:snapToGrid w:val="0"/>
        <w:spacing w:line="576" w:lineRule="exact"/>
        <w:rPr>
          <w:rFonts w:ascii="仿宋" w:eastAsia="仿宋" w:hAnsi="仿宋"/>
          <w:b/>
          <w:bCs/>
          <w:sz w:val="30"/>
          <w:szCs w:val="30"/>
        </w:rPr>
      </w:pPr>
      <w:r w:rsidRPr="00651C9D">
        <w:rPr>
          <w:rFonts w:ascii="仿宋" w:eastAsia="仿宋" w:hAnsi="仿宋" w:hint="eastAsia"/>
          <w:b/>
          <w:bCs/>
          <w:sz w:val="30"/>
          <w:szCs w:val="30"/>
        </w:rPr>
        <w:t>二、文化旅游领域</w:t>
      </w:r>
    </w:p>
    <w:p w14:paraId="2FFAFC2B" w14:textId="77777777" w:rsidR="001B3925" w:rsidRPr="00651C9D" w:rsidRDefault="001B3925" w:rsidP="001B3925">
      <w:pPr>
        <w:spacing w:line="576" w:lineRule="exact"/>
        <w:ind w:firstLineChars="200" w:firstLine="600"/>
        <w:rPr>
          <w:rFonts w:ascii="仿宋" w:eastAsia="仿宋" w:hAnsi="仿宋"/>
          <w:sz w:val="30"/>
          <w:szCs w:val="30"/>
        </w:rPr>
      </w:pPr>
      <w:r w:rsidRPr="00651C9D">
        <w:rPr>
          <w:rFonts w:ascii="仿宋" w:eastAsia="仿宋" w:hAnsi="仿宋" w:hint="eastAsia"/>
          <w:sz w:val="30"/>
          <w:szCs w:val="30"/>
        </w:rPr>
        <w:t>围绕元结与永州摩崖石刻遗址、柳宗元与永州八记遗址展开考察，挖掘其中蕴含的文化旅游价值，并对文化遗址的恢复与建设提供参考性意见，对元结、柳宗元永州山水文学的应用价值展开系统研究。</w:t>
      </w:r>
    </w:p>
    <w:p w14:paraId="5D251C74" w14:textId="4916EA48" w:rsidR="004B2758" w:rsidRPr="00651C9D" w:rsidRDefault="001B3925">
      <w:pPr>
        <w:rPr>
          <w:rFonts w:ascii="仿宋" w:eastAsia="仿宋" w:hAnsi="仿宋"/>
          <w:sz w:val="30"/>
          <w:szCs w:val="30"/>
        </w:rPr>
      </w:pPr>
      <w:r w:rsidRPr="00651C9D">
        <w:rPr>
          <w:rFonts w:ascii="仿宋" w:eastAsia="仿宋" w:hAnsi="仿宋" w:hint="eastAsia"/>
          <w:b/>
          <w:bCs/>
          <w:sz w:val="30"/>
          <w:szCs w:val="30"/>
        </w:rPr>
        <w:t>三</w:t>
      </w:r>
      <w:r w:rsidR="00AC0B47" w:rsidRPr="00651C9D">
        <w:rPr>
          <w:rFonts w:ascii="仿宋" w:eastAsia="仿宋" w:hAnsi="仿宋" w:hint="eastAsia"/>
          <w:b/>
          <w:bCs/>
          <w:sz w:val="30"/>
          <w:szCs w:val="30"/>
        </w:rPr>
        <w:t>、习近平新时代中国特色社会主义思想研究领域</w:t>
      </w:r>
    </w:p>
    <w:p w14:paraId="73C17F94" w14:textId="4C3C125E" w:rsidR="004B2758" w:rsidRPr="00651C9D" w:rsidRDefault="00AC0B47">
      <w:pPr>
        <w:ind w:firstLineChars="200" w:firstLine="600"/>
        <w:rPr>
          <w:rFonts w:ascii="仿宋" w:eastAsia="仿宋" w:hAnsi="仿宋"/>
          <w:sz w:val="30"/>
          <w:szCs w:val="30"/>
        </w:rPr>
      </w:pPr>
      <w:r w:rsidRPr="00651C9D">
        <w:rPr>
          <w:rFonts w:ascii="仿宋" w:eastAsia="仿宋" w:hAnsi="仿宋" w:hint="eastAsia"/>
          <w:sz w:val="30"/>
          <w:szCs w:val="30"/>
        </w:rPr>
        <w:t>围绕习近平新时代中国特色社会主义思想理论体系、原创性贡献研究、方法论研究、世界意义研究、与中华文化和中国精神的研究、在高质量发展中促进共同富裕研究等开展相关</w:t>
      </w:r>
      <w:r w:rsidR="00C43702" w:rsidRPr="00C43702">
        <w:rPr>
          <w:rFonts w:ascii="仿宋" w:eastAsia="仿宋" w:hAnsi="仿宋" w:hint="eastAsia"/>
          <w:sz w:val="30"/>
          <w:szCs w:val="30"/>
        </w:rPr>
        <w:t>理论基础和应用基础研究</w:t>
      </w:r>
      <w:r w:rsidRPr="00651C9D">
        <w:rPr>
          <w:rFonts w:ascii="仿宋" w:eastAsia="仿宋" w:hAnsi="仿宋" w:hint="eastAsia"/>
          <w:sz w:val="30"/>
          <w:szCs w:val="30"/>
        </w:rPr>
        <w:t>。</w:t>
      </w:r>
    </w:p>
    <w:p w14:paraId="6148511E" w14:textId="2DDA6BFB" w:rsidR="004B2758" w:rsidRPr="00651C9D" w:rsidRDefault="00B01FBE" w:rsidP="00A50B97">
      <w:pPr>
        <w:ind w:left="602" w:hangingChars="200" w:hanging="602"/>
        <w:jc w:val="left"/>
        <w:rPr>
          <w:rFonts w:ascii="仿宋" w:eastAsia="仿宋" w:hAnsi="仿宋"/>
          <w:b/>
          <w:bCs/>
          <w:sz w:val="30"/>
          <w:szCs w:val="30"/>
        </w:rPr>
      </w:pPr>
      <w:r w:rsidRPr="00A50B97">
        <w:rPr>
          <w:rFonts w:ascii="仿宋" w:eastAsia="仿宋" w:hAnsi="仿宋" w:hint="eastAsia"/>
          <w:b/>
          <w:bCs/>
          <w:sz w:val="30"/>
          <w:szCs w:val="30"/>
        </w:rPr>
        <w:t>四</w:t>
      </w:r>
      <w:r w:rsidR="00AC0B47" w:rsidRPr="00A50B97">
        <w:rPr>
          <w:rFonts w:ascii="仿宋" w:eastAsia="仿宋" w:hAnsi="仿宋" w:hint="eastAsia"/>
          <w:b/>
          <w:bCs/>
          <w:sz w:val="30"/>
          <w:szCs w:val="30"/>
        </w:rPr>
        <w:t>、</w:t>
      </w:r>
      <w:r w:rsidR="00AC0B47" w:rsidRPr="00651C9D">
        <w:rPr>
          <w:rFonts w:ascii="仿宋" w:eastAsia="仿宋" w:hAnsi="仿宋" w:hint="eastAsia"/>
          <w:b/>
          <w:bCs/>
          <w:sz w:val="30"/>
          <w:szCs w:val="30"/>
        </w:rPr>
        <w:t>李达研究领域</w:t>
      </w:r>
    </w:p>
    <w:p w14:paraId="2E5CCB95" w14:textId="77777777" w:rsidR="004B2758" w:rsidRPr="00651C9D" w:rsidRDefault="00AC0B47">
      <w:pPr>
        <w:ind w:firstLineChars="200" w:firstLine="600"/>
        <w:rPr>
          <w:rFonts w:ascii="仿宋" w:eastAsia="仿宋" w:hAnsi="仿宋"/>
          <w:sz w:val="30"/>
          <w:szCs w:val="30"/>
        </w:rPr>
      </w:pPr>
      <w:r w:rsidRPr="00651C9D">
        <w:rPr>
          <w:rFonts w:ascii="仿宋" w:eastAsia="仿宋" w:hAnsi="仿宋" w:hint="eastAsia"/>
          <w:sz w:val="30"/>
          <w:szCs w:val="30"/>
        </w:rPr>
        <w:t>围绕学校省十四五学术专项“李达研究专项”就李达生平、李达爱国主义思想、李达与马克思主义理论传播、李达的建党初心、开展相关基础研究。</w:t>
      </w:r>
    </w:p>
    <w:p w14:paraId="38FAEB3F" w14:textId="1147AD52" w:rsidR="004B2758" w:rsidRPr="00651C9D" w:rsidRDefault="00B01FBE">
      <w:pPr>
        <w:ind w:left="301" w:hangingChars="100" w:hanging="301"/>
        <w:rPr>
          <w:rFonts w:ascii="仿宋" w:eastAsia="仿宋" w:hAnsi="仿宋"/>
          <w:b/>
          <w:bCs/>
          <w:sz w:val="30"/>
          <w:szCs w:val="30"/>
        </w:rPr>
      </w:pPr>
      <w:r w:rsidRPr="00651C9D">
        <w:rPr>
          <w:rFonts w:ascii="仿宋" w:eastAsia="仿宋" w:hAnsi="仿宋" w:hint="eastAsia"/>
          <w:b/>
          <w:bCs/>
          <w:sz w:val="30"/>
          <w:szCs w:val="30"/>
        </w:rPr>
        <w:t>五</w:t>
      </w:r>
      <w:r w:rsidR="00AC0B47" w:rsidRPr="00651C9D">
        <w:rPr>
          <w:rFonts w:ascii="仿宋" w:eastAsia="仿宋" w:hAnsi="仿宋" w:hint="eastAsia"/>
          <w:b/>
          <w:bCs/>
          <w:sz w:val="30"/>
          <w:szCs w:val="30"/>
        </w:rPr>
        <w:t>、意识形态相关问题的研究领域</w:t>
      </w:r>
    </w:p>
    <w:p w14:paraId="0D1F9ABE" w14:textId="77777777" w:rsidR="004B2758" w:rsidRPr="00651C9D" w:rsidRDefault="00AC0B47">
      <w:pPr>
        <w:ind w:firstLineChars="200" w:firstLine="600"/>
        <w:rPr>
          <w:rFonts w:ascii="仿宋" w:eastAsia="仿宋" w:hAnsi="仿宋"/>
          <w:b/>
          <w:bCs/>
          <w:sz w:val="30"/>
          <w:szCs w:val="30"/>
        </w:rPr>
      </w:pPr>
      <w:r w:rsidRPr="00651C9D">
        <w:rPr>
          <w:rFonts w:ascii="仿宋" w:eastAsia="仿宋" w:hAnsi="仿宋" w:hint="eastAsia"/>
          <w:sz w:val="30"/>
          <w:szCs w:val="30"/>
        </w:rPr>
        <w:t>围绕习近平总书记关于意识形态领域的主要论述展开，结合互联网的时代背景重点加强网络意识形态传播、网络意识形态话语权构建、网络意识形态安全治理等方面的研究。</w:t>
      </w:r>
    </w:p>
    <w:p w14:paraId="1080301C" w14:textId="3723471A" w:rsidR="004B2758" w:rsidRPr="00651C9D" w:rsidRDefault="00B01FBE">
      <w:pPr>
        <w:ind w:left="301" w:hangingChars="100" w:hanging="301"/>
        <w:rPr>
          <w:rFonts w:ascii="仿宋" w:eastAsia="仿宋" w:hAnsi="仿宋"/>
          <w:b/>
          <w:bCs/>
          <w:sz w:val="30"/>
          <w:szCs w:val="30"/>
        </w:rPr>
      </w:pPr>
      <w:r w:rsidRPr="00651C9D">
        <w:rPr>
          <w:rFonts w:ascii="仿宋" w:eastAsia="仿宋" w:hAnsi="仿宋" w:hint="eastAsia"/>
          <w:b/>
          <w:bCs/>
          <w:sz w:val="30"/>
          <w:szCs w:val="30"/>
        </w:rPr>
        <w:lastRenderedPageBreak/>
        <w:t>六</w:t>
      </w:r>
      <w:r w:rsidR="00AC0B47" w:rsidRPr="00651C9D">
        <w:rPr>
          <w:rFonts w:ascii="仿宋" w:eastAsia="仿宋" w:hAnsi="仿宋" w:hint="eastAsia"/>
          <w:b/>
          <w:bCs/>
          <w:sz w:val="30"/>
          <w:szCs w:val="30"/>
        </w:rPr>
        <w:t>、网络思想政治教育的研究领域</w:t>
      </w:r>
    </w:p>
    <w:p w14:paraId="20C267C8" w14:textId="77777777" w:rsidR="004B2758" w:rsidRPr="00651C9D" w:rsidRDefault="00AC0B47">
      <w:pPr>
        <w:ind w:firstLineChars="200" w:firstLine="600"/>
        <w:rPr>
          <w:rFonts w:ascii="仿宋" w:eastAsia="仿宋" w:hAnsi="仿宋"/>
          <w:sz w:val="30"/>
          <w:szCs w:val="30"/>
        </w:rPr>
      </w:pPr>
      <w:r w:rsidRPr="00651C9D">
        <w:rPr>
          <w:rFonts w:ascii="仿宋" w:eastAsia="仿宋" w:hAnsi="仿宋" w:hint="eastAsia"/>
          <w:sz w:val="30"/>
          <w:szCs w:val="30"/>
        </w:rPr>
        <w:t>围绕习近平总书记关于网络思想政治教育的相关论述，结合当前学生的特点与教育环境重点加强网络思想政治教育的基础理论、网络思想政治教育的构成要素、网络思想政治教育的实践路径等方面的研究。</w:t>
      </w:r>
    </w:p>
    <w:p w14:paraId="5D1433AE" w14:textId="39324063" w:rsidR="004B2758" w:rsidRPr="00651C9D" w:rsidRDefault="00B01FBE">
      <w:pPr>
        <w:ind w:left="301" w:hangingChars="100" w:hanging="301"/>
        <w:rPr>
          <w:rFonts w:ascii="仿宋" w:eastAsia="仿宋" w:hAnsi="仿宋"/>
          <w:sz w:val="30"/>
          <w:szCs w:val="30"/>
        </w:rPr>
      </w:pPr>
      <w:r w:rsidRPr="00651C9D">
        <w:rPr>
          <w:rFonts w:ascii="仿宋" w:eastAsia="仿宋" w:hAnsi="仿宋" w:hint="eastAsia"/>
          <w:b/>
          <w:bCs/>
          <w:sz w:val="30"/>
          <w:szCs w:val="30"/>
        </w:rPr>
        <w:t>七</w:t>
      </w:r>
      <w:r w:rsidR="00AC0B47" w:rsidRPr="00651C9D">
        <w:rPr>
          <w:rFonts w:ascii="仿宋" w:eastAsia="仿宋" w:hAnsi="仿宋" w:hint="eastAsia"/>
          <w:b/>
          <w:bCs/>
          <w:sz w:val="30"/>
          <w:szCs w:val="30"/>
        </w:rPr>
        <w:t>、乡村振兴领域</w:t>
      </w:r>
    </w:p>
    <w:p w14:paraId="6B0F73BF" w14:textId="26F4CD09" w:rsidR="004B2758" w:rsidRPr="00651C9D" w:rsidRDefault="00AC0B47">
      <w:pPr>
        <w:ind w:firstLineChars="200" w:firstLine="600"/>
        <w:rPr>
          <w:rFonts w:ascii="仿宋" w:eastAsia="仿宋" w:hAnsi="仿宋"/>
          <w:sz w:val="30"/>
          <w:szCs w:val="30"/>
        </w:rPr>
      </w:pPr>
      <w:r w:rsidRPr="00651C9D">
        <w:rPr>
          <w:rFonts w:ascii="仿宋" w:eastAsia="仿宋" w:hAnsi="仿宋" w:hint="eastAsia"/>
          <w:sz w:val="30"/>
          <w:szCs w:val="30"/>
        </w:rPr>
        <w:t>围绕湘西南地区乡村公共空间再造、旅游空间规划设计、民居改造设计、村落景观提质、建筑美化、公共服务设施设计等开展</w:t>
      </w:r>
      <w:r w:rsidR="00C43702" w:rsidRPr="00C43702">
        <w:rPr>
          <w:rFonts w:ascii="仿宋" w:eastAsia="仿宋" w:hAnsi="仿宋" w:hint="eastAsia"/>
          <w:sz w:val="30"/>
          <w:szCs w:val="30"/>
        </w:rPr>
        <w:t>理论基础和应用基础研究</w:t>
      </w:r>
      <w:r w:rsidRPr="00651C9D">
        <w:rPr>
          <w:rFonts w:ascii="仿宋" w:eastAsia="仿宋" w:hAnsi="仿宋" w:hint="eastAsia"/>
          <w:sz w:val="30"/>
          <w:szCs w:val="30"/>
        </w:rPr>
        <w:t>。</w:t>
      </w:r>
    </w:p>
    <w:p w14:paraId="1B5A5439" w14:textId="77777777" w:rsidR="000864FC" w:rsidRPr="00651C9D" w:rsidRDefault="00B01FBE" w:rsidP="003375A2">
      <w:pPr>
        <w:ind w:left="602" w:hangingChars="200" w:hanging="602"/>
        <w:rPr>
          <w:rFonts w:ascii="仿宋" w:eastAsia="仿宋" w:hAnsi="仿宋" w:cs="宋体"/>
          <w:color w:val="000000" w:themeColor="text1"/>
          <w:sz w:val="30"/>
          <w:szCs w:val="30"/>
        </w:rPr>
      </w:pPr>
      <w:r w:rsidRPr="00651C9D">
        <w:rPr>
          <w:rFonts w:ascii="仿宋" w:eastAsia="仿宋" w:hAnsi="仿宋" w:hint="eastAsia"/>
          <w:b/>
          <w:bCs/>
          <w:color w:val="000000" w:themeColor="text1"/>
          <w:sz w:val="30"/>
          <w:szCs w:val="30"/>
        </w:rPr>
        <w:t>八</w:t>
      </w:r>
      <w:r w:rsidR="003375A2" w:rsidRPr="00651C9D">
        <w:rPr>
          <w:rFonts w:ascii="仿宋" w:eastAsia="仿宋" w:hAnsi="仿宋" w:hint="eastAsia"/>
          <w:b/>
          <w:bCs/>
          <w:color w:val="000000" w:themeColor="text1"/>
          <w:sz w:val="30"/>
          <w:szCs w:val="30"/>
        </w:rPr>
        <w:t>、非遗文化领域</w:t>
      </w:r>
    </w:p>
    <w:p w14:paraId="6B3D9CAA" w14:textId="5491C034" w:rsidR="004B2758" w:rsidRPr="00651C9D" w:rsidRDefault="003375A2" w:rsidP="000864FC">
      <w:pPr>
        <w:ind w:firstLineChars="200" w:firstLine="600"/>
        <w:rPr>
          <w:rFonts w:ascii="仿宋" w:eastAsia="仿宋" w:hAnsi="仿宋"/>
          <w:bCs/>
          <w:color w:val="000000" w:themeColor="text1"/>
          <w:sz w:val="30"/>
          <w:szCs w:val="30"/>
        </w:rPr>
      </w:pPr>
      <w:r w:rsidRPr="00651C9D">
        <w:rPr>
          <w:rFonts w:ascii="仿宋" w:eastAsia="仿宋" w:hAnsi="仿宋" w:hint="eastAsia"/>
          <w:bCs/>
          <w:color w:val="000000" w:themeColor="text1"/>
          <w:sz w:val="30"/>
          <w:szCs w:val="30"/>
        </w:rPr>
        <w:t>围绕永州非遗文化影像传承与保护</w:t>
      </w:r>
      <w:r w:rsidR="000864FC" w:rsidRPr="00651C9D">
        <w:rPr>
          <w:rFonts w:ascii="仿宋" w:eastAsia="仿宋" w:hAnsi="仿宋" w:hint="eastAsia"/>
          <w:bCs/>
          <w:color w:val="000000" w:themeColor="text1"/>
          <w:sz w:val="30"/>
          <w:szCs w:val="30"/>
        </w:rPr>
        <w:t>领域、</w:t>
      </w:r>
      <w:r w:rsidRPr="00651C9D">
        <w:rPr>
          <w:rFonts w:ascii="仿宋" w:eastAsia="仿宋" w:hAnsi="仿宋" w:hint="eastAsia"/>
          <w:bCs/>
          <w:color w:val="000000" w:themeColor="text1"/>
          <w:sz w:val="30"/>
          <w:szCs w:val="30"/>
        </w:rPr>
        <w:t>民间艺术传承与保护领域</w:t>
      </w:r>
      <w:r w:rsidR="000864FC" w:rsidRPr="00651C9D">
        <w:rPr>
          <w:rFonts w:ascii="仿宋" w:eastAsia="仿宋" w:hAnsi="仿宋" w:hint="eastAsia"/>
          <w:bCs/>
          <w:color w:val="000000" w:themeColor="text1"/>
          <w:sz w:val="30"/>
          <w:szCs w:val="30"/>
        </w:rPr>
        <w:t>、永州瑶族文化符号可持续设计领域开展相关基础和应用研究。如</w:t>
      </w:r>
      <w:r w:rsidRPr="00651C9D">
        <w:rPr>
          <w:rFonts w:ascii="仿宋" w:eastAsia="仿宋" w:hAnsi="仿宋" w:hint="eastAsia"/>
          <w:bCs/>
          <w:color w:val="000000" w:themeColor="text1"/>
          <w:sz w:val="30"/>
          <w:szCs w:val="30"/>
        </w:rPr>
        <w:t>围绕民间艺术的历史渊源、民俗功能、生产工艺、艺术特征、文化内涵等开展</w:t>
      </w:r>
      <w:r w:rsidR="00C43702" w:rsidRPr="00C43702">
        <w:rPr>
          <w:rFonts w:ascii="仿宋" w:eastAsia="仿宋" w:hAnsi="仿宋" w:hint="eastAsia"/>
          <w:bCs/>
          <w:color w:val="000000" w:themeColor="text1"/>
          <w:sz w:val="30"/>
          <w:szCs w:val="30"/>
        </w:rPr>
        <w:t>理论基础和应用基础研究</w:t>
      </w:r>
      <w:r w:rsidR="000864FC" w:rsidRPr="00651C9D">
        <w:rPr>
          <w:rFonts w:ascii="仿宋" w:eastAsia="仿宋" w:hAnsi="仿宋" w:hint="eastAsia"/>
          <w:bCs/>
          <w:color w:val="000000" w:themeColor="text1"/>
          <w:sz w:val="30"/>
          <w:szCs w:val="30"/>
        </w:rPr>
        <w:t>；</w:t>
      </w:r>
      <w:r w:rsidR="00AC0B47" w:rsidRPr="00651C9D">
        <w:rPr>
          <w:rFonts w:ascii="仿宋" w:eastAsia="仿宋" w:hAnsi="仿宋" w:hint="eastAsia"/>
          <w:bCs/>
          <w:color w:val="000000" w:themeColor="text1"/>
          <w:sz w:val="30"/>
          <w:szCs w:val="30"/>
        </w:rPr>
        <w:t>围绕永州瑶族织绣的纹样特色、永州瑶族文化符号的再设计、永州瑶族文化类别及特点分析、永州瑶族文化的载体创新、永州瑶族织绣符号的数字化提炼、永州瑶族织绣产业发展、瑶族织绣的活态传承开展</w:t>
      </w:r>
      <w:r w:rsidR="00C43702" w:rsidRPr="00C43702">
        <w:rPr>
          <w:rFonts w:ascii="仿宋" w:eastAsia="仿宋" w:hAnsi="仿宋" w:hint="eastAsia"/>
          <w:bCs/>
          <w:color w:val="000000" w:themeColor="text1"/>
          <w:sz w:val="30"/>
          <w:szCs w:val="30"/>
        </w:rPr>
        <w:t>理论基础和应用基础研究</w:t>
      </w:r>
      <w:r w:rsidR="00AC0B47" w:rsidRPr="00651C9D">
        <w:rPr>
          <w:rFonts w:ascii="仿宋" w:eastAsia="仿宋" w:hAnsi="仿宋" w:hint="eastAsia"/>
          <w:bCs/>
          <w:color w:val="000000" w:themeColor="text1"/>
          <w:sz w:val="30"/>
          <w:szCs w:val="30"/>
        </w:rPr>
        <w:t>。</w:t>
      </w:r>
    </w:p>
    <w:p w14:paraId="7DD0CAFC" w14:textId="77777777" w:rsidR="000864FC" w:rsidRPr="00651C9D" w:rsidRDefault="00B01FBE" w:rsidP="004065ED">
      <w:pPr>
        <w:rPr>
          <w:rFonts w:ascii="仿宋" w:eastAsia="仿宋" w:hAnsi="仿宋" w:cs="宋体"/>
          <w:sz w:val="30"/>
          <w:szCs w:val="30"/>
        </w:rPr>
      </w:pPr>
      <w:r w:rsidRPr="00651C9D">
        <w:rPr>
          <w:rFonts w:ascii="仿宋" w:eastAsia="仿宋" w:hAnsi="仿宋" w:hint="eastAsia"/>
          <w:b/>
          <w:bCs/>
          <w:sz w:val="30"/>
          <w:szCs w:val="30"/>
        </w:rPr>
        <w:t>九</w:t>
      </w:r>
      <w:r w:rsidR="00AC0B47" w:rsidRPr="00651C9D">
        <w:rPr>
          <w:rFonts w:ascii="仿宋" w:eastAsia="仿宋" w:hAnsi="仿宋" w:hint="eastAsia"/>
          <w:b/>
          <w:bCs/>
          <w:sz w:val="30"/>
          <w:szCs w:val="30"/>
        </w:rPr>
        <w:t>、生态文明领域</w:t>
      </w:r>
    </w:p>
    <w:p w14:paraId="35B026C9" w14:textId="63C6CEC2" w:rsidR="004B2758" w:rsidRPr="00651C9D" w:rsidRDefault="00E63BB5" w:rsidP="000864FC">
      <w:pPr>
        <w:ind w:firstLineChars="200" w:firstLine="600"/>
        <w:rPr>
          <w:rFonts w:ascii="仿宋" w:eastAsia="仿宋" w:hAnsi="仿宋"/>
          <w:bCs/>
          <w:color w:val="000000" w:themeColor="text1"/>
          <w:sz w:val="30"/>
          <w:szCs w:val="30"/>
        </w:rPr>
      </w:pPr>
      <w:r w:rsidRPr="00651C9D">
        <w:rPr>
          <w:rFonts w:ascii="仿宋" w:eastAsia="仿宋" w:hAnsi="仿宋" w:hint="eastAsia"/>
          <w:bCs/>
          <w:color w:val="000000" w:themeColor="text1"/>
          <w:sz w:val="30"/>
          <w:szCs w:val="30"/>
        </w:rPr>
        <w:t>围绕区域生态文明建设与家具设计理念的耦合与创新，使用生态设计思想和设计方法，将其融入家具设计理念，实现家具与生态设计理念的融合与创新。</w:t>
      </w:r>
      <w:r w:rsidR="000864FC" w:rsidRPr="00651C9D">
        <w:rPr>
          <w:rFonts w:ascii="仿宋" w:eastAsia="仿宋" w:hAnsi="仿宋" w:hint="eastAsia"/>
          <w:bCs/>
          <w:color w:val="000000" w:themeColor="text1"/>
          <w:sz w:val="30"/>
          <w:szCs w:val="30"/>
        </w:rPr>
        <w:t>如</w:t>
      </w:r>
      <w:r w:rsidRPr="00651C9D">
        <w:rPr>
          <w:rFonts w:ascii="仿宋" w:eastAsia="仿宋" w:hAnsi="仿宋" w:hint="eastAsia"/>
          <w:bCs/>
          <w:color w:val="000000" w:themeColor="text1"/>
          <w:sz w:val="30"/>
          <w:szCs w:val="30"/>
        </w:rPr>
        <w:t>从家具的材质、功能、形态、结</w:t>
      </w:r>
      <w:r w:rsidRPr="00651C9D">
        <w:rPr>
          <w:rFonts w:ascii="仿宋" w:eastAsia="仿宋" w:hAnsi="仿宋" w:hint="eastAsia"/>
          <w:bCs/>
          <w:color w:val="000000" w:themeColor="text1"/>
          <w:sz w:val="30"/>
          <w:szCs w:val="30"/>
        </w:rPr>
        <w:lastRenderedPageBreak/>
        <w:t>构、产品语义几个方面展开有针对性的生态理念相关理论</w:t>
      </w:r>
      <w:r w:rsidR="00F317EE">
        <w:rPr>
          <w:rFonts w:ascii="仿宋" w:eastAsia="仿宋" w:hAnsi="仿宋" w:hint="eastAsia"/>
          <w:bCs/>
          <w:color w:val="000000" w:themeColor="text1"/>
          <w:sz w:val="30"/>
          <w:szCs w:val="30"/>
        </w:rPr>
        <w:t>基础</w:t>
      </w:r>
      <w:r w:rsidRPr="00651C9D">
        <w:rPr>
          <w:rFonts w:ascii="仿宋" w:eastAsia="仿宋" w:hAnsi="仿宋" w:hint="eastAsia"/>
          <w:bCs/>
          <w:color w:val="000000" w:themeColor="text1"/>
          <w:sz w:val="30"/>
          <w:szCs w:val="30"/>
        </w:rPr>
        <w:t>和应用基础研究。</w:t>
      </w:r>
    </w:p>
    <w:p w14:paraId="245D64DC" w14:textId="7F7312AD" w:rsidR="004B2758" w:rsidRPr="00651C9D" w:rsidRDefault="00B01FBE">
      <w:pPr>
        <w:ind w:left="301" w:hangingChars="100" w:hanging="301"/>
        <w:rPr>
          <w:rFonts w:ascii="仿宋" w:eastAsia="仿宋" w:hAnsi="仿宋"/>
          <w:b/>
          <w:bCs/>
          <w:color w:val="000000" w:themeColor="text1"/>
          <w:sz w:val="30"/>
          <w:szCs w:val="30"/>
        </w:rPr>
      </w:pPr>
      <w:r w:rsidRPr="00651C9D">
        <w:rPr>
          <w:rFonts w:ascii="仿宋" w:eastAsia="仿宋" w:hAnsi="仿宋" w:hint="eastAsia"/>
          <w:b/>
          <w:bCs/>
          <w:color w:val="000000" w:themeColor="text1"/>
          <w:sz w:val="30"/>
          <w:szCs w:val="30"/>
        </w:rPr>
        <w:t>十</w:t>
      </w:r>
      <w:r w:rsidR="00AC0B47" w:rsidRPr="00651C9D">
        <w:rPr>
          <w:rFonts w:ascii="仿宋" w:eastAsia="仿宋" w:hAnsi="仿宋" w:hint="eastAsia"/>
          <w:b/>
          <w:bCs/>
          <w:color w:val="000000" w:themeColor="text1"/>
          <w:sz w:val="30"/>
          <w:szCs w:val="30"/>
        </w:rPr>
        <w:t>、地方体育文化传承发展领域</w:t>
      </w:r>
    </w:p>
    <w:p w14:paraId="2DF302EC" w14:textId="559DF050" w:rsidR="004B2758" w:rsidRPr="00651C9D" w:rsidRDefault="00AC0B47">
      <w:pPr>
        <w:ind w:firstLineChars="200" w:firstLine="600"/>
        <w:rPr>
          <w:rFonts w:ascii="仿宋" w:eastAsia="仿宋" w:hAnsi="仿宋"/>
          <w:color w:val="000000" w:themeColor="text1"/>
          <w:sz w:val="30"/>
          <w:szCs w:val="30"/>
        </w:rPr>
      </w:pPr>
      <w:r w:rsidRPr="00651C9D">
        <w:rPr>
          <w:rFonts w:ascii="仿宋" w:eastAsia="仿宋" w:hAnsi="仿宋" w:hint="eastAsia"/>
          <w:color w:val="000000" w:themeColor="text1"/>
          <w:sz w:val="30"/>
          <w:szCs w:val="30"/>
        </w:rPr>
        <w:t>围绕红色体育文化、民俗文化、休闲体育、民族传统体育、体育文化旅游产业、体育非物质文化遗产、少数民族地区户外体育资源开发、体育文化信息网络化建设开展相关</w:t>
      </w:r>
      <w:bookmarkStart w:id="0" w:name="_Hlk106614548"/>
      <w:r w:rsidR="00C43702">
        <w:rPr>
          <w:rFonts w:ascii="仿宋" w:eastAsia="仿宋" w:hAnsi="仿宋" w:hint="eastAsia"/>
          <w:color w:val="000000" w:themeColor="text1"/>
          <w:sz w:val="30"/>
          <w:szCs w:val="30"/>
        </w:rPr>
        <w:t>理论</w:t>
      </w:r>
      <w:r w:rsidRPr="00651C9D">
        <w:rPr>
          <w:rFonts w:ascii="仿宋" w:eastAsia="仿宋" w:hAnsi="仿宋" w:hint="eastAsia"/>
          <w:color w:val="000000" w:themeColor="text1"/>
          <w:sz w:val="30"/>
          <w:szCs w:val="30"/>
        </w:rPr>
        <w:t>基础和应用基础研究</w:t>
      </w:r>
      <w:bookmarkEnd w:id="0"/>
      <w:r w:rsidRPr="00651C9D">
        <w:rPr>
          <w:rFonts w:ascii="仿宋" w:eastAsia="仿宋" w:hAnsi="仿宋" w:hint="eastAsia"/>
          <w:color w:val="000000" w:themeColor="text1"/>
          <w:sz w:val="30"/>
          <w:szCs w:val="30"/>
        </w:rPr>
        <w:t>。</w:t>
      </w:r>
    </w:p>
    <w:p w14:paraId="6512EEA6" w14:textId="7CA08270" w:rsidR="00850C87" w:rsidRPr="00651C9D" w:rsidRDefault="00850C87" w:rsidP="00850C87">
      <w:pPr>
        <w:adjustRightInd w:val="0"/>
        <w:snapToGrid w:val="0"/>
        <w:spacing w:line="576" w:lineRule="exact"/>
        <w:rPr>
          <w:rFonts w:ascii="仿宋" w:eastAsia="仿宋" w:hAnsi="仿宋" w:cs="仿宋"/>
          <w:b/>
          <w:sz w:val="30"/>
          <w:szCs w:val="30"/>
          <w:shd w:val="clear" w:color="auto" w:fill="FFFFFF"/>
        </w:rPr>
      </w:pPr>
      <w:r w:rsidRPr="00651C9D">
        <w:rPr>
          <w:rFonts w:ascii="仿宋" w:eastAsia="仿宋" w:hAnsi="仿宋" w:cs="仿宋" w:hint="eastAsia"/>
          <w:b/>
          <w:sz w:val="30"/>
          <w:szCs w:val="30"/>
          <w:shd w:val="clear" w:color="auto" w:fill="FFFFFF"/>
        </w:rPr>
        <w:t>十</w:t>
      </w:r>
      <w:r w:rsidR="00B01FBE" w:rsidRPr="00651C9D">
        <w:rPr>
          <w:rFonts w:ascii="仿宋" w:eastAsia="仿宋" w:hAnsi="仿宋" w:cs="仿宋" w:hint="eastAsia"/>
          <w:b/>
          <w:sz w:val="30"/>
          <w:szCs w:val="30"/>
          <w:shd w:val="clear" w:color="auto" w:fill="FFFFFF"/>
        </w:rPr>
        <w:t>一</w:t>
      </w:r>
      <w:r w:rsidRPr="00651C9D">
        <w:rPr>
          <w:rFonts w:ascii="仿宋" w:eastAsia="仿宋" w:hAnsi="仿宋" w:cs="仿宋" w:hint="eastAsia"/>
          <w:b/>
          <w:sz w:val="30"/>
          <w:szCs w:val="30"/>
          <w:shd w:val="clear" w:color="auto" w:fill="FFFFFF"/>
        </w:rPr>
        <w:t>、外国文学研究</w:t>
      </w:r>
    </w:p>
    <w:p w14:paraId="225A4FEA" w14:textId="6CBF011B" w:rsidR="00850C87" w:rsidRPr="00651C9D" w:rsidRDefault="00850C87" w:rsidP="00850C87">
      <w:pPr>
        <w:spacing w:line="576" w:lineRule="exact"/>
        <w:ind w:firstLineChars="200" w:firstLine="600"/>
        <w:rPr>
          <w:rFonts w:ascii="仿宋" w:eastAsia="仿宋" w:hAnsi="仿宋" w:cs="仿宋"/>
          <w:sz w:val="30"/>
          <w:szCs w:val="30"/>
          <w:shd w:val="clear" w:color="auto" w:fill="FFFFFF"/>
        </w:rPr>
      </w:pPr>
      <w:r w:rsidRPr="00651C9D">
        <w:rPr>
          <w:rFonts w:ascii="仿宋" w:eastAsia="仿宋" w:hAnsi="仿宋" w:hint="eastAsia"/>
          <w:sz w:val="30"/>
          <w:szCs w:val="30"/>
        </w:rPr>
        <w:t>持续关注外国文学领域的重大问题，致力于促进中外学术的交流与对话，围绕外国重要文论家、批评家研究，当代外国文学与文化研究，中外比较文学研究等方向开展相关</w:t>
      </w:r>
      <w:r w:rsidR="00F317EE" w:rsidRPr="00F317EE">
        <w:rPr>
          <w:rFonts w:ascii="仿宋" w:eastAsia="仿宋" w:hAnsi="仿宋" w:hint="eastAsia"/>
          <w:sz w:val="30"/>
          <w:szCs w:val="30"/>
        </w:rPr>
        <w:t>理论基础和应用基础研究</w:t>
      </w:r>
      <w:r w:rsidR="00F317EE">
        <w:rPr>
          <w:rFonts w:ascii="仿宋" w:eastAsia="仿宋" w:hAnsi="仿宋" w:hint="eastAsia"/>
          <w:sz w:val="30"/>
          <w:szCs w:val="30"/>
        </w:rPr>
        <w:t>。</w:t>
      </w:r>
    </w:p>
    <w:p w14:paraId="7DB89647" w14:textId="353B5E69" w:rsidR="00850C87" w:rsidRPr="00651C9D" w:rsidRDefault="00850C87" w:rsidP="00850C87">
      <w:pPr>
        <w:adjustRightInd w:val="0"/>
        <w:snapToGrid w:val="0"/>
        <w:spacing w:line="576" w:lineRule="exact"/>
        <w:rPr>
          <w:rFonts w:ascii="仿宋" w:eastAsia="仿宋" w:hAnsi="仿宋" w:cs="仿宋"/>
          <w:b/>
          <w:sz w:val="30"/>
          <w:szCs w:val="30"/>
          <w:shd w:val="clear" w:color="auto" w:fill="FFFFFF"/>
        </w:rPr>
      </w:pPr>
      <w:r w:rsidRPr="00651C9D">
        <w:rPr>
          <w:rFonts w:ascii="仿宋" w:eastAsia="仿宋" w:hAnsi="仿宋" w:cs="仿宋" w:hint="eastAsia"/>
          <w:b/>
          <w:sz w:val="30"/>
          <w:szCs w:val="30"/>
          <w:shd w:val="clear" w:color="auto" w:fill="FFFFFF"/>
        </w:rPr>
        <w:t>十</w:t>
      </w:r>
      <w:r w:rsidR="00B01FBE" w:rsidRPr="00651C9D">
        <w:rPr>
          <w:rFonts w:ascii="仿宋" w:eastAsia="仿宋" w:hAnsi="仿宋" w:cs="仿宋" w:hint="eastAsia"/>
          <w:b/>
          <w:sz w:val="30"/>
          <w:szCs w:val="30"/>
          <w:shd w:val="clear" w:color="auto" w:fill="FFFFFF"/>
        </w:rPr>
        <w:t>二</w:t>
      </w:r>
      <w:r w:rsidRPr="00651C9D">
        <w:rPr>
          <w:rFonts w:ascii="仿宋" w:eastAsia="仿宋" w:hAnsi="仿宋" w:cs="仿宋" w:hint="eastAsia"/>
          <w:b/>
          <w:sz w:val="30"/>
          <w:szCs w:val="30"/>
          <w:shd w:val="clear" w:color="auto" w:fill="FFFFFF"/>
        </w:rPr>
        <w:t>、认知语言学研究</w:t>
      </w:r>
    </w:p>
    <w:p w14:paraId="2D6A0C91" w14:textId="0D336991" w:rsidR="00850C87" w:rsidRPr="00651C9D" w:rsidRDefault="00850C87" w:rsidP="00850C87">
      <w:pPr>
        <w:spacing w:line="576" w:lineRule="exact"/>
        <w:ind w:firstLineChars="200" w:firstLine="600"/>
        <w:rPr>
          <w:rFonts w:ascii="仿宋" w:eastAsia="仿宋" w:hAnsi="仿宋" w:cs="仿宋"/>
          <w:sz w:val="30"/>
          <w:szCs w:val="30"/>
          <w:shd w:val="clear" w:color="auto" w:fill="FFFFFF"/>
        </w:rPr>
      </w:pPr>
      <w:r w:rsidRPr="00651C9D">
        <w:rPr>
          <w:rFonts w:ascii="仿宋" w:eastAsia="仿宋" w:hAnsi="仿宋" w:hint="eastAsia"/>
          <w:sz w:val="30"/>
          <w:szCs w:val="30"/>
        </w:rPr>
        <w:t>聚焦当代认知语言学前沿理论和创新成果，围绕认知语用学研究、认知语义学研究等方向开展相关</w:t>
      </w:r>
      <w:r w:rsidR="00F317EE" w:rsidRPr="00F317EE">
        <w:rPr>
          <w:rFonts w:ascii="仿宋" w:eastAsia="仿宋" w:hAnsi="仿宋" w:hint="eastAsia"/>
          <w:sz w:val="30"/>
          <w:szCs w:val="30"/>
        </w:rPr>
        <w:t>理论基础和应用基础研究</w:t>
      </w:r>
      <w:r w:rsidRPr="00651C9D">
        <w:rPr>
          <w:rFonts w:ascii="仿宋" w:eastAsia="仿宋" w:hAnsi="仿宋" w:hint="eastAsia"/>
          <w:sz w:val="30"/>
          <w:szCs w:val="30"/>
        </w:rPr>
        <w:t>，探讨基于语料库的认知语言学研究，并展望其未来发展趋势，以实现理论紧密结合实践的科研方向。</w:t>
      </w:r>
    </w:p>
    <w:p w14:paraId="5870EA5F" w14:textId="706E557D" w:rsidR="00850C87" w:rsidRPr="00651C9D" w:rsidRDefault="00850C87" w:rsidP="00850C87">
      <w:pPr>
        <w:spacing w:line="360" w:lineRule="auto"/>
        <w:rPr>
          <w:rFonts w:ascii="仿宋" w:eastAsia="仿宋" w:hAnsi="仿宋" w:cs="仿宋"/>
          <w:b/>
          <w:sz w:val="30"/>
          <w:szCs w:val="30"/>
        </w:rPr>
      </w:pPr>
      <w:r w:rsidRPr="00651C9D">
        <w:rPr>
          <w:rFonts w:ascii="仿宋" w:eastAsia="仿宋" w:hAnsi="仿宋" w:cs="仿宋" w:hint="eastAsia"/>
          <w:b/>
          <w:sz w:val="30"/>
          <w:szCs w:val="30"/>
        </w:rPr>
        <w:t>十</w:t>
      </w:r>
      <w:r w:rsidR="00B01FBE" w:rsidRPr="00651C9D">
        <w:rPr>
          <w:rFonts w:ascii="仿宋" w:eastAsia="仿宋" w:hAnsi="仿宋" w:cs="仿宋" w:hint="eastAsia"/>
          <w:b/>
          <w:sz w:val="30"/>
          <w:szCs w:val="30"/>
        </w:rPr>
        <w:t>三</w:t>
      </w:r>
      <w:r w:rsidRPr="00651C9D">
        <w:rPr>
          <w:rFonts w:ascii="仿宋" w:eastAsia="仿宋" w:hAnsi="仿宋" w:cs="仿宋" w:hint="eastAsia"/>
          <w:b/>
          <w:sz w:val="30"/>
          <w:szCs w:val="30"/>
        </w:rPr>
        <w:t>、翻译研究</w:t>
      </w:r>
    </w:p>
    <w:p w14:paraId="7EDC143A" w14:textId="154824F8" w:rsidR="00850C87" w:rsidRPr="00651C9D" w:rsidRDefault="00850C87" w:rsidP="00850C87">
      <w:pPr>
        <w:spacing w:line="576" w:lineRule="exact"/>
        <w:ind w:firstLineChars="200" w:firstLine="600"/>
        <w:rPr>
          <w:rFonts w:ascii="仿宋" w:eastAsia="仿宋" w:hAnsi="仿宋"/>
          <w:sz w:val="30"/>
          <w:szCs w:val="30"/>
        </w:rPr>
      </w:pPr>
      <w:r w:rsidRPr="00651C9D">
        <w:rPr>
          <w:rFonts w:ascii="仿宋" w:eastAsia="仿宋" w:hAnsi="仿宋" w:hint="eastAsia"/>
          <w:sz w:val="30"/>
          <w:szCs w:val="30"/>
        </w:rPr>
        <w:t>密切关注翻译研究所面临的挑战和机遇，在中国社会不断发展与进步、中外文明</w:t>
      </w:r>
      <w:proofErr w:type="gramStart"/>
      <w:r w:rsidRPr="00651C9D">
        <w:rPr>
          <w:rFonts w:ascii="仿宋" w:eastAsia="仿宋" w:hAnsi="仿宋" w:hint="eastAsia"/>
          <w:sz w:val="30"/>
          <w:szCs w:val="30"/>
        </w:rPr>
        <w:t>互学互鉴的</w:t>
      </w:r>
      <w:proofErr w:type="gramEnd"/>
      <w:r w:rsidRPr="00651C9D">
        <w:rPr>
          <w:rFonts w:ascii="仿宋" w:eastAsia="仿宋" w:hAnsi="仿宋" w:hint="eastAsia"/>
          <w:sz w:val="30"/>
          <w:szCs w:val="30"/>
        </w:rPr>
        <w:t>语境下，围绕典籍英译研究、湖湘翻译家/史研究、外国重要翻译家研究、湖</w:t>
      </w:r>
      <w:proofErr w:type="gramStart"/>
      <w:r w:rsidRPr="00651C9D">
        <w:rPr>
          <w:rFonts w:ascii="仿宋" w:eastAsia="仿宋" w:hAnsi="仿宋" w:hint="eastAsia"/>
          <w:sz w:val="30"/>
          <w:szCs w:val="30"/>
        </w:rPr>
        <w:t>湘优秀</w:t>
      </w:r>
      <w:proofErr w:type="gramEnd"/>
      <w:r w:rsidRPr="00651C9D">
        <w:rPr>
          <w:rFonts w:ascii="仿宋" w:eastAsia="仿宋" w:hAnsi="仿宋" w:hint="eastAsia"/>
          <w:sz w:val="30"/>
          <w:szCs w:val="30"/>
        </w:rPr>
        <w:t>传统文化外</w:t>
      </w:r>
      <w:proofErr w:type="gramStart"/>
      <w:r w:rsidRPr="00651C9D">
        <w:rPr>
          <w:rFonts w:ascii="仿宋" w:eastAsia="仿宋" w:hAnsi="仿宋" w:hint="eastAsia"/>
          <w:sz w:val="30"/>
          <w:szCs w:val="30"/>
        </w:rPr>
        <w:t>译研究</w:t>
      </w:r>
      <w:proofErr w:type="gramEnd"/>
      <w:r w:rsidRPr="00651C9D">
        <w:rPr>
          <w:rFonts w:ascii="仿宋" w:eastAsia="仿宋" w:hAnsi="仿宋" w:hint="eastAsia"/>
          <w:sz w:val="30"/>
          <w:szCs w:val="30"/>
        </w:rPr>
        <w:t>等方向</w:t>
      </w:r>
      <w:bookmarkStart w:id="1" w:name="_Hlk106615638"/>
      <w:r w:rsidRPr="00651C9D">
        <w:rPr>
          <w:rFonts w:ascii="仿宋" w:eastAsia="仿宋" w:hAnsi="仿宋" w:hint="eastAsia"/>
          <w:sz w:val="30"/>
          <w:szCs w:val="30"/>
        </w:rPr>
        <w:t>开展相关</w:t>
      </w:r>
      <w:r w:rsidR="00F317EE" w:rsidRPr="00F317EE">
        <w:rPr>
          <w:rFonts w:ascii="仿宋" w:eastAsia="仿宋" w:hAnsi="仿宋" w:hint="eastAsia"/>
          <w:sz w:val="30"/>
          <w:szCs w:val="30"/>
        </w:rPr>
        <w:t>理论基础和应用基础研究</w:t>
      </w:r>
      <w:bookmarkEnd w:id="1"/>
      <w:r w:rsidRPr="00651C9D">
        <w:rPr>
          <w:rFonts w:ascii="仿宋" w:eastAsia="仿宋" w:hAnsi="仿宋" w:hint="eastAsia"/>
          <w:sz w:val="30"/>
          <w:szCs w:val="30"/>
        </w:rPr>
        <w:t>。</w:t>
      </w:r>
    </w:p>
    <w:p w14:paraId="5AA1ACFD" w14:textId="542900E7" w:rsidR="00682753" w:rsidRPr="007228CF" w:rsidRDefault="00682753" w:rsidP="00682753">
      <w:pPr>
        <w:rPr>
          <w:rFonts w:ascii="仿宋" w:eastAsia="仿宋" w:hAnsi="仿宋"/>
          <w:b/>
          <w:bCs/>
          <w:color w:val="000000" w:themeColor="text1"/>
          <w:sz w:val="30"/>
          <w:szCs w:val="30"/>
        </w:rPr>
      </w:pPr>
      <w:r w:rsidRPr="007228CF">
        <w:rPr>
          <w:rFonts w:ascii="仿宋" w:eastAsia="仿宋" w:hAnsi="仿宋" w:hint="eastAsia"/>
          <w:b/>
          <w:bCs/>
          <w:color w:val="000000" w:themeColor="text1"/>
          <w:sz w:val="30"/>
          <w:szCs w:val="30"/>
        </w:rPr>
        <w:t>十</w:t>
      </w:r>
      <w:r w:rsidR="007228CF">
        <w:rPr>
          <w:rFonts w:ascii="仿宋" w:eastAsia="仿宋" w:hAnsi="仿宋" w:hint="eastAsia"/>
          <w:b/>
          <w:bCs/>
          <w:color w:val="000000" w:themeColor="text1"/>
          <w:sz w:val="30"/>
          <w:szCs w:val="30"/>
        </w:rPr>
        <w:t>四</w:t>
      </w:r>
      <w:r w:rsidRPr="007228CF">
        <w:rPr>
          <w:rFonts w:ascii="仿宋" w:eastAsia="仿宋" w:hAnsi="仿宋" w:hint="eastAsia"/>
          <w:b/>
          <w:bCs/>
          <w:color w:val="000000" w:themeColor="text1"/>
          <w:sz w:val="30"/>
          <w:szCs w:val="30"/>
        </w:rPr>
        <w:t>、电子信息领域</w:t>
      </w:r>
    </w:p>
    <w:p w14:paraId="0776539C" w14:textId="4CC8E884" w:rsidR="00682753" w:rsidRPr="007228CF" w:rsidRDefault="00F317EE" w:rsidP="007228CF">
      <w:pPr>
        <w:ind w:firstLineChars="200" w:firstLine="600"/>
        <w:rPr>
          <w:rFonts w:ascii="仿宋" w:eastAsia="仿宋" w:hAnsi="仿宋"/>
          <w:color w:val="000000" w:themeColor="text1"/>
          <w:sz w:val="30"/>
          <w:szCs w:val="30"/>
        </w:rPr>
      </w:pPr>
      <w:r>
        <w:rPr>
          <w:rFonts w:ascii="仿宋" w:eastAsia="仿宋" w:hAnsi="仿宋" w:hint="eastAsia"/>
          <w:color w:val="000000" w:themeColor="text1"/>
          <w:sz w:val="30"/>
          <w:szCs w:val="30"/>
        </w:rPr>
        <w:lastRenderedPageBreak/>
        <w:t>围绕</w:t>
      </w:r>
      <w:r w:rsidR="00682753" w:rsidRPr="007228CF">
        <w:rPr>
          <w:rFonts w:ascii="仿宋" w:eastAsia="仿宋" w:hAnsi="仿宋" w:hint="eastAsia"/>
          <w:color w:val="000000" w:themeColor="text1"/>
          <w:sz w:val="30"/>
          <w:szCs w:val="30"/>
        </w:rPr>
        <w:t>冷冻电镜的高分辨数字图像处理</w:t>
      </w:r>
      <w:r w:rsidR="000600E7">
        <w:rPr>
          <w:rFonts w:ascii="仿宋" w:eastAsia="仿宋" w:hAnsi="仿宋" w:hint="eastAsia"/>
          <w:color w:val="000000" w:themeColor="text1"/>
          <w:sz w:val="30"/>
          <w:szCs w:val="30"/>
        </w:rPr>
        <w:t>，</w:t>
      </w:r>
      <w:r w:rsidR="00682753" w:rsidRPr="007228CF">
        <w:rPr>
          <w:rFonts w:ascii="仿宋" w:eastAsia="仿宋" w:hAnsi="仿宋" w:hint="eastAsia"/>
          <w:color w:val="000000" w:themeColor="text1"/>
          <w:sz w:val="30"/>
          <w:szCs w:val="30"/>
        </w:rPr>
        <w:t>嵌入式系统、类</w:t>
      </w:r>
      <w:proofErr w:type="gramStart"/>
      <w:r w:rsidR="00682753" w:rsidRPr="007228CF">
        <w:rPr>
          <w:rFonts w:ascii="仿宋" w:eastAsia="仿宋" w:hAnsi="仿宋" w:hint="eastAsia"/>
          <w:color w:val="000000" w:themeColor="text1"/>
          <w:sz w:val="30"/>
          <w:szCs w:val="30"/>
        </w:rPr>
        <w:t>脑计算</w:t>
      </w:r>
      <w:proofErr w:type="gramEnd"/>
      <w:r w:rsidR="00682753" w:rsidRPr="007228CF">
        <w:rPr>
          <w:rFonts w:ascii="仿宋" w:eastAsia="仿宋" w:hAnsi="仿宋" w:hint="eastAsia"/>
          <w:color w:val="000000" w:themeColor="text1"/>
          <w:sz w:val="30"/>
          <w:szCs w:val="30"/>
        </w:rPr>
        <w:t>和人工智能的智能控制系统</w:t>
      </w:r>
      <w:r w:rsidR="000600E7">
        <w:rPr>
          <w:rFonts w:ascii="仿宋" w:eastAsia="仿宋" w:hAnsi="仿宋" w:hint="eastAsia"/>
          <w:color w:val="000000" w:themeColor="text1"/>
          <w:sz w:val="30"/>
          <w:szCs w:val="30"/>
        </w:rPr>
        <w:t>，</w:t>
      </w:r>
      <w:r w:rsidR="00682753" w:rsidRPr="007228CF">
        <w:rPr>
          <w:rFonts w:ascii="仿宋" w:eastAsia="仿宋" w:hAnsi="仿宋" w:hint="eastAsia"/>
          <w:color w:val="000000" w:themeColor="text1"/>
          <w:sz w:val="30"/>
          <w:szCs w:val="30"/>
        </w:rPr>
        <w:t>信息传输</w:t>
      </w:r>
      <w:r w:rsidR="000600E7">
        <w:rPr>
          <w:rFonts w:ascii="仿宋" w:eastAsia="仿宋" w:hAnsi="仿宋" w:hint="eastAsia"/>
          <w:color w:val="000000" w:themeColor="text1"/>
          <w:sz w:val="30"/>
          <w:szCs w:val="30"/>
        </w:rPr>
        <w:t>和</w:t>
      </w:r>
      <w:r w:rsidR="00682753" w:rsidRPr="007228CF">
        <w:rPr>
          <w:rFonts w:ascii="仿宋" w:eastAsia="仿宋" w:hAnsi="仿宋" w:hint="eastAsia"/>
          <w:color w:val="000000" w:themeColor="text1"/>
          <w:sz w:val="30"/>
          <w:szCs w:val="30"/>
        </w:rPr>
        <w:t>信息存储的关键技术</w:t>
      </w:r>
      <w:r w:rsidR="00826905">
        <w:rPr>
          <w:rFonts w:ascii="仿宋" w:eastAsia="仿宋" w:hAnsi="仿宋" w:hint="eastAsia"/>
          <w:color w:val="000000" w:themeColor="text1"/>
          <w:sz w:val="30"/>
          <w:szCs w:val="30"/>
        </w:rPr>
        <w:t>，</w:t>
      </w:r>
      <w:r w:rsidR="00682753" w:rsidRPr="007228CF">
        <w:rPr>
          <w:rFonts w:ascii="仿宋" w:eastAsia="仿宋" w:hAnsi="仿宋" w:hint="eastAsia"/>
          <w:color w:val="000000" w:themeColor="text1"/>
          <w:sz w:val="30"/>
          <w:szCs w:val="30"/>
        </w:rPr>
        <w:t>云计算、大数据、人工智能、区块链、5G等新一代信息技术，智慧教育、智慧农业、智慧医疗、智慧旅游、智慧商务及物流、智慧城市等方面</w:t>
      </w:r>
      <w:r w:rsidR="00826905" w:rsidRPr="00826905">
        <w:rPr>
          <w:rFonts w:ascii="仿宋" w:eastAsia="仿宋" w:hAnsi="仿宋" w:hint="eastAsia"/>
          <w:color w:val="000000" w:themeColor="text1"/>
          <w:sz w:val="30"/>
          <w:szCs w:val="30"/>
        </w:rPr>
        <w:t>开展相关理论基础和应用基础研究</w:t>
      </w:r>
      <w:r w:rsidR="00682753" w:rsidRPr="007228CF">
        <w:rPr>
          <w:rFonts w:ascii="仿宋" w:eastAsia="仿宋" w:hAnsi="仿宋" w:hint="eastAsia"/>
          <w:color w:val="000000" w:themeColor="text1"/>
          <w:sz w:val="30"/>
          <w:szCs w:val="30"/>
        </w:rPr>
        <w:t>。</w:t>
      </w:r>
    </w:p>
    <w:p w14:paraId="61723826" w14:textId="2BDA0606" w:rsidR="00682753" w:rsidRPr="007228CF" w:rsidRDefault="00682753" w:rsidP="00682753">
      <w:pPr>
        <w:rPr>
          <w:rFonts w:ascii="仿宋" w:eastAsia="仿宋" w:hAnsi="仿宋"/>
          <w:b/>
          <w:bCs/>
          <w:color w:val="000000" w:themeColor="text1"/>
          <w:sz w:val="30"/>
          <w:szCs w:val="30"/>
        </w:rPr>
      </w:pPr>
      <w:r w:rsidRPr="007228CF">
        <w:rPr>
          <w:rFonts w:ascii="仿宋" w:eastAsia="仿宋" w:hAnsi="仿宋" w:hint="eastAsia"/>
          <w:b/>
          <w:bCs/>
          <w:color w:val="000000" w:themeColor="text1"/>
          <w:sz w:val="30"/>
          <w:szCs w:val="30"/>
        </w:rPr>
        <w:t>十</w:t>
      </w:r>
      <w:r w:rsidR="007228CF">
        <w:rPr>
          <w:rFonts w:ascii="仿宋" w:eastAsia="仿宋" w:hAnsi="仿宋" w:hint="eastAsia"/>
          <w:b/>
          <w:bCs/>
          <w:color w:val="000000" w:themeColor="text1"/>
          <w:sz w:val="30"/>
          <w:szCs w:val="30"/>
        </w:rPr>
        <w:t>五</w:t>
      </w:r>
      <w:r w:rsidRPr="007228CF">
        <w:rPr>
          <w:rFonts w:ascii="仿宋" w:eastAsia="仿宋" w:hAnsi="仿宋" w:hint="eastAsia"/>
          <w:b/>
          <w:bCs/>
          <w:color w:val="000000" w:themeColor="text1"/>
          <w:sz w:val="30"/>
          <w:szCs w:val="30"/>
        </w:rPr>
        <w:t>、先进制造业领域</w:t>
      </w:r>
    </w:p>
    <w:p w14:paraId="75E0F7A6" w14:textId="37397184" w:rsidR="00682753" w:rsidRPr="007228CF" w:rsidRDefault="00682753" w:rsidP="007228CF">
      <w:pPr>
        <w:ind w:firstLineChars="200" w:firstLine="600"/>
        <w:rPr>
          <w:rFonts w:ascii="仿宋" w:eastAsia="仿宋" w:hAnsi="仿宋"/>
          <w:color w:val="000000" w:themeColor="text1"/>
          <w:sz w:val="30"/>
          <w:szCs w:val="30"/>
        </w:rPr>
      </w:pPr>
      <w:r w:rsidRPr="007228CF">
        <w:rPr>
          <w:rFonts w:ascii="仿宋" w:eastAsia="仿宋" w:hAnsi="仿宋" w:hint="eastAsia"/>
          <w:color w:val="000000" w:themeColor="text1"/>
          <w:sz w:val="30"/>
          <w:szCs w:val="30"/>
        </w:rPr>
        <w:t>围绕高档数控机床、</w:t>
      </w:r>
      <w:proofErr w:type="gramStart"/>
      <w:r w:rsidRPr="007228CF">
        <w:rPr>
          <w:rFonts w:ascii="仿宋" w:eastAsia="仿宋" w:hAnsi="仿宋" w:hint="eastAsia"/>
          <w:color w:val="000000" w:themeColor="text1"/>
          <w:sz w:val="30"/>
          <w:szCs w:val="30"/>
        </w:rPr>
        <w:t>增材制造</w:t>
      </w:r>
      <w:proofErr w:type="gramEnd"/>
      <w:r w:rsidRPr="007228CF">
        <w:rPr>
          <w:rFonts w:ascii="仿宋" w:eastAsia="仿宋" w:hAnsi="仿宋" w:hint="eastAsia"/>
          <w:color w:val="000000" w:themeColor="text1"/>
          <w:sz w:val="30"/>
          <w:szCs w:val="30"/>
        </w:rPr>
        <w:t>与材料加工、工业机器人、机器视觉、高端智造装备、数字化设计与虚拟制造、智能工厂集成与管理、智能生产线工艺改进、农业机械</w:t>
      </w:r>
      <w:bookmarkStart w:id="2" w:name="_Hlk106616106"/>
      <w:r w:rsidRPr="007228CF">
        <w:rPr>
          <w:rFonts w:ascii="仿宋" w:eastAsia="仿宋" w:hAnsi="仿宋" w:hint="eastAsia"/>
          <w:color w:val="000000" w:themeColor="text1"/>
          <w:sz w:val="30"/>
          <w:szCs w:val="30"/>
        </w:rPr>
        <w:t>等方面开展</w:t>
      </w:r>
      <w:r w:rsidR="00826905" w:rsidRPr="00826905">
        <w:rPr>
          <w:rFonts w:ascii="仿宋" w:eastAsia="仿宋" w:hAnsi="仿宋" w:hint="eastAsia"/>
          <w:color w:val="000000" w:themeColor="text1"/>
          <w:sz w:val="30"/>
          <w:szCs w:val="30"/>
        </w:rPr>
        <w:t>相关理论基础和应用基础研究</w:t>
      </w:r>
      <w:bookmarkEnd w:id="2"/>
      <w:r w:rsidRPr="007228CF">
        <w:rPr>
          <w:rFonts w:ascii="仿宋" w:eastAsia="仿宋" w:hAnsi="仿宋" w:hint="eastAsia"/>
          <w:color w:val="000000" w:themeColor="text1"/>
          <w:sz w:val="30"/>
          <w:szCs w:val="30"/>
        </w:rPr>
        <w:t>。</w:t>
      </w:r>
    </w:p>
    <w:p w14:paraId="52898015" w14:textId="37B432FE" w:rsidR="00682753" w:rsidRPr="007228CF" w:rsidRDefault="00682753" w:rsidP="00682753">
      <w:pPr>
        <w:rPr>
          <w:rFonts w:ascii="仿宋" w:eastAsia="仿宋" w:hAnsi="仿宋"/>
          <w:b/>
          <w:bCs/>
          <w:color w:val="000000" w:themeColor="text1"/>
          <w:sz w:val="30"/>
          <w:szCs w:val="30"/>
        </w:rPr>
      </w:pPr>
      <w:r w:rsidRPr="007228CF">
        <w:rPr>
          <w:rFonts w:ascii="仿宋" w:eastAsia="仿宋" w:hAnsi="仿宋" w:hint="eastAsia"/>
          <w:b/>
          <w:bCs/>
          <w:color w:val="000000" w:themeColor="text1"/>
          <w:sz w:val="30"/>
          <w:szCs w:val="30"/>
        </w:rPr>
        <w:t>十</w:t>
      </w:r>
      <w:r w:rsidR="002E0D10">
        <w:rPr>
          <w:rFonts w:ascii="仿宋" w:eastAsia="仿宋" w:hAnsi="仿宋" w:hint="eastAsia"/>
          <w:b/>
          <w:bCs/>
          <w:color w:val="000000" w:themeColor="text1"/>
          <w:sz w:val="30"/>
          <w:szCs w:val="30"/>
        </w:rPr>
        <w:t>六</w:t>
      </w:r>
      <w:r w:rsidRPr="007228CF">
        <w:rPr>
          <w:rFonts w:ascii="仿宋" w:eastAsia="仿宋" w:hAnsi="仿宋" w:hint="eastAsia"/>
          <w:b/>
          <w:bCs/>
          <w:color w:val="000000" w:themeColor="text1"/>
          <w:sz w:val="30"/>
          <w:szCs w:val="30"/>
        </w:rPr>
        <w:t>、现代农业领域</w:t>
      </w:r>
    </w:p>
    <w:p w14:paraId="00038B50" w14:textId="074DC9CA" w:rsidR="00682753" w:rsidRPr="007228CF" w:rsidRDefault="00826905" w:rsidP="007228CF">
      <w:pPr>
        <w:ind w:firstLineChars="200" w:firstLine="600"/>
        <w:rPr>
          <w:rFonts w:ascii="仿宋" w:eastAsia="仿宋" w:hAnsi="仿宋"/>
          <w:color w:val="000000" w:themeColor="text1"/>
          <w:sz w:val="30"/>
          <w:szCs w:val="30"/>
        </w:rPr>
      </w:pPr>
      <w:r>
        <w:rPr>
          <w:rFonts w:ascii="仿宋" w:eastAsia="仿宋" w:hAnsi="仿宋" w:hint="eastAsia"/>
          <w:color w:val="000000" w:themeColor="text1"/>
          <w:sz w:val="30"/>
          <w:szCs w:val="30"/>
        </w:rPr>
        <w:t>围绕</w:t>
      </w:r>
      <w:r w:rsidR="00682753" w:rsidRPr="007228CF">
        <w:rPr>
          <w:rFonts w:ascii="仿宋" w:eastAsia="仿宋" w:hAnsi="仿宋" w:hint="eastAsia"/>
          <w:color w:val="000000" w:themeColor="text1"/>
          <w:sz w:val="30"/>
          <w:szCs w:val="30"/>
        </w:rPr>
        <w:t>物联网、大数据、移动互联等现代信息技术的智慧农机</w:t>
      </w:r>
      <w:r>
        <w:rPr>
          <w:rFonts w:ascii="仿宋" w:eastAsia="仿宋" w:hAnsi="仿宋" w:hint="eastAsia"/>
          <w:color w:val="000000" w:themeColor="text1"/>
          <w:sz w:val="30"/>
          <w:szCs w:val="30"/>
        </w:rPr>
        <w:t>，将</w:t>
      </w:r>
      <w:r w:rsidR="00682753" w:rsidRPr="007228CF">
        <w:rPr>
          <w:rFonts w:ascii="仿宋" w:eastAsia="仿宋" w:hAnsi="仿宋"/>
          <w:color w:val="000000" w:themeColor="text1"/>
          <w:sz w:val="30"/>
          <w:szCs w:val="30"/>
        </w:rPr>
        <w:t>物联网、大数据、移动互联等现代信息技术应用于农业自动化，实现远程种植和共享土地</w:t>
      </w:r>
      <w:r>
        <w:rPr>
          <w:rFonts w:ascii="仿宋" w:eastAsia="仿宋" w:hAnsi="仿宋" w:hint="eastAsia"/>
          <w:color w:val="000000" w:themeColor="text1"/>
          <w:sz w:val="30"/>
          <w:szCs w:val="30"/>
        </w:rPr>
        <w:t>，</w:t>
      </w:r>
      <w:r w:rsidR="00682753" w:rsidRPr="007228CF">
        <w:rPr>
          <w:rFonts w:ascii="仿宋" w:eastAsia="仿宋" w:hAnsi="仿宋" w:hint="eastAsia"/>
          <w:color w:val="000000" w:themeColor="text1"/>
          <w:sz w:val="30"/>
          <w:szCs w:val="30"/>
        </w:rPr>
        <w:t>病、虫、草害现代农业绿色防控关键技术</w:t>
      </w:r>
      <w:r>
        <w:rPr>
          <w:rFonts w:ascii="仿宋" w:eastAsia="仿宋" w:hAnsi="仿宋" w:hint="eastAsia"/>
          <w:color w:val="000000" w:themeColor="text1"/>
          <w:sz w:val="30"/>
          <w:szCs w:val="30"/>
        </w:rPr>
        <w:t>，</w:t>
      </w:r>
      <w:r w:rsidR="00682753" w:rsidRPr="007228CF">
        <w:rPr>
          <w:rFonts w:ascii="仿宋" w:eastAsia="仿宋" w:hAnsi="仿宋" w:hint="eastAsia"/>
          <w:color w:val="000000" w:themeColor="text1"/>
          <w:sz w:val="30"/>
          <w:szCs w:val="30"/>
        </w:rPr>
        <w:t>智慧农业传感器</w:t>
      </w:r>
      <w:r>
        <w:rPr>
          <w:rFonts w:ascii="仿宋" w:eastAsia="仿宋" w:hAnsi="仿宋" w:hint="eastAsia"/>
          <w:color w:val="000000" w:themeColor="text1"/>
          <w:sz w:val="30"/>
          <w:szCs w:val="30"/>
        </w:rPr>
        <w:t>，</w:t>
      </w:r>
      <w:r w:rsidR="00682753" w:rsidRPr="007228CF">
        <w:rPr>
          <w:rFonts w:ascii="仿宋" w:eastAsia="仿宋" w:hAnsi="仿宋" w:hint="eastAsia"/>
          <w:color w:val="000000" w:themeColor="text1"/>
          <w:sz w:val="30"/>
          <w:szCs w:val="30"/>
        </w:rPr>
        <w:t>面向农业无线传感器网络的毫米波自</w:t>
      </w:r>
      <w:proofErr w:type="gramStart"/>
      <w:r w:rsidR="00682753" w:rsidRPr="007228CF">
        <w:rPr>
          <w:rFonts w:ascii="仿宋" w:eastAsia="仿宋" w:hAnsi="仿宋" w:hint="eastAsia"/>
          <w:color w:val="000000" w:themeColor="text1"/>
          <w:sz w:val="30"/>
          <w:szCs w:val="30"/>
        </w:rPr>
        <w:t>适应携能通信</w:t>
      </w:r>
      <w:proofErr w:type="gramEnd"/>
      <w:r w:rsidR="00682753" w:rsidRPr="007228CF">
        <w:rPr>
          <w:rFonts w:ascii="仿宋" w:eastAsia="仿宋" w:hAnsi="仿宋" w:hint="eastAsia"/>
          <w:color w:val="000000" w:themeColor="text1"/>
          <w:sz w:val="30"/>
          <w:szCs w:val="30"/>
        </w:rPr>
        <w:t>技术</w:t>
      </w:r>
      <w:r>
        <w:rPr>
          <w:rFonts w:ascii="仿宋" w:eastAsia="仿宋" w:hAnsi="仿宋" w:hint="eastAsia"/>
          <w:color w:val="000000" w:themeColor="text1"/>
          <w:sz w:val="30"/>
          <w:szCs w:val="30"/>
        </w:rPr>
        <w:t>，</w:t>
      </w:r>
      <w:r w:rsidR="00682753" w:rsidRPr="007228CF">
        <w:rPr>
          <w:rFonts w:ascii="仿宋" w:eastAsia="仿宋" w:hAnsi="仿宋" w:hint="eastAsia"/>
          <w:color w:val="000000" w:themeColor="text1"/>
          <w:sz w:val="30"/>
          <w:szCs w:val="30"/>
        </w:rPr>
        <w:t>农业物联网的农作物病虫害的检测、智能治理</w:t>
      </w:r>
      <w:r w:rsidRPr="00826905">
        <w:rPr>
          <w:rFonts w:ascii="仿宋" w:eastAsia="仿宋" w:hAnsi="仿宋" w:hint="eastAsia"/>
          <w:color w:val="000000" w:themeColor="text1"/>
          <w:sz w:val="30"/>
          <w:szCs w:val="30"/>
        </w:rPr>
        <w:t>等方面开展相关理论基础和应用基础研究</w:t>
      </w:r>
      <w:r w:rsidR="00682753" w:rsidRPr="007228CF">
        <w:rPr>
          <w:rFonts w:ascii="仿宋" w:eastAsia="仿宋" w:hAnsi="仿宋" w:hint="eastAsia"/>
          <w:color w:val="000000" w:themeColor="text1"/>
          <w:sz w:val="30"/>
          <w:szCs w:val="30"/>
        </w:rPr>
        <w:t>。</w:t>
      </w:r>
    </w:p>
    <w:p w14:paraId="23041BD6" w14:textId="1AC35B79" w:rsidR="00682753" w:rsidRPr="007228CF" w:rsidRDefault="002E0D10" w:rsidP="00682753">
      <w:pPr>
        <w:rPr>
          <w:rFonts w:ascii="仿宋" w:eastAsia="仿宋" w:hAnsi="仿宋"/>
          <w:b/>
          <w:bCs/>
          <w:color w:val="000000" w:themeColor="text1"/>
          <w:sz w:val="30"/>
          <w:szCs w:val="30"/>
        </w:rPr>
      </w:pPr>
      <w:r>
        <w:rPr>
          <w:rFonts w:ascii="仿宋" w:eastAsia="仿宋" w:hAnsi="仿宋" w:hint="eastAsia"/>
          <w:b/>
          <w:bCs/>
          <w:color w:val="000000" w:themeColor="text1"/>
          <w:sz w:val="30"/>
          <w:szCs w:val="30"/>
        </w:rPr>
        <w:t>十七</w:t>
      </w:r>
      <w:r w:rsidR="00682753" w:rsidRPr="007228CF">
        <w:rPr>
          <w:rFonts w:ascii="仿宋" w:eastAsia="仿宋" w:hAnsi="仿宋" w:hint="eastAsia"/>
          <w:b/>
          <w:bCs/>
          <w:color w:val="000000" w:themeColor="text1"/>
          <w:sz w:val="30"/>
          <w:szCs w:val="30"/>
        </w:rPr>
        <w:t>、生物与农业领域</w:t>
      </w:r>
    </w:p>
    <w:p w14:paraId="6FAC94D1" w14:textId="77777777" w:rsidR="00682753" w:rsidRPr="007228CF" w:rsidRDefault="00682753" w:rsidP="007228CF">
      <w:pPr>
        <w:ind w:firstLineChars="200" w:firstLine="600"/>
        <w:rPr>
          <w:rFonts w:ascii="仿宋" w:eastAsia="仿宋" w:hAnsi="仿宋"/>
          <w:color w:val="000000" w:themeColor="text1"/>
          <w:sz w:val="30"/>
          <w:szCs w:val="30"/>
        </w:rPr>
      </w:pPr>
      <w:r w:rsidRPr="007228CF">
        <w:rPr>
          <w:rFonts w:ascii="仿宋" w:eastAsia="仿宋" w:hAnsi="仿宋" w:hint="eastAsia"/>
          <w:color w:val="000000" w:themeColor="text1"/>
          <w:sz w:val="30"/>
          <w:szCs w:val="30"/>
        </w:rPr>
        <w:t>1.病虫害绿色防控技术与应用</w:t>
      </w:r>
    </w:p>
    <w:p w14:paraId="4AD606CE" w14:textId="77777777" w:rsidR="00682753" w:rsidRPr="007228CF" w:rsidRDefault="00682753" w:rsidP="007228CF">
      <w:pPr>
        <w:ind w:firstLineChars="200" w:firstLine="600"/>
        <w:rPr>
          <w:rFonts w:ascii="仿宋" w:eastAsia="仿宋" w:hAnsi="仿宋"/>
          <w:color w:val="000000" w:themeColor="text1"/>
          <w:sz w:val="30"/>
          <w:szCs w:val="30"/>
        </w:rPr>
      </w:pPr>
      <w:r w:rsidRPr="007228CF">
        <w:rPr>
          <w:rFonts w:ascii="仿宋" w:eastAsia="仿宋" w:hAnsi="仿宋" w:hint="eastAsia"/>
          <w:color w:val="000000" w:themeColor="text1"/>
          <w:sz w:val="30"/>
          <w:szCs w:val="30"/>
        </w:rPr>
        <w:t>围绕天然产物、生防微生物（包括内生微生物）次级代谢产物研究其种群多样性调查与分析、分离新方法开发与优化、生物活性物质发现与结构测定，调控有害生物的分子机制，发现原创</w:t>
      </w:r>
      <w:r w:rsidRPr="007228CF">
        <w:rPr>
          <w:rFonts w:ascii="仿宋" w:eastAsia="仿宋" w:hAnsi="仿宋" w:hint="eastAsia"/>
          <w:color w:val="000000" w:themeColor="text1"/>
          <w:sz w:val="30"/>
          <w:szCs w:val="30"/>
        </w:rPr>
        <w:lastRenderedPageBreak/>
        <w:t>性分子靶标，开展靶标验证基础研究和应用基础研究。针对香芋、香柚与香米等特色农作物资源，挖掘其微生物资源，探讨作物与微生物资源的互</w:t>
      </w:r>
      <w:proofErr w:type="gramStart"/>
      <w:r w:rsidRPr="007228CF">
        <w:rPr>
          <w:rFonts w:ascii="仿宋" w:eastAsia="仿宋" w:hAnsi="仿宋" w:hint="eastAsia"/>
          <w:color w:val="000000" w:themeColor="text1"/>
          <w:sz w:val="30"/>
          <w:szCs w:val="30"/>
        </w:rPr>
        <w:t>作关系</w:t>
      </w:r>
      <w:proofErr w:type="gramEnd"/>
      <w:r w:rsidRPr="007228CF">
        <w:rPr>
          <w:rFonts w:ascii="仿宋" w:eastAsia="仿宋" w:hAnsi="仿宋" w:hint="eastAsia"/>
          <w:color w:val="000000" w:themeColor="text1"/>
          <w:sz w:val="30"/>
          <w:szCs w:val="30"/>
        </w:rPr>
        <w:t>及机制。</w:t>
      </w:r>
    </w:p>
    <w:p w14:paraId="0FCFEC39" w14:textId="77777777" w:rsidR="00682753" w:rsidRPr="007228CF" w:rsidRDefault="00682753" w:rsidP="007228CF">
      <w:pPr>
        <w:ind w:firstLineChars="200" w:firstLine="600"/>
        <w:rPr>
          <w:rFonts w:ascii="仿宋" w:eastAsia="仿宋" w:hAnsi="仿宋"/>
          <w:color w:val="000000" w:themeColor="text1"/>
          <w:sz w:val="30"/>
          <w:szCs w:val="30"/>
        </w:rPr>
      </w:pPr>
      <w:r w:rsidRPr="007228CF">
        <w:rPr>
          <w:rFonts w:ascii="仿宋" w:eastAsia="仿宋" w:hAnsi="仿宋" w:hint="eastAsia"/>
          <w:color w:val="000000" w:themeColor="text1"/>
          <w:sz w:val="30"/>
          <w:szCs w:val="30"/>
        </w:rPr>
        <w:t>2.农业植物资源优异性状基因挖掘与利用</w:t>
      </w:r>
    </w:p>
    <w:p w14:paraId="36A602F3" w14:textId="77777777" w:rsidR="00682753" w:rsidRPr="007228CF" w:rsidRDefault="00682753" w:rsidP="007228CF">
      <w:pPr>
        <w:ind w:firstLineChars="200" w:firstLine="600"/>
        <w:rPr>
          <w:rFonts w:ascii="仿宋" w:eastAsia="仿宋" w:hAnsi="仿宋"/>
          <w:color w:val="000000" w:themeColor="text1"/>
          <w:sz w:val="30"/>
          <w:szCs w:val="30"/>
        </w:rPr>
      </w:pPr>
      <w:r w:rsidRPr="007228CF">
        <w:rPr>
          <w:rFonts w:ascii="仿宋" w:eastAsia="仿宋" w:hAnsi="仿宋" w:hint="eastAsia"/>
          <w:color w:val="000000" w:themeColor="text1"/>
          <w:sz w:val="30"/>
          <w:szCs w:val="30"/>
        </w:rPr>
        <w:t>围绕特色银杏资源、茶资源、油茶资源等重要农业植物的功能基因进行挖掘与功能解析，重要农艺性状及经济性状的分子调控机制和天然产物累积相关的分子机理与调控机制等方面开展基础和应用基础研究，发掘一批具有重要应用价值的功能基因。</w:t>
      </w:r>
    </w:p>
    <w:p w14:paraId="19CBFF9E" w14:textId="77777777" w:rsidR="00682753" w:rsidRPr="007228CF" w:rsidRDefault="00682753" w:rsidP="007228CF">
      <w:pPr>
        <w:ind w:firstLineChars="200" w:firstLine="600"/>
        <w:rPr>
          <w:rFonts w:ascii="仿宋" w:eastAsia="仿宋" w:hAnsi="仿宋"/>
          <w:color w:val="000000" w:themeColor="text1"/>
          <w:sz w:val="30"/>
          <w:szCs w:val="30"/>
        </w:rPr>
      </w:pPr>
      <w:r w:rsidRPr="007228CF">
        <w:rPr>
          <w:rFonts w:ascii="仿宋" w:eastAsia="仿宋" w:hAnsi="仿宋" w:hint="eastAsia"/>
          <w:color w:val="000000" w:themeColor="text1"/>
          <w:sz w:val="30"/>
          <w:szCs w:val="30"/>
        </w:rPr>
        <w:t>3.农产品加工与贮藏</w:t>
      </w:r>
    </w:p>
    <w:p w14:paraId="421A13FC" w14:textId="77777777" w:rsidR="00682753" w:rsidRPr="007228CF" w:rsidRDefault="00682753" w:rsidP="007228CF">
      <w:pPr>
        <w:ind w:firstLineChars="200" w:firstLine="600"/>
        <w:rPr>
          <w:rFonts w:ascii="仿宋" w:eastAsia="仿宋" w:hAnsi="仿宋"/>
          <w:color w:val="000000" w:themeColor="text1"/>
          <w:sz w:val="30"/>
          <w:szCs w:val="30"/>
        </w:rPr>
      </w:pPr>
      <w:r w:rsidRPr="007228CF">
        <w:rPr>
          <w:rFonts w:ascii="仿宋" w:eastAsia="仿宋" w:hAnsi="仿宋" w:hint="eastAsia"/>
          <w:color w:val="000000" w:themeColor="text1"/>
          <w:sz w:val="30"/>
          <w:szCs w:val="30"/>
        </w:rPr>
        <w:t>围绕粮食加工、水果酵素、植物油脂加工、淀粉、果蔬加工及水果保鲜（包括制罐头、果蔬汁、糖制、腌制、速冻、干制、果酒与新鲜水果等）等方面开展基础和应用基础研究，利用具有特定生理功能乳酸菌等资源对果</w:t>
      </w:r>
      <w:proofErr w:type="gramStart"/>
      <w:r w:rsidRPr="007228CF">
        <w:rPr>
          <w:rFonts w:ascii="仿宋" w:eastAsia="仿宋" w:hAnsi="仿宋" w:hint="eastAsia"/>
          <w:color w:val="000000" w:themeColor="text1"/>
          <w:sz w:val="30"/>
          <w:szCs w:val="30"/>
        </w:rPr>
        <w:t>蔬进行</w:t>
      </w:r>
      <w:proofErr w:type="gramEnd"/>
      <w:r w:rsidRPr="007228CF">
        <w:rPr>
          <w:rFonts w:ascii="仿宋" w:eastAsia="仿宋" w:hAnsi="仿宋" w:hint="eastAsia"/>
          <w:color w:val="000000" w:themeColor="text1"/>
          <w:sz w:val="30"/>
          <w:szCs w:val="30"/>
        </w:rPr>
        <w:t>精深加工新技术体系的研究。</w:t>
      </w:r>
    </w:p>
    <w:p w14:paraId="7D7D7E3D" w14:textId="77777777" w:rsidR="00682753" w:rsidRPr="007228CF" w:rsidRDefault="00682753" w:rsidP="007228CF">
      <w:pPr>
        <w:ind w:firstLineChars="200" w:firstLine="600"/>
        <w:rPr>
          <w:rFonts w:ascii="仿宋" w:eastAsia="仿宋" w:hAnsi="仿宋"/>
          <w:color w:val="000000" w:themeColor="text1"/>
          <w:sz w:val="30"/>
          <w:szCs w:val="30"/>
        </w:rPr>
      </w:pPr>
      <w:r w:rsidRPr="007228CF">
        <w:rPr>
          <w:rFonts w:ascii="仿宋" w:eastAsia="仿宋" w:hAnsi="仿宋" w:hint="eastAsia"/>
          <w:color w:val="000000" w:themeColor="text1"/>
          <w:sz w:val="30"/>
          <w:szCs w:val="30"/>
        </w:rPr>
        <w:t>4.土壤改良及修复</w:t>
      </w:r>
    </w:p>
    <w:p w14:paraId="5260E63E" w14:textId="35C473D2" w:rsidR="00682753" w:rsidRPr="007228CF" w:rsidRDefault="00682753" w:rsidP="007228CF">
      <w:pPr>
        <w:ind w:firstLineChars="200" w:firstLine="600"/>
        <w:rPr>
          <w:rFonts w:ascii="仿宋" w:eastAsia="仿宋" w:hAnsi="仿宋"/>
          <w:color w:val="000000" w:themeColor="text1"/>
          <w:sz w:val="30"/>
          <w:szCs w:val="30"/>
        </w:rPr>
      </w:pPr>
      <w:r w:rsidRPr="007228CF">
        <w:rPr>
          <w:rFonts w:ascii="仿宋" w:eastAsia="仿宋" w:hAnsi="仿宋" w:hint="eastAsia"/>
          <w:color w:val="000000" w:themeColor="text1"/>
          <w:sz w:val="30"/>
          <w:szCs w:val="30"/>
        </w:rPr>
        <w:t>围绕土壤及种植作物的土壤微生物环境及不良质地和结构，采取相应的物理、生物措施，改善土壤性状等方面</w:t>
      </w:r>
      <w:r w:rsidR="00E13F17" w:rsidRPr="00E13F17">
        <w:rPr>
          <w:rFonts w:ascii="仿宋" w:eastAsia="仿宋" w:hAnsi="仿宋" w:hint="eastAsia"/>
          <w:color w:val="000000" w:themeColor="text1"/>
          <w:sz w:val="30"/>
          <w:szCs w:val="30"/>
        </w:rPr>
        <w:t>开展相关理论基础和应用基础研究</w:t>
      </w:r>
      <w:r w:rsidRPr="007228CF">
        <w:rPr>
          <w:rFonts w:ascii="仿宋" w:eastAsia="仿宋" w:hAnsi="仿宋" w:hint="eastAsia"/>
          <w:color w:val="000000" w:themeColor="text1"/>
          <w:sz w:val="30"/>
          <w:szCs w:val="30"/>
        </w:rPr>
        <w:t>。</w:t>
      </w:r>
    </w:p>
    <w:p w14:paraId="6A6DAA91" w14:textId="77777777" w:rsidR="00682753" w:rsidRPr="007228CF" w:rsidRDefault="00682753" w:rsidP="007228CF">
      <w:pPr>
        <w:ind w:firstLineChars="200" w:firstLine="600"/>
        <w:rPr>
          <w:rFonts w:ascii="仿宋" w:eastAsia="仿宋" w:hAnsi="仿宋"/>
          <w:color w:val="000000" w:themeColor="text1"/>
          <w:sz w:val="30"/>
          <w:szCs w:val="30"/>
        </w:rPr>
      </w:pPr>
      <w:r w:rsidRPr="007228CF">
        <w:rPr>
          <w:rFonts w:ascii="仿宋" w:eastAsia="仿宋" w:hAnsi="仿宋" w:hint="eastAsia"/>
          <w:color w:val="000000" w:themeColor="text1"/>
          <w:sz w:val="30"/>
          <w:szCs w:val="30"/>
        </w:rPr>
        <w:t>5.植物天然产物及</w:t>
      </w:r>
      <w:proofErr w:type="gramStart"/>
      <w:r w:rsidRPr="007228CF">
        <w:rPr>
          <w:rFonts w:ascii="仿宋" w:eastAsia="仿宋" w:hAnsi="仿宋" w:hint="eastAsia"/>
          <w:color w:val="000000" w:themeColor="text1"/>
          <w:sz w:val="30"/>
          <w:szCs w:val="30"/>
        </w:rPr>
        <w:t>替抗产品</w:t>
      </w:r>
      <w:proofErr w:type="gramEnd"/>
      <w:r w:rsidRPr="007228CF">
        <w:rPr>
          <w:rFonts w:ascii="仿宋" w:eastAsia="仿宋" w:hAnsi="仿宋" w:hint="eastAsia"/>
          <w:color w:val="000000" w:themeColor="text1"/>
          <w:sz w:val="30"/>
          <w:szCs w:val="30"/>
        </w:rPr>
        <w:t>研究</w:t>
      </w:r>
    </w:p>
    <w:p w14:paraId="0C3578E9" w14:textId="77777777" w:rsidR="00682753" w:rsidRPr="007228CF" w:rsidRDefault="00682753" w:rsidP="007228CF">
      <w:pPr>
        <w:ind w:firstLineChars="200" w:firstLine="600"/>
        <w:rPr>
          <w:rFonts w:ascii="仿宋" w:eastAsia="仿宋" w:hAnsi="仿宋"/>
          <w:color w:val="000000" w:themeColor="text1"/>
          <w:sz w:val="30"/>
          <w:szCs w:val="30"/>
        </w:rPr>
      </w:pPr>
      <w:r w:rsidRPr="007228CF">
        <w:rPr>
          <w:rFonts w:ascii="仿宋" w:eastAsia="仿宋" w:hAnsi="仿宋" w:hint="eastAsia"/>
          <w:color w:val="000000" w:themeColor="text1"/>
          <w:sz w:val="30"/>
          <w:szCs w:val="30"/>
        </w:rPr>
        <w:t>围绕动物养殖过程中的动物饲料</w:t>
      </w:r>
      <w:proofErr w:type="gramStart"/>
      <w:r w:rsidRPr="007228CF">
        <w:rPr>
          <w:rFonts w:ascii="仿宋" w:eastAsia="仿宋" w:hAnsi="仿宋" w:hint="eastAsia"/>
          <w:color w:val="000000" w:themeColor="text1"/>
          <w:sz w:val="30"/>
          <w:szCs w:val="30"/>
        </w:rPr>
        <w:t>替抗与</w:t>
      </w:r>
      <w:proofErr w:type="gramEnd"/>
      <w:r w:rsidRPr="007228CF">
        <w:rPr>
          <w:rFonts w:ascii="仿宋" w:eastAsia="仿宋" w:hAnsi="仿宋" w:hint="eastAsia"/>
          <w:color w:val="000000" w:themeColor="text1"/>
          <w:sz w:val="30"/>
          <w:szCs w:val="30"/>
        </w:rPr>
        <w:t>替代问题，筛选获得植物天然产物与多肽</w:t>
      </w:r>
      <w:proofErr w:type="gramStart"/>
      <w:r w:rsidRPr="007228CF">
        <w:rPr>
          <w:rFonts w:ascii="仿宋" w:eastAsia="仿宋" w:hAnsi="仿宋" w:hint="eastAsia"/>
          <w:color w:val="000000" w:themeColor="text1"/>
          <w:sz w:val="30"/>
          <w:szCs w:val="30"/>
        </w:rPr>
        <w:t>类替抗</w:t>
      </w:r>
      <w:proofErr w:type="gramEnd"/>
      <w:r w:rsidRPr="007228CF">
        <w:rPr>
          <w:rFonts w:ascii="仿宋" w:eastAsia="仿宋" w:hAnsi="仿宋" w:hint="eastAsia"/>
          <w:color w:val="000000" w:themeColor="text1"/>
          <w:sz w:val="30"/>
          <w:szCs w:val="30"/>
        </w:rPr>
        <w:t>产品，并阐明其相关作用机理。</w:t>
      </w:r>
    </w:p>
    <w:p w14:paraId="7A6C3C43" w14:textId="2EDEA133" w:rsidR="00682753" w:rsidRPr="007228CF" w:rsidRDefault="002E0D10" w:rsidP="007228CF">
      <w:pPr>
        <w:rPr>
          <w:rFonts w:ascii="仿宋" w:eastAsia="仿宋" w:hAnsi="仿宋"/>
          <w:b/>
          <w:bCs/>
          <w:color w:val="000000" w:themeColor="text1"/>
          <w:sz w:val="30"/>
          <w:szCs w:val="30"/>
        </w:rPr>
      </w:pPr>
      <w:r>
        <w:rPr>
          <w:rFonts w:ascii="仿宋" w:eastAsia="仿宋" w:hAnsi="仿宋" w:hint="eastAsia"/>
          <w:b/>
          <w:bCs/>
          <w:color w:val="000000" w:themeColor="text1"/>
          <w:sz w:val="30"/>
          <w:szCs w:val="30"/>
        </w:rPr>
        <w:t>十八</w:t>
      </w:r>
      <w:r w:rsidR="00682753" w:rsidRPr="007228CF">
        <w:rPr>
          <w:rFonts w:ascii="仿宋" w:eastAsia="仿宋" w:hAnsi="仿宋"/>
          <w:b/>
          <w:bCs/>
          <w:color w:val="000000" w:themeColor="text1"/>
          <w:sz w:val="30"/>
          <w:szCs w:val="30"/>
        </w:rPr>
        <w:t>、生物医药领域</w:t>
      </w:r>
    </w:p>
    <w:p w14:paraId="2550CA55" w14:textId="08FBD7CB" w:rsidR="00682753" w:rsidRPr="007228CF" w:rsidRDefault="00E13F17" w:rsidP="007228CF">
      <w:pPr>
        <w:spacing w:line="360" w:lineRule="auto"/>
        <w:ind w:firstLineChars="200" w:firstLine="600"/>
        <w:rPr>
          <w:rFonts w:ascii="仿宋" w:eastAsia="仿宋" w:hAnsi="仿宋"/>
          <w:color w:val="000000" w:themeColor="text1"/>
          <w:sz w:val="30"/>
          <w:szCs w:val="30"/>
        </w:rPr>
      </w:pPr>
      <w:r>
        <w:rPr>
          <w:rFonts w:ascii="仿宋" w:eastAsia="仿宋" w:hAnsi="仿宋" w:hint="eastAsia"/>
          <w:color w:val="000000" w:themeColor="text1"/>
          <w:sz w:val="30"/>
          <w:szCs w:val="30"/>
        </w:rPr>
        <w:lastRenderedPageBreak/>
        <w:t>围绕</w:t>
      </w:r>
      <w:r w:rsidR="00682753" w:rsidRPr="007228CF">
        <w:rPr>
          <w:rFonts w:ascii="仿宋" w:eastAsia="仿宋" w:hAnsi="仿宋"/>
          <w:color w:val="000000" w:themeColor="text1"/>
          <w:sz w:val="30"/>
          <w:szCs w:val="30"/>
        </w:rPr>
        <w:t>永州特色或优势植物生物活性分子挖掘与新产品研发</w:t>
      </w:r>
      <w:r>
        <w:rPr>
          <w:rFonts w:ascii="仿宋" w:eastAsia="仿宋" w:hAnsi="仿宋" w:hint="eastAsia"/>
          <w:color w:val="000000" w:themeColor="text1"/>
          <w:sz w:val="30"/>
          <w:szCs w:val="30"/>
        </w:rPr>
        <w:t>，</w:t>
      </w:r>
      <w:r w:rsidR="00682753" w:rsidRPr="007228CF">
        <w:rPr>
          <w:rFonts w:ascii="仿宋" w:eastAsia="仿宋" w:hAnsi="仿宋"/>
          <w:color w:val="000000" w:themeColor="text1"/>
          <w:sz w:val="30"/>
          <w:szCs w:val="30"/>
        </w:rPr>
        <w:t>永州生物医药拳头产品药物代谢与疾病防治机制</w:t>
      </w:r>
      <w:r>
        <w:rPr>
          <w:rFonts w:ascii="仿宋" w:eastAsia="仿宋" w:hAnsi="仿宋" w:hint="eastAsia"/>
          <w:color w:val="000000" w:themeColor="text1"/>
          <w:sz w:val="30"/>
          <w:szCs w:val="30"/>
        </w:rPr>
        <w:t>，</w:t>
      </w:r>
      <w:r w:rsidR="00682753" w:rsidRPr="007228CF">
        <w:rPr>
          <w:rFonts w:ascii="仿宋" w:eastAsia="仿宋" w:hAnsi="仿宋"/>
          <w:color w:val="000000" w:themeColor="text1"/>
          <w:sz w:val="30"/>
          <w:szCs w:val="30"/>
        </w:rPr>
        <w:t>抗多重耐药菌和促进创面修复新型多肽</w:t>
      </w:r>
      <w:r>
        <w:rPr>
          <w:rFonts w:ascii="仿宋" w:eastAsia="仿宋" w:hAnsi="仿宋" w:hint="eastAsia"/>
          <w:color w:val="000000" w:themeColor="text1"/>
          <w:sz w:val="30"/>
          <w:szCs w:val="30"/>
        </w:rPr>
        <w:t>，</w:t>
      </w:r>
      <w:r w:rsidR="00682753" w:rsidRPr="007228CF">
        <w:rPr>
          <w:rFonts w:ascii="仿宋" w:eastAsia="仿宋" w:hAnsi="仿宋"/>
          <w:color w:val="000000" w:themeColor="text1"/>
          <w:sz w:val="30"/>
          <w:szCs w:val="30"/>
        </w:rPr>
        <w:t>肿瘤生物信息学分析、早期诊断技术研发和多重耐药肿瘤防治</w:t>
      </w:r>
      <w:r>
        <w:rPr>
          <w:rFonts w:ascii="仿宋" w:eastAsia="仿宋" w:hAnsi="仿宋" w:hint="eastAsia"/>
          <w:color w:val="000000" w:themeColor="text1"/>
          <w:sz w:val="30"/>
          <w:szCs w:val="30"/>
        </w:rPr>
        <w:t>，</w:t>
      </w:r>
      <w:r w:rsidR="00682753" w:rsidRPr="007228CF">
        <w:rPr>
          <w:rFonts w:ascii="仿宋" w:eastAsia="仿宋" w:hAnsi="仿宋"/>
          <w:color w:val="000000" w:themeColor="text1"/>
          <w:sz w:val="30"/>
          <w:szCs w:val="30"/>
        </w:rPr>
        <w:t>高附加值天然产物的合成代谢通路研究和微生物合成</w:t>
      </w:r>
      <w:r>
        <w:rPr>
          <w:rFonts w:ascii="仿宋" w:eastAsia="仿宋" w:hAnsi="仿宋" w:hint="eastAsia"/>
          <w:color w:val="000000" w:themeColor="text1"/>
          <w:sz w:val="30"/>
          <w:szCs w:val="30"/>
        </w:rPr>
        <w:t>，</w:t>
      </w:r>
      <w:r w:rsidR="00682753" w:rsidRPr="007228CF">
        <w:rPr>
          <w:rFonts w:ascii="仿宋" w:eastAsia="仿宋" w:hAnsi="仿宋"/>
          <w:color w:val="000000" w:themeColor="text1"/>
          <w:sz w:val="30"/>
          <w:szCs w:val="30"/>
        </w:rPr>
        <w:t>癌症治疗的小分子靶向药物</w:t>
      </w:r>
      <w:r>
        <w:rPr>
          <w:rFonts w:ascii="仿宋" w:eastAsia="仿宋" w:hAnsi="仿宋" w:hint="eastAsia"/>
          <w:color w:val="000000" w:themeColor="text1"/>
          <w:sz w:val="30"/>
          <w:szCs w:val="30"/>
        </w:rPr>
        <w:t>，</w:t>
      </w:r>
      <w:r w:rsidR="00682753" w:rsidRPr="007228CF">
        <w:rPr>
          <w:rFonts w:ascii="仿宋" w:eastAsia="仿宋" w:hAnsi="仿宋" w:hint="eastAsia"/>
          <w:color w:val="000000" w:themeColor="text1"/>
          <w:sz w:val="30"/>
          <w:szCs w:val="30"/>
        </w:rPr>
        <w:t>医药生产中新工艺和</w:t>
      </w:r>
      <w:r w:rsidRPr="007228CF">
        <w:rPr>
          <w:rFonts w:ascii="仿宋" w:eastAsia="仿宋" w:hAnsi="仿宋" w:hint="eastAsia"/>
          <w:color w:val="000000" w:themeColor="text1"/>
          <w:sz w:val="30"/>
          <w:szCs w:val="30"/>
        </w:rPr>
        <w:t>绿色</w:t>
      </w:r>
      <w:r w:rsidR="00682753" w:rsidRPr="007228CF">
        <w:rPr>
          <w:rFonts w:ascii="仿宋" w:eastAsia="仿宋" w:hAnsi="仿宋" w:hint="eastAsia"/>
          <w:color w:val="000000" w:themeColor="text1"/>
          <w:sz w:val="30"/>
          <w:szCs w:val="30"/>
        </w:rPr>
        <w:t>新方法</w:t>
      </w:r>
      <w:r w:rsidRPr="00E13F17">
        <w:rPr>
          <w:rFonts w:ascii="仿宋" w:eastAsia="仿宋" w:hAnsi="仿宋" w:hint="eastAsia"/>
          <w:color w:val="000000" w:themeColor="text1"/>
          <w:sz w:val="30"/>
          <w:szCs w:val="30"/>
        </w:rPr>
        <w:t>等方面开展相关理论基础和应用基础研究</w:t>
      </w:r>
      <w:r>
        <w:rPr>
          <w:rFonts w:ascii="仿宋" w:eastAsia="仿宋" w:hAnsi="仿宋" w:hint="eastAsia"/>
          <w:color w:val="000000" w:themeColor="text1"/>
          <w:sz w:val="30"/>
          <w:szCs w:val="30"/>
        </w:rPr>
        <w:t>。</w:t>
      </w:r>
    </w:p>
    <w:p w14:paraId="276ED940" w14:textId="438B6699" w:rsidR="00682753" w:rsidRPr="007228CF" w:rsidRDefault="002E0D10" w:rsidP="007228CF">
      <w:pPr>
        <w:rPr>
          <w:rFonts w:ascii="仿宋" w:eastAsia="仿宋" w:hAnsi="仿宋"/>
          <w:b/>
          <w:bCs/>
          <w:color w:val="000000" w:themeColor="text1"/>
          <w:sz w:val="30"/>
          <w:szCs w:val="30"/>
        </w:rPr>
      </w:pPr>
      <w:r>
        <w:rPr>
          <w:rFonts w:ascii="仿宋" w:eastAsia="仿宋" w:hAnsi="仿宋" w:hint="eastAsia"/>
          <w:b/>
          <w:bCs/>
          <w:color w:val="000000" w:themeColor="text1"/>
          <w:sz w:val="30"/>
          <w:szCs w:val="30"/>
        </w:rPr>
        <w:t>十九</w:t>
      </w:r>
      <w:r w:rsidR="00682753" w:rsidRPr="007228CF">
        <w:rPr>
          <w:rFonts w:ascii="仿宋" w:eastAsia="仿宋" w:hAnsi="仿宋"/>
          <w:b/>
          <w:bCs/>
          <w:color w:val="000000" w:themeColor="text1"/>
          <w:sz w:val="30"/>
          <w:szCs w:val="30"/>
        </w:rPr>
        <w:t>、新材料与节能环保领域</w:t>
      </w:r>
    </w:p>
    <w:p w14:paraId="629132D5" w14:textId="1F3D3528" w:rsidR="00682753" w:rsidRPr="007228CF" w:rsidRDefault="00E13F17" w:rsidP="00E13F17">
      <w:pPr>
        <w:spacing w:line="360" w:lineRule="auto"/>
        <w:ind w:firstLineChars="200" w:firstLine="600"/>
        <w:rPr>
          <w:rFonts w:ascii="仿宋" w:eastAsia="仿宋" w:hAnsi="仿宋"/>
          <w:color w:val="000000" w:themeColor="text1"/>
          <w:sz w:val="30"/>
          <w:szCs w:val="30"/>
        </w:rPr>
      </w:pPr>
      <w:r>
        <w:rPr>
          <w:rFonts w:ascii="仿宋" w:eastAsia="仿宋" w:hAnsi="仿宋" w:hint="eastAsia"/>
          <w:color w:val="000000" w:themeColor="text1"/>
          <w:sz w:val="30"/>
          <w:szCs w:val="30"/>
        </w:rPr>
        <w:t>围绕</w:t>
      </w:r>
      <w:r w:rsidR="00682753" w:rsidRPr="007228CF">
        <w:rPr>
          <w:rFonts w:ascii="仿宋" w:eastAsia="仿宋" w:hAnsi="仿宋"/>
          <w:color w:val="000000" w:themeColor="text1"/>
          <w:sz w:val="30"/>
          <w:szCs w:val="30"/>
        </w:rPr>
        <w:t>工业用糖的酶催化关键技术</w:t>
      </w:r>
      <w:r>
        <w:rPr>
          <w:rFonts w:ascii="仿宋" w:eastAsia="仿宋" w:hAnsi="仿宋" w:hint="eastAsia"/>
          <w:color w:val="000000" w:themeColor="text1"/>
          <w:sz w:val="30"/>
          <w:szCs w:val="30"/>
        </w:rPr>
        <w:t>，</w:t>
      </w:r>
      <w:r w:rsidR="00682753" w:rsidRPr="007228CF">
        <w:rPr>
          <w:rFonts w:ascii="仿宋" w:eastAsia="仿宋" w:hAnsi="仿宋"/>
          <w:color w:val="000000" w:themeColor="text1"/>
          <w:sz w:val="30"/>
          <w:szCs w:val="30"/>
        </w:rPr>
        <w:t>高效阻燃、</w:t>
      </w:r>
      <w:proofErr w:type="gramStart"/>
      <w:r w:rsidR="00682753" w:rsidRPr="007228CF">
        <w:rPr>
          <w:rFonts w:ascii="仿宋" w:eastAsia="仿宋" w:hAnsi="仿宋"/>
          <w:color w:val="000000" w:themeColor="text1"/>
          <w:sz w:val="30"/>
          <w:szCs w:val="30"/>
        </w:rPr>
        <w:t>抑烟电缆</w:t>
      </w:r>
      <w:proofErr w:type="gramEnd"/>
      <w:r w:rsidR="00682753" w:rsidRPr="007228CF">
        <w:rPr>
          <w:rFonts w:ascii="仿宋" w:eastAsia="仿宋" w:hAnsi="仿宋"/>
          <w:color w:val="000000" w:themeColor="text1"/>
          <w:sz w:val="30"/>
          <w:szCs w:val="30"/>
        </w:rPr>
        <w:t>用复合材料制备与机理</w:t>
      </w:r>
      <w:r>
        <w:rPr>
          <w:rFonts w:ascii="仿宋" w:eastAsia="仿宋" w:hAnsi="仿宋" w:hint="eastAsia"/>
          <w:color w:val="000000" w:themeColor="text1"/>
          <w:sz w:val="30"/>
          <w:szCs w:val="30"/>
        </w:rPr>
        <w:t>，</w:t>
      </w:r>
      <w:r w:rsidR="00682753" w:rsidRPr="007228CF">
        <w:rPr>
          <w:rFonts w:ascii="仿宋" w:eastAsia="仿宋" w:hAnsi="仿宋"/>
          <w:color w:val="000000" w:themeColor="text1"/>
          <w:sz w:val="30"/>
          <w:szCs w:val="30"/>
        </w:rPr>
        <w:t>低值低质高岭石矿物资源高值转化及其对有机废水高效去除与机理</w:t>
      </w:r>
      <w:r>
        <w:rPr>
          <w:rFonts w:ascii="仿宋" w:eastAsia="仿宋" w:hAnsi="仿宋" w:hint="eastAsia"/>
          <w:color w:val="000000" w:themeColor="text1"/>
          <w:sz w:val="30"/>
          <w:szCs w:val="30"/>
        </w:rPr>
        <w:t>，</w:t>
      </w:r>
      <w:r w:rsidR="00682753" w:rsidRPr="007228CF">
        <w:rPr>
          <w:rFonts w:ascii="仿宋" w:eastAsia="仿宋" w:hAnsi="仿宋"/>
          <w:color w:val="000000" w:themeColor="text1"/>
          <w:sz w:val="30"/>
          <w:szCs w:val="30"/>
        </w:rPr>
        <w:t>功能导向的新材料设计、合成及性能</w:t>
      </w:r>
      <w:r>
        <w:rPr>
          <w:rFonts w:ascii="仿宋" w:eastAsia="仿宋" w:hAnsi="仿宋" w:hint="eastAsia"/>
          <w:color w:val="000000" w:themeColor="text1"/>
          <w:sz w:val="30"/>
          <w:szCs w:val="30"/>
        </w:rPr>
        <w:t>，</w:t>
      </w:r>
      <w:r w:rsidR="00682753" w:rsidRPr="007228CF">
        <w:rPr>
          <w:rFonts w:ascii="仿宋" w:eastAsia="仿宋" w:hAnsi="仿宋"/>
          <w:color w:val="000000" w:themeColor="text1"/>
          <w:sz w:val="30"/>
          <w:szCs w:val="30"/>
        </w:rPr>
        <w:t>功能化生物质</w:t>
      </w:r>
      <w:proofErr w:type="gramStart"/>
      <w:r w:rsidR="00682753" w:rsidRPr="007228CF">
        <w:rPr>
          <w:rFonts w:ascii="仿宋" w:eastAsia="仿宋" w:hAnsi="仿宋"/>
          <w:color w:val="000000" w:themeColor="text1"/>
          <w:sz w:val="30"/>
          <w:szCs w:val="30"/>
        </w:rPr>
        <w:t>炭</w:t>
      </w:r>
      <w:proofErr w:type="gramEnd"/>
      <w:r w:rsidR="00682753" w:rsidRPr="007228CF">
        <w:rPr>
          <w:rFonts w:ascii="仿宋" w:eastAsia="仿宋" w:hAnsi="仿宋"/>
          <w:color w:val="000000" w:themeColor="text1"/>
          <w:sz w:val="30"/>
          <w:szCs w:val="30"/>
        </w:rPr>
        <w:t>材料</w:t>
      </w:r>
      <w:r w:rsidR="008F76A9">
        <w:rPr>
          <w:rFonts w:ascii="仿宋" w:eastAsia="仿宋" w:hAnsi="仿宋" w:hint="eastAsia"/>
          <w:color w:val="000000" w:themeColor="text1"/>
          <w:sz w:val="30"/>
          <w:szCs w:val="30"/>
        </w:rPr>
        <w:t>与</w:t>
      </w:r>
      <w:r w:rsidR="00682753" w:rsidRPr="007228CF">
        <w:rPr>
          <w:rFonts w:ascii="仿宋" w:eastAsia="仿宋" w:hAnsi="仿宋"/>
          <w:color w:val="000000" w:themeColor="text1"/>
          <w:sz w:val="30"/>
          <w:szCs w:val="30"/>
        </w:rPr>
        <w:t>环境治理</w:t>
      </w:r>
      <w:r w:rsidR="008F76A9">
        <w:rPr>
          <w:rFonts w:ascii="仿宋" w:eastAsia="仿宋" w:hAnsi="仿宋" w:hint="eastAsia"/>
          <w:color w:val="000000" w:themeColor="text1"/>
          <w:sz w:val="30"/>
          <w:szCs w:val="30"/>
        </w:rPr>
        <w:t>，</w:t>
      </w:r>
      <w:r w:rsidR="00682753" w:rsidRPr="007228CF">
        <w:rPr>
          <w:rFonts w:ascii="仿宋" w:eastAsia="仿宋" w:hAnsi="仿宋" w:hint="eastAsia"/>
          <w:color w:val="000000" w:themeColor="text1"/>
          <w:sz w:val="30"/>
          <w:szCs w:val="30"/>
        </w:rPr>
        <w:t>智能水凝胶</w:t>
      </w:r>
      <w:r w:rsidR="008F76A9">
        <w:rPr>
          <w:rFonts w:ascii="仿宋" w:eastAsia="仿宋" w:hAnsi="仿宋" w:hint="eastAsia"/>
          <w:color w:val="000000" w:themeColor="text1"/>
          <w:sz w:val="30"/>
          <w:szCs w:val="30"/>
        </w:rPr>
        <w:t>与</w:t>
      </w:r>
      <w:r w:rsidR="00682753" w:rsidRPr="007228CF">
        <w:rPr>
          <w:rFonts w:ascii="仿宋" w:eastAsia="仿宋" w:hAnsi="仿宋" w:hint="eastAsia"/>
          <w:color w:val="000000" w:themeColor="text1"/>
          <w:sz w:val="30"/>
          <w:szCs w:val="30"/>
        </w:rPr>
        <w:t>传感器</w:t>
      </w:r>
      <w:r w:rsidR="008F76A9">
        <w:rPr>
          <w:rFonts w:ascii="仿宋" w:eastAsia="仿宋" w:hAnsi="仿宋" w:hint="eastAsia"/>
          <w:color w:val="000000" w:themeColor="text1"/>
          <w:sz w:val="30"/>
          <w:szCs w:val="30"/>
        </w:rPr>
        <w:t>、</w:t>
      </w:r>
      <w:r w:rsidR="00682753" w:rsidRPr="007228CF">
        <w:rPr>
          <w:rFonts w:ascii="仿宋" w:eastAsia="仿宋" w:hAnsi="仿宋" w:hint="eastAsia"/>
          <w:color w:val="000000" w:themeColor="text1"/>
          <w:sz w:val="30"/>
          <w:szCs w:val="30"/>
        </w:rPr>
        <w:t>致动器</w:t>
      </w:r>
      <w:r w:rsidR="008F76A9">
        <w:rPr>
          <w:rFonts w:ascii="仿宋" w:eastAsia="仿宋" w:hAnsi="仿宋" w:hint="eastAsia"/>
          <w:color w:val="000000" w:themeColor="text1"/>
          <w:sz w:val="30"/>
          <w:szCs w:val="30"/>
        </w:rPr>
        <w:t>，</w:t>
      </w:r>
      <w:r w:rsidR="00682753" w:rsidRPr="007228CF">
        <w:rPr>
          <w:rFonts w:ascii="仿宋" w:eastAsia="仿宋" w:hAnsi="仿宋"/>
          <w:color w:val="000000" w:themeColor="text1"/>
          <w:sz w:val="30"/>
          <w:szCs w:val="30"/>
        </w:rPr>
        <w:t>非金属材料、高性能金属材料、精细化学品、纳米材料等</w:t>
      </w:r>
      <w:r w:rsidR="008F76A9" w:rsidRPr="008F76A9">
        <w:rPr>
          <w:rFonts w:ascii="仿宋" w:eastAsia="仿宋" w:hAnsi="仿宋" w:hint="eastAsia"/>
          <w:color w:val="000000" w:themeColor="text1"/>
          <w:sz w:val="30"/>
          <w:szCs w:val="30"/>
        </w:rPr>
        <w:t>方面开展相关理论基础和应用基础研究</w:t>
      </w:r>
      <w:r w:rsidR="00682753" w:rsidRPr="007228CF">
        <w:rPr>
          <w:rFonts w:ascii="仿宋" w:eastAsia="仿宋" w:hAnsi="仿宋"/>
          <w:color w:val="000000" w:themeColor="text1"/>
          <w:sz w:val="30"/>
          <w:szCs w:val="30"/>
        </w:rPr>
        <w:t>。</w:t>
      </w:r>
    </w:p>
    <w:p w14:paraId="7757F343" w14:textId="55EBD904" w:rsidR="00682753" w:rsidRPr="007228CF" w:rsidRDefault="00682753" w:rsidP="007228CF">
      <w:pPr>
        <w:rPr>
          <w:rFonts w:ascii="仿宋" w:eastAsia="仿宋" w:hAnsi="仿宋"/>
          <w:b/>
          <w:bCs/>
          <w:color w:val="000000" w:themeColor="text1"/>
          <w:sz w:val="30"/>
          <w:szCs w:val="30"/>
        </w:rPr>
      </w:pPr>
      <w:r w:rsidRPr="007228CF">
        <w:rPr>
          <w:rFonts w:ascii="仿宋" w:eastAsia="仿宋" w:hAnsi="仿宋" w:hint="eastAsia"/>
          <w:b/>
          <w:bCs/>
          <w:color w:val="000000" w:themeColor="text1"/>
          <w:sz w:val="30"/>
          <w:szCs w:val="30"/>
        </w:rPr>
        <w:t>二十、</w:t>
      </w:r>
      <w:r w:rsidRPr="007228CF">
        <w:rPr>
          <w:rFonts w:ascii="仿宋" w:eastAsia="仿宋" w:hAnsi="仿宋"/>
          <w:b/>
          <w:bCs/>
          <w:color w:val="000000" w:themeColor="text1"/>
          <w:sz w:val="30"/>
          <w:szCs w:val="30"/>
        </w:rPr>
        <w:t>信息安全领域</w:t>
      </w:r>
    </w:p>
    <w:p w14:paraId="041C4209" w14:textId="3A65792C" w:rsidR="00682753" w:rsidRPr="007228CF" w:rsidRDefault="008F76A9" w:rsidP="007228CF">
      <w:pPr>
        <w:spacing w:line="360" w:lineRule="auto"/>
        <w:ind w:firstLineChars="200" w:firstLine="600"/>
        <w:rPr>
          <w:rFonts w:ascii="仿宋" w:eastAsia="仿宋" w:hAnsi="仿宋"/>
          <w:color w:val="000000" w:themeColor="text1"/>
          <w:sz w:val="30"/>
          <w:szCs w:val="30"/>
        </w:rPr>
      </w:pPr>
      <w:r>
        <w:rPr>
          <w:rFonts w:ascii="仿宋" w:eastAsia="仿宋" w:hAnsi="仿宋" w:hint="eastAsia"/>
          <w:color w:val="000000" w:themeColor="text1"/>
          <w:sz w:val="30"/>
          <w:szCs w:val="30"/>
        </w:rPr>
        <w:t>围绕</w:t>
      </w:r>
      <w:proofErr w:type="gramStart"/>
      <w:r w:rsidR="00682753" w:rsidRPr="007228CF">
        <w:rPr>
          <w:rFonts w:ascii="仿宋" w:eastAsia="仿宋" w:hAnsi="仿宋"/>
          <w:color w:val="000000" w:themeColor="text1"/>
          <w:sz w:val="30"/>
          <w:szCs w:val="30"/>
        </w:rPr>
        <w:t>易构跨链模式</w:t>
      </w:r>
      <w:proofErr w:type="gramEnd"/>
      <w:r w:rsidR="00682753" w:rsidRPr="007228CF">
        <w:rPr>
          <w:rFonts w:ascii="仿宋" w:eastAsia="仿宋" w:hAnsi="仿宋"/>
          <w:color w:val="000000" w:themeColor="text1"/>
          <w:sz w:val="30"/>
          <w:szCs w:val="30"/>
        </w:rPr>
        <w:t>下的区块链用户身份认证、数据安全共享、节点动态激励，监管动态招募方案</w:t>
      </w:r>
      <w:r w:rsidRPr="008F76A9">
        <w:rPr>
          <w:rFonts w:ascii="仿宋" w:eastAsia="仿宋" w:hAnsi="仿宋" w:hint="eastAsia"/>
          <w:color w:val="000000" w:themeColor="text1"/>
          <w:sz w:val="30"/>
          <w:szCs w:val="30"/>
        </w:rPr>
        <w:t>等方面开展相关理论基础和应用基础研究</w:t>
      </w:r>
      <w:r>
        <w:rPr>
          <w:rFonts w:ascii="仿宋" w:eastAsia="仿宋" w:hAnsi="仿宋" w:hint="eastAsia"/>
          <w:color w:val="000000" w:themeColor="text1"/>
          <w:sz w:val="30"/>
          <w:szCs w:val="30"/>
        </w:rPr>
        <w:t>。</w:t>
      </w:r>
    </w:p>
    <w:p w14:paraId="4B1E0DF0" w14:textId="6D57B56C" w:rsidR="00682753" w:rsidRPr="007228CF" w:rsidRDefault="00682753" w:rsidP="007228CF">
      <w:pPr>
        <w:rPr>
          <w:rFonts w:ascii="仿宋" w:eastAsia="仿宋" w:hAnsi="仿宋"/>
          <w:b/>
          <w:bCs/>
          <w:color w:val="000000" w:themeColor="text1"/>
          <w:sz w:val="30"/>
          <w:szCs w:val="30"/>
        </w:rPr>
      </w:pPr>
      <w:r w:rsidRPr="007228CF">
        <w:rPr>
          <w:rFonts w:ascii="仿宋" w:eastAsia="仿宋" w:hAnsi="仿宋" w:hint="eastAsia"/>
          <w:b/>
          <w:bCs/>
          <w:color w:val="000000" w:themeColor="text1"/>
          <w:sz w:val="30"/>
          <w:szCs w:val="30"/>
        </w:rPr>
        <w:t>二十</w:t>
      </w:r>
      <w:r w:rsidR="002E0D10">
        <w:rPr>
          <w:rFonts w:ascii="仿宋" w:eastAsia="仿宋" w:hAnsi="仿宋" w:hint="eastAsia"/>
          <w:b/>
          <w:bCs/>
          <w:color w:val="000000" w:themeColor="text1"/>
          <w:sz w:val="30"/>
          <w:szCs w:val="30"/>
        </w:rPr>
        <w:t>一</w:t>
      </w:r>
      <w:r w:rsidRPr="007228CF">
        <w:rPr>
          <w:rFonts w:ascii="仿宋" w:eastAsia="仿宋" w:hAnsi="仿宋" w:hint="eastAsia"/>
          <w:b/>
          <w:bCs/>
          <w:color w:val="000000" w:themeColor="text1"/>
          <w:sz w:val="30"/>
          <w:szCs w:val="30"/>
        </w:rPr>
        <w:t>、教育云领域</w:t>
      </w:r>
    </w:p>
    <w:p w14:paraId="5B0992A4" w14:textId="651AA25E" w:rsidR="00682753" w:rsidRPr="007228CF" w:rsidRDefault="00682753" w:rsidP="007228CF">
      <w:pPr>
        <w:spacing w:line="360" w:lineRule="auto"/>
        <w:ind w:firstLineChars="200" w:firstLine="600"/>
        <w:rPr>
          <w:rFonts w:ascii="仿宋" w:eastAsia="仿宋" w:hAnsi="仿宋"/>
          <w:color w:val="000000" w:themeColor="text1"/>
          <w:sz w:val="30"/>
          <w:szCs w:val="30"/>
        </w:rPr>
      </w:pPr>
      <w:r w:rsidRPr="007228CF">
        <w:rPr>
          <w:rFonts w:ascii="仿宋" w:eastAsia="仿宋" w:hAnsi="仿宋"/>
          <w:color w:val="000000" w:themeColor="text1"/>
          <w:sz w:val="30"/>
          <w:szCs w:val="30"/>
        </w:rPr>
        <w:t>借助中国教育和科研计算机网，</w:t>
      </w:r>
      <w:r w:rsidR="008F76A9">
        <w:rPr>
          <w:rFonts w:ascii="仿宋" w:eastAsia="仿宋" w:hAnsi="仿宋" w:hint="eastAsia"/>
          <w:color w:val="000000" w:themeColor="text1"/>
          <w:sz w:val="30"/>
          <w:szCs w:val="30"/>
        </w:rPr>
        <w:t>围绕</w:t>
      </w:r>
      <w:r w:rsidRPr="007228CF">
        <w:rPr>
          <w:rFonts w:ascii="仿宋" w:eastAsia="仿宋" w:hAnsi="仿宋"/>
          <w:color w:val="000000" w:themeColor="text1"/>
          <w:sz w:val="30"/>
          <w:szCs w:val="30"/>
        </w:rPr>
        <w:t>教育专用网络和普教集成共享平台</w:t>
      </w:r>
      <w:r w:rsidR="008F76A9" w:rsidRPr="008F76A9">
        <w:rPr>
          <w:rFonts w:ascii="仿宋" w:eastAsia="仿宋" w:hAnsi="仿宋" w:hint="eastAsia"/>
          <w:color w:val="000000" w:themeColor="text1"/>
          <w:sz w:val="30"/>
          <w:szCs w:val="30"/>
        </w:rPr>
        <w:t>等方面开展相关理论基础和应用基础研究</w:t>
      </w:r>
      <w:r w:rsidR="008F76A9">
        <w:rPr>
          <w:rFonts w:ascii="仿宋" w:eastAsia="仿宋" w:hAnsi="仿宋" w:hint="eastAsia"/>
          <w:color w:val="000000" w:themeColor="text1"/>
          <w:sz w:val="30"/>
          <w:szCs w:val="30"/>
        </w:rPr>
        <w:t>。</w:t>
      </w:r>
    </w:p>
    <w:p w14:paraId="0313A8CD" w14:textId="6A646194" w:rsidR="00682753" w:rsidRPr="007228CF" w:rsidRDefault="00682753" w:rsidP="007228CF">
      <w:pPr>
        <w:rPr>
          <w:rFonts w:ascii="仿宋" w:eastAsia="仿宋" w:hAnsi="仿宋"/>
          <w:b/>
          <w:bCs/>
          <w:color w:val="000000" w:themeColor="text1"/>
          <w:sz w:val="30"/>
          <w:szCs w:val="30"/>
        </w:rPr>
      </w:pPr>
      <w:r w:rsidRPr="007228CF">
        <w:rPr>
          <w:rFonts w:ascii="仿宋" w:eastAsia="仿宋" w:hAnsi="仿宋" w:hint="eastAsia"/>
          <w:b/>
          <w:bCs/>
          <w:color w:val="000000" w:themeColor="text1"/>
          <w:sz w:val="30"/>
          <w:szCs w:val="30"/>
        </w:rPr>
        <w:t>二十</w:t>
      </w:r>
      <w:r w:rsidR="002E0D10">
        <w:rPr>
          <w:rFonts w:ascii="仿宋" w:eastAsia="仿宋" w:hAnsi="仿宋" w:hint="eastAsia"/>
          <w:b/>
          <w:bCs/>
          <w:color w:val="000000" w:themeColor="text1"/>
          <w:sz w:val="30"/>
          <w:szCs w:val="30"/>
        </w:rPr>
        <w:t>二</w:t>
      </w:r>
      <w:r w:rsidRPr="007228CF">
        <w:rPr>
          <w:rFonts w:ascii="仿宋" w:eastAsia="仿宋" w:hAnsi="仿宋" w:hint="eastAsia"/>
          <w:b/>
          <w:bCs/>
          <w:color w:val="000000" w:themeColor="text1"/>
          <w:sz w:val="30"/>
          <w:szCs w:val="30"/>
        </w:rPr>
        <w:t>、边缘智能医疗领域</w:t>
      </w:r>
    </w:p>
    <w:p w14:paraId="243F6D0F" w14:textId="2DE21C94" w:rsidR="00682753" w:rsidRPr="007228CF" w:rsidRDefault="008F76A9" w:rsidP="007228CF">
      <w:pPr>
        <w:adjustRightInd w:val="0"/>
        <w:snapToGrid w:val="0"/>
        <w:spacing w:line="576" w:lineRule="exact"/>
        <w:ind w:firstLineChars="200" w:firstLine="600"/>
        <w:rPr>
          <w:rFonts w:ascii="仿宋" w:eastAsia="仿宋" w:hAnsi="仿宋"/>
          <w:color w:val="000000" w:themeColor="text1"/>
          <w:sz w:val="30"/>
          <w:szCs w:val="30"/>
        </w:rPr>
      </w:pPr>
      <w:r>
        <w:rPr>
          <w:rFonts w:ascii="仿宋" w:eastAsia="仿宋" w:hAnsi="仿宋" w:hint="eastAsia"/>
          <w:color w:val="000000" w:themeColor="text1"/>
          <w:sz w:val="30"/>
          <w:szCs w:val="30"/>
        </w:rPr>
        <w:t>围绕</w:t>
      </w:r>
      <w:r w:rsidR="00682753" w:rsidRPr="007228CF">
        <w:rPr>
          <w:rFonts w:ascii="仿宋" w:eastAsia="仿宋" w:hAnsi="仿宋"/>
          <w:color w:val="000000" w:themeColor="text1"/>
          <w:sz w:val="30"/>
          <w:szCs w:val="30"/>
        </w:rPr>
        <w:t>边缘计算在医院数字化转型与动态医疗影像领域如何</w:t>
      </w:r>
      <w:r w:rsidR="00682753" w:rsidRPr="007228CF">
        <w:rPr>
          <w:rFonts w:ascii="仿宋" w:eastAsia="仿宋" w:hAnsi="仿宋"/>
          <w:color w:val="000000" w:themeColor="text1"/>
          <w:sz w:val="30"/>
          <w:szCs w:val="30"/>
        </w:rPr>
        <w:lastRenderedPageBreak/>
        <w:t>通过高性能</w:t>
      </w:r>
      <w:proofErr w:type="gramStart"/>
      <w:r w:rsidR="00682753" w:rsidRPr="007228CF">
        <w:rPr>
          <w:rFonts w:ascii="仿宋" w:eastAsia="仿宋" w:hAnsi="仿宋"/>
          <w:color w:val="000000" w:themeColor="text1"/>
          <w:sz w:val="30"/>
          <w:szCs w:val="30"/>
        </w:rPr>
        <w:t>的算力为</w:t>
      </w:r>
      <w:proofErr w:type="gramEnd"/>
      <w:r w:rsidR="00682753" w:rsidRPr="007228CF">
        <w:rPr>
          <w:rFonts w:ascii="仿宋" w:eastAsia="仿宋" w:hAnsi="仿宋"/>
          <w:color w:val="000000" w:themeColor="text1"/>
          <w:sz w:val="30"/>
          <w:szCs w:val="30"/>
        </w:rPr>
        <w:t>医院、医生、患者三方提供安全、高效、实时的动态医学影像AI辅助诊断的服务</w:t>
      </w:r>
      <w:r w:rsidRPr="008F76A9">
        <w:rPr>
          <w:rFonts w:ascii="仿宋" w:eastAsia="仿宋" w:hAnsi="仿宋" w:hint="eastAsia"/>
          <w:color w:val="000000" w:themeColor="text1"/>
          <w:sz w:val="30"/>
          <w:szCs w:val="30"/>
        </w:rPr>
        <w:t>等方面开展相关理论基础和应用基础研究</w:t>
      </w:r>
      <w:r>
        <w:rPr>
          <w:rFonts w:ascii="仿宋" w:eastAsia="仿宋" w:hAnsi="仿宋" w:hint="eastAsia"/>
          <w:color w:val="000000" w:themeColor="text1"/>
          <w:sz w:val="30"/>
          <w:szCs w:val="30"/>
        </w:rPr>
        <w:t>。</w:t>
      </w:r>
    </w:p>
    <w:p w14:paraId="30478EDA" w14:textId="3242A735" w:rsidR="00682753" w:rsidRPr="007228CF" w:rsidRDefault="00682753" w:rsidP="007228CF">
      <w:pPr>
        <w:rPr>
          <w:rFonts w:ascii="仿宋" w:eastAsia="仿宋" w:hAnsi="仿宋"/>
          <w:b/>
          <w:bCs/>
          <w:color w:val="000000" w:themeColor="text1"/>
          <w:sz w:val="30"/>
          <w:szCs w:val="30"/>
        </w:rPr>
      </w:pPr>
      <w:r w:rsidRPr="007228CF">
        <w:rPr>
          <w:rFonts w:ascii="仿宋" w:eastAsia="仿宋" w:hAnsi="仿宋" w:hint="eastAsia"/>
          <w:b/>
          <w:bCs/>
          <w:color w:val="000000" w:themeColor="text1"/>
          <w:sz w:val="30"/>
          <w:szCs w:val="30"/>
        </w:rPr>
        <w:t>二十</w:t>
      </w:r>
      <w:r w:rsidR="002E0D10">
        <w:rPr>
          <w:rFonts w:ascii="仿宋" w:eastAsia="仿宋" w:hAnsi="仿宋" w:hint="eastAsia"/>
          <w:b/>
          <w:bCs/>
          <w:color w:val="000000" w:themeColor="text1"/>
          <w:sz w:val="30"/>
          <w:szCs w:val="30"/>
        </w:rPr>
        <w:t>三</w:t>
      </w:r>
      <w:r w:rsidRPr="007228CF">
        <w:rPr>
          <w:rFonts w:ascii="仿宋" w:eastAsia="仿宋" w:hAnsi="仿宋" w:hint="eastAsia"/>
          <w:b/>
          <w:bCs/>
          <w:color w:val="000000" w:themeColor="text1"/>
          <w:sz w:val="30"/>
          <w:szCs w:val="30"/>
        </w:rPr>
        <w:t>、新型竹木结构领域</w:t>
      </w:r>
    </w:p>
    <w:p w14:paraId="444006BB" w14:textId="30C1728E" w:rsidR="00682753" w:rsidRPr="007228CF" w:rsidRDefault="00682753" w:rsidP="007228CF">
      <w:pPr>
        <w:adjustRightInd w:val="0"/>
        <w:snapToGrid w:val="0"/>
        <w:spacing w:line="576" w:lineRule="exact"/>
        <w:ind w:firstLineChars="200" w:firstLine="600"/>
        <w:rPr>
          <w:rFonts w:ascii="仿宋" w:eastAsia="仿宋" w:hAnsi="仿宋"/>
          <w:color w:val="000000" w:themeColor="text1"/>
          <w:sz w:val="30"/>
          <w:szCs w:val="30"/>
        </w:rPr>
      </w:pPr>
      <w:r w:rsidRPr="007228CF">
        <w:rPr>
          <w:rFonts w:ascii="仿宋" w:eastAsia="仿宋" w:hAnsi="仿宋" w:hint="eastAsia"/>
          <w:color w:val="000000" w:themeColor="text1"/>
          <w:sz w:val="30"/>
          <w:szCs w:val="30"/>
        </w:rPr>
        <w:t>围绕重组复合建筑竹材、复合建筑木材、结构用毛竹、装配式竹木结构、竹木结构连接节点的力学性能、耐久性和损伤机理</w:t>
      </w:r>
      <w:r w:rsidR="008F76A9" w:rsidRPr="008F76A9">
        <w:rPr>
          <w:rFonts w:ascii="仿宋" w:eastAsia="仿宋" w:hAnsi="仿宋" w:hint="eastAsia"/>
          <w:color w:val="000000" w:themeColor="text1"/>
          <w:sz w:val="30"/>
          <w:szCs w:val="30"/>
        </w:rPr>
        <w:t>开展相关理论基础和应用基础研究</w:t>
      </w:r>
      <w:r w:rsidRPr="007228CF">
        <w:rPr>
          <w:rFonts w:ascii="仿宋" w:eastAsia="仿宋" w:hAnsi="仿宋" w:hint="eastAsia"/>
          <w:color w:val="000000" w:themeColor="text1"/>
          <w:sz w:val="30"/>
          <w:szCs w:val="30"/>
        </w:rPr>
        <w:t>。</w:t>
      </w:r>
    </w:p>
    <w:p w14:paraId="674EFCFD" w14:textId="4B6633A4" w:rsidR="00682753" w:rsidRPr="007228CF" w:rsidRDefault="00682753" w:rsidP="007228CF">
      <w:pPr>
        <w:rPr>
          <w:rFonts w:ascii="仿宋" w:eastAsia="仿宋" w:hAnsi="仿宋"/>
          <w:b/>
          <w:bCs/>
          <w:color w:val="000000" w:themeColor="text1"/>
          <w:sz w:val="30"/>
          <w:szCs w:val="30"/>
        </w:rPr>
      </w:pPr>
      <w:r w:rsidRPr="007228CF">
        <w:rPr>
          <w:rFonts w:ascii="仿宋" w:eastAsia="仿宋" w:hAnsi="仿宋" w:hint="eastAsia"/>
          <w:b/>
          <w:bCs/>
          <w:color w:val="000000" w:themeColor="text1"/>
          <w:sz w:val="30"/>
          <w:szCs w:val="30"/>
        </w:rPr>
        <w:t>二十</w:t>
      </w:r>
      <w:r w:rsidR="002E0D10">
        <w:rPr>
          <w:rFonts w:ascii="仿宋" w:eastAsia="仿宋" w:hAnsi="仿宋" w:hint="eastAsia"/>
          <w:b/>
          <w:bCs/>
          <w:color w:val="000000" w:themeColor="text1"/>
          <w:sz w:val="30"/>
          <w:szCs w:val="30"/>
        </w:rPr>
        <w:t>四</w:t>
      </w:r>
      <w:r w:rsidRPr="007228CF">
        <w:rPr>
          <w:rFonts w:ascii="仿宋" w:eastAsia="仿宋" w:hAnsi="仿宋" w:hint="eastAsia"/>
          <w:b/>
          <w:bCs/>
          <w:color w:val="000000" w:themeColor="text1"/>
          <w:sz w:val="30"/>
          <w:szCs w:val="30"/>
        </w:rPr>
        <w:t>、历史建筑保护领域</w:t>
      </w:r>
    </w:p>
    <w:p w14:paraId="5C4C5392" w14:textId="18365110" w:rsidR="00682753" w:rsidRPr="007228CF" w:rsidRDefault="00682753" w:rsidP="007228CF">
      <w:pPr>
        <w:adjustRightInd w:val="0"/>
        <w:snapToGrid w:val="0"/>
        <w:spacing w:line="576" w:lineRule="exact"/>
        <w:ind w:firstLineChars="200" w:firstLine="600"/>
        <w:rPr>
          <w:rFonts w:ascii="仿宋" w:eastAsia="仿宋" w:hAnsi="仿宋"/>
          <w:color w:val="000000" w:themeColor="text1"/>
          <w:sz w:val="30"/>
          <w:szCs w:val="30"/>
        </w:rPr>
      </w:pPr>
      <w:r w:rsidRPr="007228CF">
        <w:rPr>
          <w:rFonts w:ascii="仿宋" w:eastAsia="仿宋" w:hAnsi="仿宋" w:hint="eastAsia"/>
          <w:color w:val="000000" w:themeColor="text1"/>
          <w:sz w:val="30"/>
          <w:szCs w:val="30"/>
        </w:rPr>
        <w:t>围绕砖石建筑、砖木建筑、石拱桥的损伤机理、性能退化、地质运动，及智能测绘、大数据监测和加固修缮开展</w:t>
      </w:r>
      <w:bookmarkStart w:id="3" w:name="_Hlk106616443"/>
      <w:r w:rsidRPr="007228CF">
        <w:rPr>
          <w:rFonts w:ascii="仿宋" w:eastAsia="仿宋" w:hAnsi="仿宋" w:hint="eastAsia"/>
          <w:color w:val="000000" w:themeColor="text1"/>
          <w:sz w:val="30"/>
          <w:szCs w:val="30"/>
        </w:rPr>
        <w:t>相关</w:t>
      </w:r>
      <w:r w:rsidR="008F76A9">
        <w:rPr>
          <w:rFonts w:ascii="仿宋" w:eastAsia="仿宋" w:hAnsi="仿宋" w:hint="eastAsia"/>
          <w:color w:val="000000" w:themeColor="text1"/>
          <w:sz w:val="30"/>
          <w:szCs w:val="30"/>
        </w:rPr>
        <w:t>理论</w:t>
      </w:r>
      <w:r w:rsidRPr="007228CF">
        <w:rPr>
          <w:rFonts w:ascii="仿宋" w:eastAsia="仿宋" w:hAnsi="仿宋" w:hint="eastAsia"/>
          <w:color w:val="000000" w:themeColor="text1"/>
          <w:sz w:val="30"/>
          <w:szCs w:val="30"/>
        </w:rPr>
        <w:t>基础和应用基础研究</w:t>
      </w:r>
      <w:bookmarkEnd w:id="3"/>
      <w:r w:rsidRPr="007228CF">
        <w:rPr>
          <w:rFonts w:ascii="仿宋" w:eastAsia="仿宋" w:hAnsi="仿宋" w:hint="eastAsia"/>
          <w:color w:val="000000" w:themeColor="text1"/>
          <w:sz w:val="30"/>
          <w:szCs w:val="30"/>
        </w:rPr>
        <w:t>。</w:t>
      </w:r>
    </w:p>
    <w:p w14:paraId="772EE3D3" w14:textId="3BB4086E" w:rsidR="00682753" w:rsidRPr="007228CF" w:rsidRDefault="00682753" w:rsidP="007228CF">
      <w:pPr>
        <w:rPr>
          <w:rFonts w:ascii="仿宋" w:eastAsia="仿宋" w:hAnsi="仿宋"/>
          <w:b/>
          <w:bCs/>
          <w:color w:val="000000" w:themeColor="text1"/>
          <w:sz w:val="30"/>
          <w:szCs w:val="30"/>
        </w:rPr>
      </w:pPr>
      <w:r w:rsidRPr="007228CF">
        <w:rPr>
          <w:rFonts w:ascii="仿宋" w:eastAsia="仿宋" w:hAnsi="仿宋" w:hint="eastAsia"/>
          <w:b/>
          <w:bCs/>
          <w:color w:val="000000" w:themeColor="text1"/>
          <w:sz w:val="30"/>
          <w:szCs w:val="30"/>
        </w:rPr>
        <w:t>二十</w:t>
      </w:r>
      <w:r w:rsidR="002E0D10">
        <w:rPr>
          <w:rFonts w:ascii="仿宋" w:eastAsia="仿宋" w:hAnsi="仿宋" w:hint="eastAsia"/>
          <w:b/>
          <w:bCs/>
          <w:color w:val="000000" w:themeColor="text1"/>
          <w:sz w:val="30"/>
          <w:szCs w:val="30"/>
        </w:rPr>
        <w:t>五</w:t>
      </w:r>
      <w:r w:rsidRPr="007228CF">
        <w:rPr>
          <w:rFonts w:ascii="仿宋" w:eastAsia="仿宋" w:hAnsi="仿宋" w:hint="eastAsia"/>
          <w:b/>
          <w:bCs/>
          <w:color w:val="000000" w:themeColor="text1"/>
          <w:sz w:val="30"/>
          <w:szCs w:val="30"/>
        </w:rPr>
        <w:t>、生态治理领域</w:t>
      </w:r>
    </w:p>
    <w:p w14:paraId="5CE7030C" w14:textId="1AADC1F5" w:rsidR="00682753" w:rsidRPr="007228CF" w:rsidRDefault="00682753" w:rsidP="007228CF">
      <w:pPr>
        <w:adjustRightInd w:val="0"/>
        <w:snapToGrid w:val="0"/>
        <w:spacing w:line="576" w:lineRule="exact"/>
        <w:ind w:firstLineChars="200" w:firstLine="600"/>
        <w:rPr>
          <w:rFonts w:ascii="仿宋" w:eastAsia="仿宋" w:hAnsi="仿宋"/>
          <w:color w:val="000000" w:themeColor="text1"/>
          <w:sz w:val="30"/>
          <w:szCs w:val="30"/>
        </w:rPr>
      </w:pPr>
      <w:r w:rsidRPr="007228CF">
        <w:rPr>
          <w:rFonts w:ascii="仿宋" w:eastAsia="仿宋" w:hAnsi="仿宋" w:hint="eastAsia"/>
          <w:color w:val="000000" w:themeColor="text1"/>
          <w:sz w:val="30"/>
          <w:szCs w:val="30"/>
        </w:rPr>
        <w:t>围绕生态韧性系统、生态风险评价、建筑渣土再利用、粉尘污染治理、土壤修复、尾矿污染风险评估和治理、河道整治开展</w:t>
      </w:r>
      <w:r w:rsidR="008F76A9" w:rsidRPr="008F76A9">
        <w:rPr>
          <w:rFonts w:ascii="仿宋" w:eastAsia="仿宋" w:hAnsi="仿宋" w:hint="eastAsia"/>
          <w:color w:val="000000" w:themeColor="text1"/>
          <w:sz w:val="30"/>
          <w:szCs w:val="30"/>
        </w:rPr>
        <w:t>相关理论基础和应用基础研究</w:t>
      </w:r>
      <w:r w:rsidRPr="007228CF">
        <w:rPr>
          <w:rFonts w:ascii="仿宋" w:eastAsia="仿宋" w:hAnsi="仿宋" w:hint="eastAsia"/>
          <w:color w:val="000000" w:themeColor="text1"/>
          <w:sz w:val="30"/>
          <w:szCs w:val="30"/>
        </w:rPr>
        <w:t>。</w:t>
      </w:r>
    </w:p>
    <w:p w14:paraId="256CC4B1" w14:textId="0F832C5E" w:rsidR="00682753" w:rsidRPr="007228CF" w:rsidRDefault="00682753" w:rsidP="007228CF">
      <w:pPr>
        <w:rPr>
          <w:rFonts w:ascii="仿宋" w:eastAsia="仿宋" w:hAnsi="仿宋"/>
          <w:b/>
          <w:bCs/>
          <w:color w:val="000000" w:themeColor="text1"/>
          <w:sz w:val="30"/>
          <w:szCs w:val="30"/>
        </w:rPr>
      </w:pPr>
      <w:r w:rsidRPr="007228CF">
        <w:rPr>
          <w:rFonts w:ascii="仿宋" w:eastAsia="仿宋" w:hAnsi="仿宋" w:hint="eastAsia"/>
          <w:b/>
          <w:bCs/>
          <w:color w:val="000000" w:themeColor="text1"/>
          <w:sz w:val="30"/>
          <w:szCs w:val="30"/>
        </w:rPr>
        <w:t>二十</w:t>
      </w:r>
      <w:r w:rsidR="002E0D10">
        <w:rPr>
          <w:rFonts w:ascii="仿宋" w:eastAsia="仿宋" w:hAnsi="仿宋" w:hint="eastAsia"/>
          <w:b/>
          <w:bCs/>
          <w:color w:val="000000" w:themeColor="text1"/>
          <w:sz w:val="30"/>
          <w:szCs w:val="30"/>
        </w:rPr>
        <w:t>六</w:t>
      </w:r>
      <w:r w:rsidRPr="007228CF">
        <w:rPr>
          <w:rFonts w:ascii="仿宋" w:eastAsia="仿宋" w:hAnsi="仿宋" w:hint="eastAsia"/>
          <w:b/>
          <w:bCs/>
          <w:color w:val="000000" w:themeColor="text1"/>
          <w:sz w:val="30"/>
          <w:szCs w:val="30"/>
        </w:rPr>
        <w:t>、基础科学领域</w:t>
      </w:r>
    </w:p>
    <w:p w14:paraId="58C29244" w14:textId="51A97D6A" w:rsidR="00682753" w:rsidRPr="007228CF" w:rsidRDefault="00682753" w:rsidP="007228CF">
      <w:pPr>
        <w:adjustRightInd w:val="0"/>
        <w:snapToGrid w:val="0"/>
        <w:spacing w:line="576" w:lineRule="exact"/>
        <w:ind w:firstLineChars="200" w:firstLine="600"/>
        <w:rPr>
          <w:rFonts w:ascii="仿宋" w:eastAsia="仿宋" w:hAnsi="仿宋"/>
          <w:color w:val="000000" w:themeColor="text1"/>
          <w:sz w:val="30"/>
          <w:szCs w:val="30"/>
        </w:rPr>
      </w:pPr>
      <w:r w:rsidRPr="007228CF">
        <w:rPr>
          <w:rFonts w:ascii="仿宋" w:eastAsia="仿宋" w:hAnsi="仿宋" w:hint="eastAsia"/>
          <w:color w:val="000000" w:themeColor="text1"/>
          <w:sz w:val="30"/>
          <w:szCs w:val="30"/>
        </w:rPr>
        <w:t>围绕偏微分方程、积分方程、运筹优化、概率统计、量子现象、量子效应、热电输运、非线性光学、凝聚态物理、光催化等</w:t>
      </w:r>
      <w:r w:rsidR="008F76A9" w:rsidRPr="008F76A9">
        <w:rPr>
          <w:rFonts w:ascii="仿宋" w:eastAsia="仿宋" w:hAnsi="仿宋" w:hint="eastAsia"/>
          <w:color w:val="000000" w:themeColor="text1"/>
          <w:sz w:val="30"/>
          <w:szCs w:val="30"/>
        </w:rPr>
        <w:t>相关理论基础和应用基础研究</w:t>
      </w:r>
      <w:r w:rsidRPr="007228CF">
        <w:rPr>
          <w:rFonts w:ascii="仿宋" w:eastAsia="仿宋" w:hAnsi="仿宋" w:hint="eastAsia"/>
          <w:color w:val="000000" w:themeColor="text1"/>
          <w:sz w:val="30"/>
          <w:szCs w:val="30"/>
        </w:rPr>
        <w:t>。</w:t>
      </w:r>
    </w:p>
    <w:p w14:paraId="3B721DFC" w14:textId="46D08111" w:rsidR="00682753" w:rsidRPr="007228CF" w:rsidRDefault="002E0D10" w:rsidP="007228CF">
      <w:pPr>
        <w:rPr>
          <w:rFonts w:ascii="仿宋" w:eastAsia="仿宋" w:hAnsi="仿宋"/>
          <w:b/>
          <w:bCs/>
          <w:color w:val="000000" w:themeColor="text1"/>
          <w:sz w:val="30"/>
          <w:szCs w:val="30"/>
        </w:rPr>
      </w:pPr>
      <w:r>
        <w:rPr>
          <w:rFonts w:ascii="仿宋" w:eastAsia="仿宋" w:hAnsi="仿宋" w:hint="eastAsia"/>
          <w:b/>
          <w:bCs/>
          <w:color w:val="000000" w:themeColor="text1"/>
          <w:sz w:val="30"/>
          <w:szCs w:val="30"/>
        </w:rPr>
        <w:t>二十七</w:t>
      </w:r>
      <w:r w:rsidR="00682753" w:rsidRPr="007228CF">
        <w:rPr>
          <w:rFonts w:ascii="仿宋" w:eastAsia="仿宋" w:hAnsi="仿宋" w:hint="eastAsia"/>
          <w:b/>
          <w:bCs/>
          <w:color w:val="000000" w:themeColor="text1"/>
          <w:sz w:val="30"/>
          <w:szCs w:val="30"/>
        </w:rPr>
        <w:t>、新材料领域</w:t>
      </w:r>
    </w:p>
    <w:p w14:paraId="23F519E0" w14:textId="1CC29FD4" w:rsidR="00682753" w:rsidRPr="007228CF" w:rsidRDefault="00682753" w:rsidP="007228CF">
      <w:pPr>
        <w:adjustRightInd w:val="0"/>
        <w:snapToGrid w:val="0"/>
        <w:spacing w:line="576" w:lineRule="exact"/>
        <w:ind w:firstLineChars="200" w:firstLine="600"/>
        <w:rPr>
          <w:rFonts w:ascii="仿宋" w:eastAsia="仿宋" w:hAnsi="仿宋"/>
          <w:color w:val="000000" w:themeColor="text1"/>
          <w:sz w:val="30"/>
          <w:szCs w:val="30"/>
        </w:rPr>
      </w:pPr>
      <w:r w:rsidRPr="007228CF">
        <w:rPr>
          <w:rFonts w:ascii="仿宋" w:eastAsia="仿宋" w:hAnsi="仿宋" w:hint="eastAsia"/>
          <w:color w:val="000000" w:themeColor="text1"/>
          <w:sz w:val="30"/>
          <w:szCs w:val="30"/>
        </w:rPr>
        <w:t>围绕非金属材料、高性能金属材料、精细化学品、新型电池材料、纳米材料、催化材料、能源转换新材料、超级电容电解质材料等产业</w:t>
      </w:r>
      <w:r w:rsidR="008F76A9">
        <w:rPr>
          <w:rFonts w:ascii="仿宋" w:eastAsia="仿宋" w:hAnsi="仿宋" w:hint="eastAsia"/>
          <w:color w:val="000000" w:themeColor="text1"/>
          <w:sz w:val="30"/>
          <w:szCs w:val="30"/>
        </w:rPr>
        <w:t>开展</w:t>
      </w:r>
      <w:r w:rsidR="008F76A9" w:rsidRPr="008F76A9">
        <w:rPr>
          <w:rFonts w:ascii="仿宋" w:eastAsia="仿宋" w:hAnsi="仿宋" w:hint="eastAsia"/>
          <w:color w:val="000000" w:themeColor="text1"/>
          <w:sz w:val="30"/>
          <w:szCs w:val="30"/>
        </w:rPr>
        <w:t>相关理论基础和应用基础研究</w:t>
      </w:r>
      <w:r w:rsidRPr="007228CF">
        <w:rPr>
          <w:rFonts w:ascii="仿宋" w:eastAsia="仿宋" w:hAnsi="仿宋" w:hint="eastAsia"/>
          <w:color w:val="000000" w:themeColor="text1"/>
          <w:sz w:val="30"/>
          <w:szCs w:val="30"/>
        </w:rPr>
        <w:t>。</w:t>
      </w:r>
    </w:p>
    <w:p w14:paraId="0CEE6B3D" w14:textId="7E0CC108" w:rsidR="00682753" w:rsidRPr="007228CF" w:rsidRDefault="002E0D10" w:rsidP="007228CF">
      <w:pPr>
        <w:rPr>
          <w:rFonts w:ascii="仿宋" w:eastAsia="仿宋" w:hAnsi="仿宋"/>
          <w:b/>
          <w:bCs/>
          <w:color w:val="000000" w:themeColor="text1"/>
          <w:sz w:val="30"/>
          <w:szCs w:val="30"/>
        </w:rPr>
      </w:pPr>
      <w:r>
        <w:rPr>
          <w:rFonts w:ascii="仿宋" w:eastAsia="仿宋" w:hAnsi="仿宋" w:hint="eastAsia"/>
          <w:b/>
          <w:bCs/>
          <w:color w:val="000000" w:themeColor="text1"/>
          <w:sz w:val="30"/>
          <w:szCs w:val="30"/>
        </w:rPr>
        <w:lastRenderedPageBreak/>
        <w:t>二十八</w:t>
      </w:r>
      <w:r w:rsidR="00682753" w:rsidRPr="007228CF">
        <w:rPr>
          <w:rFonts w:ascii="仿宋" w:eastAsia="仿宋" w:hAnsi="仿宋" w:hint="eastAsia"/>
          <w:b/>
          <w:bCs/>
          <w:color w:val="000000" w:themeColor="text1"/>
          <w:sz w:val="30"/>
          <w:szCs w:val="30"/>
        </w:rPr>
        <w:t>、装备制造领域</w:t>
      </w:r>
    </w:p>
    <w:p w14:paraId="3194B3DD" w14:textId="3092B03D" w:rsidR="00682753" w:rsidRPr="007228CF" w:rsidRDefault="00682753" w:rsidP="007228CF">
      <w:pPr>
        <w:adjustRightInd w:val="0"/>
        <w:snapToGrid w:val="0"/>
        <w:spacing w:line="576" w:lineRule="exact"/>
        <w:ind w:firstLineChars="200" w:firstLine="600"/>
        <w:rPr>
          <w:rFonts w:ascii="仿宋" w:eastAsia="仿宋" w:hAnsi="仿宋"/>
          <w:color w:val="000000" w:themeColor="text1"/>
          <w:sz w:val="30"/>
          <w:szCs w:val="30"/>
        </w:rPr>
      </w:pPr>
      <w:r w:rsidRPr="007228CF">
        <w:rPr>
          <w:rFonts w:ascii="仿宋" w:eastAsia="仿宋" w:hAnsi="仿宋" w:hint="eastAsia"/>
          <w:color w:val="000000" w:themeColor="text1"/>
          <w:sz w:val="30"/>
          <w:szCs w:val="30"/>
        </w:rPr>
        <w:t>围绕汽车空调热交换系统及部件优化设计进行数值模拟，从机理、参数调控和材料特性等方面开展</w:t>
      </w:r>
      <w:r w:rsidR="008F76A9" w:rsidRPr="008F76A9">
        <w:rPr>
          <w:rFonts w:ascii="仿宋" w:eastAsia="仿宋" w:hAnsi="仿宋" w:hint="eastAsia"/>
          <w:color w:val="000000" w:themeColor="text1"/>
          <w:sz w:val="30"/>
          <w:szCs w:val="30"/>
        </w:rPr>
        <w:t>相关理论基础和应用基础研究</w:t>
      </w:r>
      <w:r w:rsidRPr="007228CF">
        <w:rPr>
          <w:rFonts w:ascii="仿宋" w:eastAsia="仿宋" w:hAnsi="仿宋" w:hint="eastAsia"/>
          <w:color w:val="000000" w:themeColor="text1"/>
          <w:sz w:val="30"/>
          <w:szCs w:val="30"/>
        </w:rPr>
        <w:t>。</w:t>
      </w:r>
    </w:p>
    <w:p w14:paraId="3F7B403F" w14:textId="77777777" w:rsidR="004B2758" w:rsidRPr="007228CF" w:rsidRDefault="004B2758" w:rsidP="008F76A9">
      <w:pPr>
        <w:rPr>
          <w:rFonts w:ascii="仿宋" w:eastAsia="仿宋" w:hAnsi="仿宋"/>
          <w:color w:val="000000" w:themeColor="text1"/>
          <w:sz w:val="30"/>
          <w:szCs w:val="30"/>
        </w:rPr>
      </w:pPr>
    </w:p>
    <w:sectPr w:rsidR="004B2758" w:rsidRPr="007228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E6559" w14:textId="77777777" w:rsidR="00BD3D00" w:rsidRDefault="00BD3D00" w:rsidP="002462F1">
      <w:r>
        <w:separator/>
      </w:r>
    </w:p>
  </w:endnote>
  <w:endnote w:type="continuationSeparator" w:id="0">
    <w:p w14:paraId="0835D8F4" w14:textId="77777777" w:rsidR="00BD3D00" w:rsidRDefault="00BD3D00" w:rsidP="00246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E3E6B" w14:textId="77777777" w:rsidR="00BD3D00" w:rsidRDefault="00BD3D00" w:rsidP="002462F1">
      <w:r>
        <w:separator/>
      </w:r>
    </w:p>
  </w:footnote>
  <w:footnote w:type="continuationSeparator" w:id="0">
    <w:p w14:paraId="102016BD" w14:textId="77777777" w:rsidR="00BD3D00" w:rsidRDefault="00BD3D00" w:rsidP="002462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U4NzA2MDk5NWQwYWVjMmZiNGUwZmFmYzQ5MzJlYmMifQ=="/>
  </w:docVars>
  <w:rsids>
    <w:rsidRoot w:val="3FF4156F"/>
    <w:rsid w:val="000600E7"/>
    <w:rsid w:val="000864FC"/>
    <w:rsid w:val="001B3925"/>
    <w:rsid w:val="002462F1"/>
    <w:rsid w:val="002A2793"/>
    <w:rsid w:val="002E0D10"/>
    <w:rsid w:val="003375A2"/>
    <w:rsid w:val="00363E46"/>
    <w:rsid w:val="004065ED"/>
    <w:rsid w:val="004368FD"/>
    <w:rsid w:val="004B2758"/>
    <w:rsid w:val="006448E2"/>
    <w:rsid w:val="00651C9D"/>
    <w:rsid w:val="00682753"/>
    <w:rsid w:val="007167C1"/>
    <w:rsid w:val="007228CF"/>
    <w:rsid w:val="00826905"/>
    <w:rsid w:val="00850C87"/>
    <w:rsid w:val="008F76A9"/>
    <w:rsid w:val="00A50B97"/>
    <w:rsid w:val="00AC0B47"/>
    <w:rsid w:val="00AF4231"/>
    <w:rsid w:val="00B01FBE"/>
    <w:rsid w:val="00B14A84"/>
    <w:rsid w:val="00B413C8"/>
    <w:rsid w:val="00BD3D00"/>
    <w:rsid w:val="00C43702"/>
    <w:rsid w:val="00CB73D7"/>
    <w:rsid w:val="00D22665"/>
    <w:rsid w:val="00DA46E2"/>
    <w:rsid w:val="00E06854"/>
    <w:rsid w:val="00E13F17"/>
    <w:rsid w:val="00E63BB5"/>
    <w:rsid w:val="00F317EE"/>
    <w:rsid w:val="00F774F3"/>
    <w:rsid w:val="00FD6AC9"/>
    <w:rsid w:val="0107491B"/>
    <w:rsid w:val="0945412E"/>
    <w:rsid w:val="336C069F"/>
    <w:rsid w:val="3FF4156F"/>
    <w:rsid w:val="605C0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7AD18"/>
  <w15:docId w15:val="{00369718-03B4-4747-B4C0-D1B364D90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462F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2462F1"/>
    <w:rPr>
      <w:rFonts w:asciiTheme="minorHAnsi" w:eastAsiaTheme="minorEastAsia" w:hAnsiTheme="minorHAnsi" w:cstheme="minorBidi"/>
      <w:kern w:val="2"/>
      <w:sz w:val="18"/>
      <w:szCs w:val="18"/>
    </w:rPr>
  </w:style>
  <w:style w:type="paragraph" w:styleId="a5">
    <w:name w:val="footer"/>
    <w:basedOn w:val="a"/>
    <w:link w:val="a6"/>
    <w:rsid w:val="002462F1"/>
    <w:pPr>
      <w:tabs>
        <w:tab w:val="center" w:pos="4153"/>
        <w:tab w:val="right" w:pos="8306"/>
      </w:tabs>
      <w:snapToGrid w:val="0"/>
      <w:jc w:val="left"/>
    </w:pPr>
    <w:rPr>
      <w:sz w:val="18"/>
      <w:szCs w:val="18"/>
    </w:rPr>
  </w:style>
  <w:style w:type="character" w:customStyle="1" w:styleId="a6">
    <w:name w:val="页脚 字符"/>
    <w:basedOn w:val="a0"/>
    <w:link w:val="a5"/>
    <w:rsid w:val="002462F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8</Pages>
  <Words>518</Words>
  <Characters>2954</Characters>
  <Application>Microsoft Office Word</Application>
  <DocSecurity>0</DocSecurity>
  <Lines>24</Lines>
  <Paragraphs>6</Paragraphs>
  <ScaleCrop>false</ScaleCrop>
  <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晚风撩人＊</dc:creator>
  <cp:lastModifiedBy>Hu Wei</cp:lastModifiedBy>
  <cp:revision>75</cp:revision>
  <dcterms:created xsi:type="dcterms:W3CDTF">2022-06-09T11:42:00Z</dcterms:created>
  <dcterms:modified xsi:type="dcterms:W3CDTF">2022-06-20T03:21:00Z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B21CFDEF7C0C4CDE8820172ACC9A246D</vt:lpwstr>
  </property>
</Properties>
</file>