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附件3</w:t>
      </w: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网上评卷考生答题须知</w:t>
      </w:r>
      <w:bookmarkEnd w:id="0"/>
    </w:p>
    <w:p>
      <w:pPr>
        <w:rPr>
          <w:rFonts w:hint="eastAsia" w:eastAsia="黑体"/>
          <w:b/>
          <w:szCs w:val="21"/>
        </w:rPr>
      </w:pP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一</w:t>
      </w:r>
      <w:r>
        <w:rPr>
          <w:rFonts w:ascii="Times New Roman" w:hAnsi="Times New Roman" w:eastAsia="仿宋_GB2312"/>
        </w:rPr>
        <w:t>、选择题和非选择题作答都必须在专用的答题卡上，答在试卷和草稿纸上无效。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二</w:t>
      </w:r>
      <w:r>
        <w:rPr>
          <w:rFonts w:ascii="Times New Roman" w:hAnsi="Times New Roman" w:eastAsia="仿宋_GB2312"/>
        </w:rPr>
        <w:t>、</w:t>
      </w:r>
      <w:r>
        <w:rPr>
          <w:rFonts w:ascii="Times New Roman" w:hAnsi="Times New Roman" w:eastAsia="仿宋_GB2312"/>
          <w:spacing w:val="-4"/>
        </w:rPr>
        <w:t>考生在开考前领取到答题卡后，要认真核对答题卡正反面，如出现字迹模糊、行列歪斜或缺印等现象要立即向监考员报告</w:t>
      </w:r>
      <w:r>
        <w:rPr>
          <w:rFonts w:ascii="Times New Roman" w:hAnsi="Times New Roman" w:eastAsia="仿宋_GB2312"/>
        </w:rPr>
        <w:t>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三</w:t>
      </w:r>
      <w:r>
        <w:rPr>
          <w:rFonts w:ascii="Times New Roman" w:hAnsi="Times New Roman" w:eastAsia="仿宋_GB2312"/>
        </w:rPr>
        <w:t>、答题卡上的条形码由监考员负责粘贴在答题卡指定的贴条形码区，贴好后，考生要认真核对是否与自己的姓名、准考证号相同，如有错误应立即向监考员报告。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四</w:t>
      </w:r>
      <w:r>
        <w:rPr>
          <w:rFonts w:ascii="Times New Roman" w:hAnsi="Times New Roman" w:eastAsia="仿宋_GB2312"/>
        </w:rPr>
        <w:t>、考生答题前，在规定的地方准确填写姓名、准考证号，并仔细阅读答题卡的注意事项。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五</w:t>
      </w:r>
      <w:r>
        <w:rPr>
          <w:rFonts w:ascii="Times New Roman" w:hAnsi="Times New Roman" w:eastAsia="仿宋_GB2312"/>
        </w:rPr>
        <w:t>、选择题作答时，必须用合格的2B铅笔填涂，如需要对答案进行修改，应使用绘图橡皮轻擦干净，注意不要擦破答题卡。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六</w:t>
      </w:r>
      <w:r>
        <w:rPr>
          <w:rFonts w:ascii="Times New Roman" w:hAnsi="Times New Roman" w:eastAsia="仿宋_GB2312"/>
        </w:rPr>
        <w:t>、非选择题必须用0.5毫米黑色签字笔作答。答题时，字迹要工整、清楚，不要写得太细长；字距适当，行距不宜过密。要严格按照答题要求，在答题卡对应题号指定的答题区域内答题，书写在题号规定区域之内，切不可超出黑色边框，超出黑色边框的答案无效。如需要对答案进行修改，可用修改符号将该书写内容划去，然后紧挨着在其上方或下方写出新的答案，修改部分书写时与正文一样不能超过该题答题区域的矩形边框，否则修改的答案无效。禁止使用涂改液改错或用胶带纸贴扯欲修改的内容。</w:t>
      </w:r>
    </w:p>
    <w:p>
      <w:pPr>
        <w:pStyle w:val="2"/>
        <w:spacing w:after="0"/>
        <w:ind w:firstLine="640" w:firstLineChars="200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七</w:t>
      </w:r>
      <w:r>
        <w:rPr>
          <w:rFonts w:ascii="Times New Roman" w:hAnsi="Times New Roman" w:eastAsia="仿宋_GB2312"/>
        </w:rPr>
        <w:t>、作图时可先用铅笔绘出，确认后，再用0.5毫米黑色墨水签字笔描清楚</w:t>
      </w:r>
      <w:r>
        <w:rPr>
          <w:rFonts w:hint="eastAsia" w:ascii="Times New Roman" w:hAnsi="Times New Roman" w:eastAsia="仿宋_GB2312"/>
        </w:rPr>
        <w:t>。</w:t>
      </w:r>
    </w:p>
    <w:p>
      <w:pPr>
        <w:pStyle w:val="2"/>
        <w:spacing w:after="0"/>
        <w:ind w:firstLine="640" w:firstLineChars="200"/>
        <w:rPr>
          <w:rFonts w:ascii="Times New Roman" w:hAnsi="Times New Roman" w:eastAsia="仿宋_GB2312"/>
        </w:rPr>
      </w:pPr>
      <w:r>
        <w:rPr>
          <w:rFonts w:hint="eastAsia" w:ascii="Times New Roman" w:hAnsi="Times New Roman" w:eastAsia="仿宋_GB2312"/>
        </w:rPr>
        <w:t>八</w:t>
      </w:r>
      <w:r>
        <w:rPr>
          <w:rFonts w:ascii="Times New Roman" w:hAnsi="Times New Roman" w:eastAsia="仿宋_GB2312"/>
        </w:rPr>
        <w:t>、保持卡面清洁,不要将答题卡折叠,弄破,严禁在答题卡的条形码和图像定位点(黑方块)周围做任何涂写和标记.</w:t>
      </w:r>
    </w:p>
    <w:p>
      <w:r>
        <w:rPr>
          <w:rFonts w:ascii="Times New Roman" w:hAnsi="Times New Roman" w:eastAsia="仿宋_GB2312"/>
        </w:rPr>
        <w:t>凡考生违反上述规定，造成无法评阅答题卡者，后果自负。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C91AD2"/>
    <w:rsid w:val="06C9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2019-04-30T09:15:00Z</dcterms:created>
  <dc:creator>Administrator</dc:creator>
  <cp:lastModifiedBy>Administrator</cp:lastModifiedBy>
  <dcterms:modified xsi:type="dcterms:W3CDTF">2019-04-30T09:16:25Z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