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firstLine="596" w:firstLineChars="198"/>
        <w:rPr>
          <w:rFonts w:ascii="仿宋" w:hAnsi="仿宋" w:eastAsia="仿宋"/>
          <w:b/>
          <w:bCs/>
          <w:sz w:val="30"/>
          <w:szCs w:val="30"/>
        </w:rPr>
      </w:pPr>
      <w:r>
        <w:rPr>
          <w:rFonts w:hint="eastAsia" w:ascii="仿宋" w:hAnsi="仿宋" w:eastAsia="仿宋"/>
          <w:b/>
          <w:bCs/>
          <w:sz w:val="30"/>
          <w:szCs w:val="30"/>
        </w:rPr>
        <w:t>采购项目：湖南科技学院松园风雨球场原地面改造及围网工程</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cs="宋体"/>
          <w:b/>
          <w:bCs/>
          <w:sz w:val="30"/>
          <w:szCs w:val="30"/>
        </w:rPr>
        <w:t>XKY-CG202200</w:t>
      </w:r>
      <w:r>
        <w:rPr>
          <w:rFonts w:hint="eastAsia" w:ascii="仿宋" w:hAnsi="仿宋" w:eastAsia="仿宋" w:cs="宋体"/>
          <w:b/>
          <w:bCs/>
          <w:sz w:val="30"/>
          <w:szCs w:val="30"/>
          <w:lang w:val="en-US" w:eastAsia="zh-CN"/>
        </w:rPr>
        <w:t>7</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采购形式：公开招标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36"/>
          <w:szCs w:val="36"/>
        </w:rPr>
      </w:pPr>
      <w:r>
        <w:rPr>
          <w:rFonts w:hint="eastAsia" w:ascii="仿宋" w:hAnsi="仿宋" w:eastAsia="仿宋"/>
          <w:b/>
          <w:bCs/>
          <w:color w:val="000000"/>
          <w:kern w:val="0"/>
          <w:sz w:val="36"/>
          <w:szCs w:val="36"/>
        </w:rPr>
        <w:t xml:space="preserve"> </w:t>
      </w:r>
    </w:p>
    <w:p>
      <w:pPr>
        <w:widowControl/>
        <w:adjustRightInd w:val="0"/>
        <w:rPr>
          <w:rFonts w:ascii="仿宋" w:hAnsi="仿宋" w:eastAsia="仿宋"/>
          <w:b/>
          <w:bCs/>
          <w:color w:val="000000"/>
          <w:kern w:val="0"/>
          <w:sz w:val="36"/>
          <w:szCs w:val="36"/>
        </w:rPr>
      </w:pPr>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二○二二年四月</w:t>
      </w: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color w:val="000000"/>
          <w:kern w:val="0"/>
          <w:sz w:val="24"/>
          <w:szCs w:val="24"/>
        </w:rPr>
      </w:pPr>
      <w:r>
        <w:rPr>
          <w:rFonts w:hint="eastAsia" w:ascii="仿宋" w:hAnsi="仿宋" w:eastAsia="仿宋"/>
          <w:b/>
          <w:bCs/>
          <w:color w:val="000000"/>
          <w:kern w:val="0"/>
          <w:sz w:val="32"/>
          <w:szCs w:val="32"/>
        </w:rPr>
        <w:t>第一章 招标公告</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湖南科技学院松园风雨球场原地面改造及围网工程</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湖南科技学院松园风雨球场原地面改造及围网工程</w:t>
      </w:r>
    </w:p>
    <w:p>
      <w:pPr>
        <w:widowControl/>
        <w:adjustRightInd w:val="0"/>
        <w:spacing w:line="460" w:lineRule="exact"/>
        <w:ind w:firstLine="480" w:firstLineChars="200"/>
        <w:rPr>
          <w:rFonts w:ascii="仿宋" w:hAnsi="仿宋" w:eastAsia="仿宋"/>
          <w:b/>
          <w:bCs/>
          <w:sz w:val="30"/>
          <w:szCs w:val="30"/>
        </w:rPr>
      </w:pPr>
      <w:r>
        <w:rPr>
          <w:rFonts w:hint="eastAsia" w:ascii="仿宋" w:hAnsi="仿宋" w:eastAsia="仿宋" w:cs="仿宋"/>
          <w:color w:val="000000"/>
          <w:kern w:val="0"/>
          <w:sz w:val="24"/>
          <w:szCs w:val="24"/>
        </w:rPr>
        <w:t>2.项目编号：</w:t>
      </w:r>
      <w:r>
        <w:rPr>
          <w:rFonts w:hint="eastAsia" w:ascii="仿宋" w:hAnsi="仿宋" w:eastAsia="仿宋" w:cs="仿宋"/>
          <w:color w:val="000000"/>
          <w:kern w:val="0"/>
          <w:sz w:val="24"/>
          <w:szCs w:val="24"/>
          <w:highlight w:val="none"/>
          <w:shd w:val="clear" w:color="auto" w:fill="auto"/>
        </w:rPr>
        <w:t>XKY-CG202200</w:t>
      </w:r>
      <w:r>
        <w:rPr>
          <w:rFonts w:hint="eastAsia" w:ascii="仿宋" w:hAnsi="仿宋" w:eastAsia="仿宋" w:cs="仿宋"/>
          <w:color w:val="000000"/>
          <w:kern w:val="0"/>
          <w:sz w:val="24"/>
          <w:szCs w:val="24"/>
          <w:highlight w:val="none"/>
          <w:shd w:val="clear" w:color="auto" w:fill="auto"/>
          <w:lang w:val="en-US" w:eastAsia="zh-CN"/>
        </w:rPr>
        <w:t>7</w:t>
      </w: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3.采购方式：公开招标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4.预算控制价:467322.77元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5.工期要求：25日历天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w:t>
      </w:r>
      <w:r>
        <w:rPr>
          <w:rFonts w:hint="eastAsia" w:ascii="仿宋" w:hAnsi="仿宋" w:eastAsia="仿宋" w:cs="仿宋"/>
          <w:color w:val="000000"/>
          <w:sz w:val="24"/>
          <w:szCs w:val="24"/>
          <w:lang w:val="en-US" w:eastAsia="zh-CN"/>
        </w:rPr>
        <w:t>9000</w:t>
      </w:r>
      <w:r>
        <w:rPr>
          <w:rFonts w:hint="eastAsia" w:ascii="仿宋" w:hAnsi="仿宋" w:eastAsia="仿宋" w:cs="仿宋"/>
          <w:color w:val="000000"/>
          <w:sz w:val="24"/>
          <w:szCs w:val="24"/>
        </w:rPr>
        <w:t>元。</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4</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29</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联系人：黄老师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rPr>
          <w:rFonts w:ascii="仿宋" w:hAnsi="仿宋" w:eastAsia="仿宋"/>
          <w:b/>
          <w:bCs/>
          <w:kern w:val="0"/>
          <w:sz w:val="32"/>
          <w:szCs w:val="32"/>
        </w:rPr>
      </w:pPr>
    </w:p>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keepLines w:val="0"/>
        <w:pageBreakBefore w:val="0"/>
        <w:widowControl/>
        <w:kinsoku/>
        <w:wordWrap/>
        <w:overflowPunct/>
        <w:topLinePunct w:val="0"/>
        <w:autoSpaceDE/>
        <w:autoSpaceDN/>
        <w:bidi w:val="0"/>
        <w:spacing w:line="440" w:lineRule="exact"/>
        <w:ind w:firstLine="482" w:firstLineChars="200"/>
        <w:textAlignment w:val="auto"/>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湖南科技学院松园风雨球场原地面改造及围网工程</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olor w:val="000000"/>
          <w:kern w:val="0"/>
          <w:sz w:val="24"/>
          <w:szCs w:val="24"/>
        </w:rPr>
        <w:t xml:space="preserve"> </w:t>
      </w:r>
      <w:r>
        <w:rPr>
          <w:rFonts w:hint="eastAsia" w:ascii="仿宋" w:hAnsi="仿宋" w:eastAsia="仿宋" w:cs="仿宋"/>
          <w:color w:val="000000"/>
          <w:kern w:val="0"/>
          <w:sz w:val="24"/>
          <w:szCs w:val="24"/>
        </w:rPr>
        <w:t>XKY-CG202200</w:t>
      </w:r>
      <w:r>
        <w:rPr>
          <w:rFonts w:hint="eastAsia" w:ascii="仿宋" w:hAnsi="仿宋" w:eastAsia="仿宋" w:cs="仿宋"/>
          <w:color w:val="000000"/>
          <w:kern w:val="0"/>
          <w:sz w:val="24"/>
          <w:szCs w:val="24"/>
          <w:lang w:val="en-US" w:eastAsia="zh-CN"/>
        </w:rPr>
        <w:t>7</w:t>
      </w:r>
    </w:p>
    <w:p>
      <w:pPr>
        <w:keepLines w:val="0"/>
        <w:pageBreakBefore w:val="0"/>
        <w:widowControl/>
        <w:kinsoku/>
        <w:wordWrap/>
        <w:overflowPunct/>
        <w:topLinePunct w:val="0"/>
        <w:autoSpaceDE/>
        <w:autoSpaceDN/>
        <w:bidi w:val="0"/>
        <w:adjustRightInd w:val="0"/>
        <w:spacing w:line="440" w:lineRule="exact"/>
        <w:ind w:firstLine="482" w:firstLineChars="200"/>
        <w:jc w:val="left"/>
        <w:textAlignment w:val="auto"/>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467322.77元</w:t>
      </w:r>
    </w:p>
    <w:p>
      <w:pPr>
        <w:keepLines w:val="0"/>
        <w:pageBreakBefore w:val="0"/>
        <w:widowControl/>
        <w:kinsoku/>
        <w:wordWrap/>
        <w:overflowPunct/>
        <w:topLinePunct w:val="0"/>
        <w:autoSpaceDE/>
        <w:autoSpaceDN/>
        <w:bidi w:val="0"/>
        <w:adjustRightInd w:val="0"/>
        <w:spacing w:line="440" w:lineRule="exact"/>
        <w:ind w:firstLine="482" w:firstLineChars="200"/>
        <w:jc w:val="left"/>
        <w:textAlignment w:val="auto"/>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25日历天</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keepLines w:val="0"/>
        <w:pageBreakBefore w:val="0"/>
        <w:kinsoku/>
        <w:wordWrap/>
        <w:overflowPunct/>
        <w:topLinePunct w:val="0"/>
        <w:autoSpaceDE/>
        <w:autoSpaceDN/>
        <w:bidi w:val="0"/>
        <w:spacing w:line="440" w:lineRule="exact"/>
        <w:ind w:firstLine="482" w:firstLineChars="200"/>
        <w:textAlignment w:val="auto"/>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keepLines w:val="0"/>
        <w:pageBreakBefore w:val="0"/>
        <w:suppressAutoHyphens/>
        <w:kinsoku/>
        <w:wordWrap/>
        <w:overflowPunct/>
        <w:topLinePunct w:val="0"/>
        <w:autoSpaceDE/>
        <w:autoSpaceDN/>
        <w:bidi w:val="0"/>
        <w:spacing w:line="440" w:lineRule="exact"/>
        <w:ind w:firstLine="482" w:firstLineChars="200"/>
        <w:textAlignment w:val="auto"/>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keepLines w:val="0"/>
        <w:pageBreakBefore w:val="0"/>
        <w:widowControl/>
        <w:kinsoku/>
        <w:wordWrap/>
        <w:overflowPunct/>
        <w:topLinePunct w:val="0"/>
        <w:autoSpaceDE/>
        <w:autoSpaceDN/>
        <w:bidi w:val="0"/>
        <w:spacing w:line="440" w:lineRule="exact"/>
        <w:ind w:firstLine="482" w:firstLineChars="200"/>
        <w:textAlignment w:val="auto"/>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bCs/>
          <w:sz w:val="24"/>
        </w:rPr>
      </w:pPr>
      <w:r>
        <w:rPr>
          <w:rFonts w:hint="eastAsia" w:ascii="仿宋" w:hAnsi="仿宋" w:eastAsia="仿宋" w:cs="仿宋"/>
          <w:bCs/>
          <w:sz w:val="24"/>
        </w:rPr>
        <w:t>（4）其他费用按政府相关文件计取。</w:t>
      </w:r>
    </w:p>
    <w:p>
      <w:pPr>
        <w:keepLines w:val="0"/>
        <w:pageBreakBefore w:val="0"/>
        <w:widowControl/>
        <w:kinsoku/>
        <w:wordWrap/>
        <w:overflowPunct/>
        <w:topLinePunct w:val="0"/>
        <w:autoSpaceDE/>
        <w:autoSpaceDN/>
        <w:bidi w:val="0"/>
        <w:spacing w:line="440" w:lineRule="exact"/>
        <w:ind w:firstLine="482" w:firstLineChars="200"/>
        <w:textAlignment w:val="auto"/>
        <w:rPr>
          <w:rFonts w:hint="eastAsia" w:ascii="仿宋" w:hAnsi="仿宋" w:eastAsia="仿宋" w:cs="仿宋"/>
          <w:b/>
          <w:kern w:val="0"/>
          <w:sz w:val="24"/>
          <w:szCs w:val="24"/>
        </w:rPr>
      </w:pPr>
      <w:r>
        <w:rPr>
          <w:rFonts w:hint="eastAsia" w:ascii="仿宋" w:hAnsi="仿宋" w:eastAsia="仿宋" w:cs="仿宋"/>
          <w:b/>
          <w:bCs/>
          <w:kern w:val="0"/>
          <w:sz w:val="24"/>
          <w:szCs w:val="24"/>
        </w:rPr>
        <w:t>九、招标控制价：人民币肆拾陆万柒仟叁佰贰拾贰元柒角柒分（</w:t>
      </w:r>
      <w:r>
        <w:rPr>
          <w:rFonts w:ascii="宋体" w:hAnsi="宋体" w:cs="Times New Roman"/>
          <w:bCs/>
          <w:color w:val="000000"/>
          <w:sz w:val="28"/>
          <w:szCs w:val="28"/>
        </w:rPr>
        <w:t>¥</w:t>
      </w:r>
      <w:r>
        <w:rPr>
          <w:rFonts w:hint="eastAsia" w:ascii="仿宋" w:hAnsi="仿宋" w:eastAsia="仿宋" w:cs="仿宋"/>
          <w:b/>
          <w:bCs/>
          <w:kern w:val="0"/>
          <w:sz w:val="24"/>
          <w:szCs w:val="24"/>
        </w:rPr>
        <w:t>：467322.77），</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keepLines w:val="0"/>
        <w:pageBreakBefore w:val="0"/>
        <w:widowControl/>
        <w:kinsoku/>
        <w:wordWrap/>
        <w:overflowPunct/>
        <w:topLinePunct w:val="0"/>
        <w:autoSpaceDE/>
        <w:autoSpaceDN/>
        <w:bidi w:val="0"/>
        <w:spacing w:line="440" w:lineRule="exact"/>
        <w:ind w:firstLine="482" w:firstLineChars="200"/>
        <w:textAlignment w:val="auto"/>
        <w:rPr>
          <w:rFonts w:ascii="仿宋" w:hAnsi="仿宋" w:eastAsia="仿宋"/>
          <w:b/>
          <w:color w:val="FF0000"/>
          <w:kern w:val="0"/>
          <w:sz w:val="24"/>
          <w:szCs w:val="24"/>
        </w:rPr>
      </w:pPr>
      <w:r>
        <w:rPr>
          <w:rFonts w:hint="eastAsia" w:ascii="仿宋" w:hAnsi="仿宋" w:eastAsia="仿宋"/>
          <w:b/>
          <w:color w:val="000000"/>
          <w:kern w:val="0"/>
          <w:sz w:val="24"/>
          <w:szCs w:val="24"/>
        </w:rPr>
        <w:t>十、</w:t>
      </w:r>
      <w:r>
        <w:rPr>
          <w:rFonts w:hint="eastAsia" w:ascii="仿宋" w:hAnsi="仿宋" w:eastAsia="仿宋"/>
          <w:b/>
          <w:bCs/>
          <w:kern w:val="0"/>
          <w:sz w:val="24"/>
          <w:szCs w:val="24"/>
        </w:rPr>
        <w:t>主要材料要求</w:t>
      </w:r>
    </w:p>
    <w:p>
      <w:pPr>
        <w:pStyle w:val="2"/>
        <w:keepLines w:val="0"/>
        <w:pageBreakBefore w:val="0"/>
        <w:kinsoku/>
        <w:wordWrap/>
        <w:overflowPunct/>
        <w:topLinePunct w:val="0"/>
        <w:autoSpaceDE/>
        <w:autoSpaceDN/>
        <w:bidi w:val="0"/>
        <w:spacing w:line="440" w:lineRule="exact"/>
        <w:ind w:left="0" w:leftChars="0" w:firstLine="482" w:firstLineChars="200"/>
        <w:textAlignment w:val="auto"/>
      </w:pPr>
      <w:r>
        <w:rPr>
          <w:rFonts w:hint="eastAsia" w:ascii="仿宋" w:hAnsi="仿宋" w:eastAsia="仿宋" w:cs="仿宋"/>
          <w:b/>
          <w:bCs/>
          <w:kern w:val="0"/>
          <w:sz w:val="24"/>
          <w:szCs w:val="24"/>
          <w:lang w:eastAsia="zh-CN"/>
        </w:rPr>
        <w:t>中</w:t>
      </w:r>
      <w:r>
        <w:rPr>
          <w:rFonts w:hint="eastAsia" w:ascii="仿宋" w:hAnsi="仿宋" w:eastAsia="仿宋" w:cs="仿宋"/>
          <w:b/>
          <w:bCs/>
          <w:kern w:val="0"/>
          <w:sz w:val="24"/>
          <w:szCs w:val="24"/>
        </w:rPr>
        <w:t>标人用于该项目的主要材料必须是经国家注册的正规合格产品，</w:t>
      </w:r>
      <w:r>
        <w:rPr>
          <w:rFonts w:hint="eastAsia" w:ascii="仿宋" w:hAnsi="仿宋" w:eastAsia="仿宋" w:cs="仿宋"/>
          <w:b/>
          <w:bCs/>
          <w:kern w:val="0"/>
          <w:sz w:val="24"/>
          <w:szCs w:val="24"/>
          <w:lang w:eastAsia="zh-CN"/>
        </w:rPr>
        <w:t>施工前须提供相关</w:t>
      </w:r>
      <w:r>
        <w:rPr>
          <w:rFonts w:hint="eastAsia" w:ascii="仿宋" w:hAnsi="仿宋" w:eastAsia="仿宋" w:cs="仿宋"/>
          <w:b/>
          <w:bCs/>
          <w:kern w:val="0"/>
          <w:sz w:val="24"/>
          <w:szCs w:val="24"/>
        </w:rPr>
        <w:t>样品</w:t>
      </w:r>
      <w:r>
        <w:rPr>
          <w:rFonts w:hint="eastAsia" w:ascii="仿宋" w:hAnsi="仿宋" w:eastAsia="仿宋" w:cs="仿宋"/>
          <w:b/>
          <w:bCs/>
          <w:kern w:val="0"/>
          <w:sz w:val="24"/>
          <w:szCs w:val="24"/>
          <w:lang w:eastAsia="zh-CN"/>
        </w:rPr>
        <w:t>（包括</w:t>
      </w:r>
      <w:r>
        <w:rPr>
          <w:rFonts w:hint="eastAsia" w:ascii="仿宋" w:hAnsi="仿宋" w:eastAsia="仿宋" w:cs="仿宋"/>
          <w:b/>
          <w:bCs/>
          <w:kern w:val="0"/>
          <w:sz w:val="24"/>
          <w:szCs w:val="24"/>
        </w:rPr>
        <w:t>品牌、颜色、规格等</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，经采购人书面确认后才可用于该项目，如未经采购人书面确认用于该工程的，采购人有权让</w:t>
      </w:r>
      <w:r>
        <w:rPr>
          <w:rFonts w:hint="eastAsia" w:ascii="仿宋" w:hAnsi="仿宋" w:eastAsia="仿宋" w:cs="仿宋"/>
          <w:b/>
          <w:bCs/>
          <w:kern w:val="0"/>
          <w:sz w:val="24"/>
          <w:szCs w:val="24"/>
          <w:lang w:eastAsia="zh-CN"/>
        </w:rPr>
        <w:t>中</w:t>
      </w:r>
      <w:r>
        <w:rPr>
          <w:rFonts w:hint="eastAsia" w:ascii="仿宋" w:hAnsi="仿宋" w:eastAsia="仿宋" w:cs="仿宋"/>
          <w:b/>
          <w:bCs/>
          <w:kern w:val="0"/>
          <w:sz w:val="24"/>
          <w:szCs w:val="24"/>
        </w:rPr>
        <w:t>标人拆除，由此产生的所有费用由</w:t>
      </w:r>
      <w:r>
        <w:rPr>
          <w:rFonts w:hint="eastAsia" w:ascii="仿宋" w:hAnsi="仿宋" w:eastAsia="仿宋" w:cs="仿宋"/>
          <w:b/>
          <w:bCs/>
          <w:kern w:val="0"/>
          <w:sz w:val="24"/>
          <w:szCs w:val="24"/>
          <w:lang w:eastAsia="zh-CN"/>
        </w:rPr>
        <w:t>中</w:t>
      </w:r>
      <w:r>
        <w:rPr>
          <w:rFonts w:hint="eastAsia" w:ascii="仿宋" w:hAnsi="仿宋" w:eastAsia="仿宋" w:cs="仿宋"/>
          <w:b/>
          <w:bCs/>
          <w:kern w:val="0"/>
          <w:sz w:val="24"/>
          <w:szCs w:val="24"/>
        </w:rPr>
        <w:t>标人自负。</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仿宋"/>
          <w:b/>
          <w:color w:val="000000"/>
          <w:sz w:val="24"/>
          <w:szCs w:val="24"/>
        </w:rPr>
      </w:pPr>
      <w:r>
        <w:rPr>
          <w:rFonts w:hint="eastAsia" w:ascii="仿宋" w:hAnsi="仿宋" w:eastAsia="仿宋" w:cs="仿宋"/>
          <w:b/>
          <w:color w:val="000000"/>
          <w:sz w:val="24"/>
          <w:szCs w:val="24"/>
        </w:rPr>
        <w:t>十</w:t>
      </w:r>
      <w:r>
        <w:rPr>
          <w:rFonts w:hint="eastAsia" w:ascii="仿宋" w:hAnsi="仿宋" w:eastAsia="仿宋" w:cs="仿宋"/>
          <w:b/>
          <w:color w:val="000000"/>
          <w:sz w:val="24"/>
          <w:szCs w:val="24"/>
          <w:lang w:eastAsia="zh-CN"/>
        </w:rPr>
        <w:t>一</w:t>
      </w:r>
      <w:r>
        <w:rPr>
          <w:rFonts w:hint="eastAsia" w:ascii="仿宋" w:hAnsi="仿宋" w:eastAsia="仿宋" w:cs="仿宋"/>
          <w:b/>
          <w:color w:val="000000"/>
          <w:sz w:val="24"/>
          <w:szCs w:val="24"/>
        </w:rPr>
        <w:t>、投标保证金缴纳及退还方式</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w:t>
      </w:r>
      <w:r>
        <w:rPr>
          <w:rFonts w:hint="eastAsia" w:ascii="仿宋" w:hAnsi="仿宋" w:eastAsia="仿宋" w:cs="仿宋"/>
          <w:color w:val="000000"/>
          <w:kern w:val="0"/>
          <w:sz w:val="24"/>
          <w:szCs w:val="24"/>
          <w:lang w:val="en-US" w:eastAsia="zh-CN"/>
        </w:rPr>
        <w:t>9000</w:t>
      </w:r>
      <w:r>
        <w:rPr>
          <w:rFonts w:hint="eastAsia" w:ascii="仿宋" w:hAnsi="仿宋" w:eastAsia="仿宋" w:cs="仿宋"/>
          <w:color w:val="000000"/>
          <w:kern w:val="0"/>
          <w:sz w:val="24"/>
          <w:szCs w:val="24"/>
        </w:rPr>
        <w:t>元。</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湖南科技学院松园风雨球场原地面改造及围网工程投标保证金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4"/>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7"/>
        <w:gridCol w:w="2197"/>
        <w:gridCol w:w="2197"/>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120" w:firstLineChars="50"/>
              <w:jc w:val="center"/>
              <w:textAlignment w:val="auto"/>
              <w:rPr>
                <w:rFonts w:ascii="仿宋" w:hAnsi="仿宋" w:eastAsia="仿宋"/>
                <w:b/>
                <w:sz w:val="24"/>
                <w:szCs w:val="24"/>
              </w:rPr>
            </w:pPr>
            <w:r>
              <w:rPr>
                <w:rFonts w:hint="eastAsia" w:ascii="仿宋" w:hAnsi="仿宋" w:eastAsia="仿宋"/>
                <w:b/>
                <w:sz w:val="24"/>
                <w:szCs w:val="24"/>
              </w:rPr>
              <w:t>投标人名称</w:t>
            </w:r>
          </w:p>
        </w:tc>
        <w:tc>
          <w:tcPr>
            <w:tcW w:w="2197"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2"/>
              <w:textAlignment w:val="auto"/>
              <w:rPr>
                <w:rFonts w:ascii="仿宋" w:hAnsi="仿宋" w:eastAsia="仿宋"/>
                <w:b/>
                <w:sz w:val="24"/>
                <w:szCs w:val="24"/>
              </w:rPr>
            </w:pPr>
            <w:r>
              <w:rPr>
                <w:rFonts w:hint="eastAsia" w:ascii="仿宋" w:hAnsi="仿宋" w:eastAsia="仿宋"/>
                <w:b/>
                <w:sz w:val="24"/>
                <w:szCs w:val="24"/>
              </w:rPr>
              <w:t>开户银行</w:t>
            </w:r>
          </w:p>
        </w:tc>
        <w:tc>
          <w:tcPr>
            <w:tcW w:w="2197"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2"/>
              <w:textAlignment w:val="auto"/>
              <w:rPr>
                <w:rFonts w:ascii="仿宋" w:hAnsi="仿宋" w:eastAsia="仿宋"/>
                <w:b/>
                <w:sz w:val="24"/>
                <w:szCs w:val="24"/>
              </w:rPr>
            </w:pPr>
            <w:r>
              <w:rPr>
                <w:rFonts w:hint="eastAsia" w:ascii="仿宋" w:hAnsi="仿宋" w:eastAsia="仿宋"/>
                <w:b/>
                <w:sz w:val="24"/>
                <w:szCs w:val="24"/>
              </w:rPr>
              <w:t>银行账号</w:t>
            </w:r>
          </w:p>
        </w:tc>
        <w:tc>
          <w:tcPr>
            <w:tcW w:w="2648"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359" w:firstLineChars="149"/>
              <w:textAlignment w:val="auto"/>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0"/>
              <w:jc w:val="center"/>
              <w:textAlignment w:val="auto"/>
              <w:rPr>
                <w:rFonts w:ascii="仿宋" w:hAnsi="仿宋" w:eastAsia="仿宋"/>
                <w:sz w:val="24"/>
                <w:szCs w:val="24"/>
              </w:rPr>
            </w:pPr>
          </w:p>
        </w:tc>
        <w:tc>
          <w:tcPr>
            <w:tcW w:w="2197"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0"/>
              <w:jc w:val="center"/>
              <w:textAlignment w:val="auto"/>
              <w:rPr>
                <w:rFonts w:ascii="仿宋" w:hAnsi="仿宋" w:eastAsia="仿宋"/>
                <w:sz w:val="24"/>
                <w:szCs w:val="24"/>
              </w:rPr>
            </w:pPr>
          </w:p>
        </w:tc>
        <w:tc>
          <w:tcPr>
            <w:tcW w:w="2197"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0"/>
              <w:jc w:val="center"/>
              <w:textAlignment w:val="auto"/>
              <w:rPr>
                <w:rFonts w:ascii="仿宋" w:hAnsi="仿宋" w:eastAsia="仿宋"/>
                <w:sz w:val="24"/>
                <w:szCs w:val="24"/>
              </w:rPr>
            </w:pPr>
          </w:p>
        </w:tc>
        <w:tc>
          <w:tcPr>
            <w:tcW w:w="2648" w:type="dxa"/>
            <w:tcBorders>
              <w:top w:val="single" w:color="auto" w:sz="4" w:space="0"/>
              <w:left w:val="nil"/>
              <w:bottom w:val="single" w:color="auto" w:sz="4" w:space="0"/>
              <w:right w:val="single" w:color="auto" w:sz="4" w:space="0"/>
            </w:tcBorders>
            <w:vAlign w:val="center"/>
          </w:tcPr>
          <w:p>
            <w:pPr>
              <w:keepLines w:val="0"/>
              <w:pageBreakBefore w:val="0"/>
              <w:kinsoku/>
              <w:wordWrap/>
              <w:overflowPunct/>
              <w:topLinePunct w:val="0"/>
              <w:autoSpaceDE/>
              <w:autoSpaceDN/>
              <w:bidi w:val="0"/>
              <w:spacing w:line="440" w:lineRule="exact"/>
              <w:ind w:firstLine="480"/>
              <w:jc w:val="center"/>
              <w:textAlignment w:val="auto"/>
              <w:rPr>
                <w:rFonts w:ascii="仿宋" w:hAnsi="仿宋" w:eastAsia="仿宋"/>
                <w:sz w:val="24"/>
                <w:szCs w:val="24"/>
              </w:rPr>
            </w:pPr>
          </w:p>
        </w:tc>
      </w:tr>
    </w:tbl>
    <w:p>
      <w:pPr>
        <w:keepLines w:val="0"/>
        <w:pageBreakBefore w:val="0"/>
        <w:kinsoku/>
        <w:wordWrap/>
        <w:overflowPunct/>
        <w:topLinePunct w:val="0"/>
        <w:autoSpaceDE/>
        <w:autoSpaceDN/>
        <w:bidi w:val="0"/>
        <w:spacing w:line="440" w:lineRule="exact"/>
        <w:ind w:firstLine="472" w:firstLineChars="196"/>
        <w:textAlignment w:val="auto"/>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lang w:eastAsia="zh-CN"/>
        </w:rPr>
        <w:t>二</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sz w:val="24"/>
          <w:szCs w:val="24"/>
        </w:rPr>
      </w:pPr>
      <w:r>
        <w:rPr>
          <w:rFonts w:hint="eastAsia" w:ascii="仿宋" w:hAnsi="仿宋" w:eastAsia="仿宋"/>
          <w:sz w:val="24"/>
          <w:szCs w:val="24"/>
        </w:rPr>
        <w:t>履约保证金以转账方式交纳至以下账号：</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Lines w:val="0"/>
        <w:pageBreakBefore w:val="0"/>
        <w:kinsoku/>
        <w:wordWrap/>
        <w:overflowPunct/>
        <w:topLinePunct w:val="0"/>
        <w:autoSpaceDE/>
        <w:autoSpaceDN/>
        <w:bidi w:val="0"/>
        <w:snapToGrid w:val="0"/>
        <w:spacing w:line="420" w:lineRule="exact"/>
        <w:ind w:firstLine="482" w:firstLineChars="200"/>
        <w:textAlignment w:val="auto"/>
        <w:rPr>
          <w:rFonts w:ascii="仿宋" w:hAnsi="仿宋" w:eastAsia="仿宋"/>
          <w:b/>
          <w:bCs/>
          <w:kern w:val="0"/>
          <w:sz w:val="24"/>
          <w:szCs w:val="24"/>
        </w:rPr>
      </w:pPr>
      <w:r>
        <w:rPr>
          <w:rFonts w:hint="eastAsia" w:ascii="仿宋" w:hAnsi="仿宋" w:eastAsia="仿宋"/>
          <w:b/>
          <w:bCs/>
          <w:kern w:val="0"/>
          <w:sz w:val="24"/>
          <w:szCs w:val="24"/>
        </w:rPr>
        <w:t>十</w:t>
      </w:r>
      <w:r>
        <w:rPr>
          <w:rFonts w:hint="eastAsia" w:ascii="仿宋" w:hAnsi="仿宋" w:eastAsia="仿宋"/>
          <w:b/>
          <w:bCs/>
          <w:kern w:val="0"/>
          <w:sz w:val="24"/>
          <w:szCs w:val="24"/>
          <w:lang w:eastAsia="zh-CN"/>
        </w:rPr>
        <w:t>三</w:t>
      </w:r>
      <w:r>
        <w:rPr>
          <w:rFonts w:hint="eastAsia" w:ascii="仿宋" w:hAnsi="仿宋" w:eastAsia="仿宋"/>
          <w:b/>
          <w:bCs/>
          <w:kern w:val="0"/>
          <w:sz w:val="24"/>
          <w:szCs w:val="24"/>
        </w:rPr>
        <w:t>、踏勘：自行勘察</w:t>
      </w:r>
    </w:p>
    <w:p>
      <w:pPr>
        <w:keepLines w:val="0"/>
        <w:pageBreakBefore w:val="0"/>
        <w:kinsoku/>
        <w:wordWrap/>
        <w:overflowPunct/>
        <w:topLinePunct w:val="0"/>
        <w:autoSpaceDE/>
        <w:autoSpaceDN/>
        <w:bidi w:val="0"/>
        <w:adjustRightInd w:val="0"/>
        <w:snapToGrid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keepLines w:val="0"/>
        <w:pageBreakBefore w:val="0"/>
        <w:kinsoku/>
        <w:wordWrap/>
        <w:overflowPunct/>
        <w:topLinePunct w:val="0"/>
        <w:autoSpaceDE/>
        <w:autoSpaceDN/>
        <w:bidi w:val="0"/>
        <w:spacing w:line="42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w:t>
      </w:r>
      <w:r>
        <w:rPr>
          <w:rFonts w:hint="eastAsia" w:ascii="仿宋" w:hAnsi="仿宋" w:eastAsia="仿宋" w:cs="仿宋"/>
          <w:b/>
          <w:bCs/>
          <w:color w:val="000000"/>
          <w:kern w:val="0"/>
          <w:sz w:val="24"/>
          <w:szCs w:val="24"/>
          <w:lang w:eastAsia="zh-CN"/>
        </w:rPr>
        <w:t>四</w:t>
      </w:r>
      <w:r>
        <w:rPr>
          <w:rFonts w:hint="eastAsia" w:ascii="仿宋" w:hAnsi="仿宋" w:eastAsia="仿宋" w:cs="仿宋"/>
          <w:b/>
          <w:bCs/>
          <w:color w:val="000000"/>
          <w:kern w:val="0"/>
          <w:sz w:val="24"/>
          <w:szCs w:val="24"/>
        </w:rPr>
        <w:t>、特别约定</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1.供应商参加投标前必须完成入驻湖南省政府采购电子卖场事宜，并将本项目采购的内容（商品类目：装修工程）上架至电子卖场，未按要求入驻电子卖场的视为不合格供应商，不予参加该项目的投标。</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2.质保要求：质保期为2年。</w:t>
      </w:r>
    </w:p>
    <w:p>
      <w:pPr>
        <w:keepLines w:val="0"/>
        <w:pageBreakBefore w:val="0"/>
        <w:widowControl/>
        <w:kinsoku/>
        <w:wordWrap/>
        <w:overflowPunct/>
        <w:topLinePunct w:val="0"/>
        <w:autoSpaceDE/>
        <w:autoSpaceDN/>
        <w:bidi w:val="0"/>
        <w:spacing w:line="420" w:lineRule="exact"/>
        <w:ind w:firstLine="482" w:firstLineChars="200"/>
        <w:jc w:val="left"/>
        <w:textAlignment w:val="auto"/>
        <w:rPr>
          <w:rFonts w:ascii="仿宋" w:hAnsi="仿宋" w:eastAsia="仿宋"/>
          <w:b/>
          <w:bCs/>
          <w:sz w:val="24"/>
          <w:szCs w:val="24"/>
        </w:rPr>
      </w:pPr>
      <w:r>
        <w:rPr>
          <w:rFonts w:hint="eastAsia" w:ascii="仿宋" w:hAnsi="仿宋" w:eastAsia="仿宋"/>
          <w:b/>
          <w:bCs/>
          <w:sz w:val="24"/>
          <w:szCs w:val="24"/>
        </w:rPr>
        <w:t>十</w:t>
      </w:r>
      <w:r>
        <w:rPr>
          <w:rFonts w:hint="eastAsia" w:ascii="仿宋" w:hAnsi="仿宋" w:eastAsia="仿宋"/>
          <w:b/>
          <w:bCs/>
          <w:sz w:val="24"/>
          <w:szCs w:val="24"/>
          <w:lang w:eastAsia="zh-CN"/>
        </w:rPr>
        <w:t>五</w:t>
      </w:r>
      <w:r>
        <w:rPr>
          <w:rFonts w:hint="eastAsia" w:ascii="仿宋" w:hAnsi="仿宋" w:eastAsia="仿宋"/>
          <w:b/>
          <w:bCs/>
          <w:sz w:val="24"/>
          <w:szCs w:val="24"/>
        </w:rPr>
        <w:t>、响应文件提交须知</w:t>
      </w:r>
    </w:p>
    <w:p>
      <w:pPr>
        <w:keepLines w:val="0"/>
        <w:pageBreakBefore w:val="0"/>
        <w:kinsoku/>
        <w:wordWrap/>
        <w:overflowPunct/>
        <w:topLinePunct w:val="0"/>
        <w:autoSpaceDE/>
        <w:autoSpaceDN/>
        <w:bidi w:val="0"/>
        <w:spacing w:line="420" w:lineRule="exact"/>
        <w:ind w:firstLine="482" w:firstLineChars="200"/>
        <w:textAlignment w:val="auto"/>
        <w:rPr>
          <w:rFonts w:ascii="仿宋" w:hAnsi="仿宋" w:eastAsia="仿宋"/>
          <w:b/>
          <w:bCs/>
          <w:sz w:val="24"/>
          <w:szCs w:val="24"/>
        </w:rPr>
      </w:pPr>
      <w:r>
        <w:rPr>
          <w:rFonts w:hint="eastAsia" w:ascii="仿宋" w:hAnsi="仿宋" w:eastAsia="仿宋"/>
          <w:b/>
          <w:bCs/>
          <w:sz w:val="24"/>
          <w:szCs w:val="24"/>
        </w:rPr>
        <w:t>1.响应声明</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1.1法定代表人身份证明</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1.2法定代表人授权委托书</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1.3质量安全承诺书</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color w:val="000000"/>
          <w:kern w:val="0"/>
          <w:sz w:val="24"/>
          <w:szCs w:val="24"/>
        </w:rPr>
        <w:t>1.5</w:t>
      </w:r>
      <w:r>
        <w:rPr>
          <w:rFonts w:hint="eastAsia" w:ascii="仿宋" w:hAnsi="仿宋" w:eastAsia="仿宋"/>
          <w:sz w:val="24"/>
          <w:szCs w:val="24"/>
        </w:rPr>
        <w:t>湖南省政府采购电子卖场入驻及相关商品上架截图</w:t>
      </w:r>
    </w:p>
    <w:p>
      <w:pPr>
        <w:keepLines w:val="0"/>
        <w:pageBreakBefore w:val="0"/>
        <w:kinsoku/>
        <w:wordWrap/>
        <w:overflowPunct/>
        <w:topLinePunct w:val="0"/>
        <w:autoSpaceDE/>
        <w:autoSpaceDN/>
        <w:bidi w:val="0"/>
        <w:spacing w:line="420" w:lineRule="exact"/>
        <w:ind w:firstLine="482" w:firstLineChars="200"/>
        <w:textAlignment w:val="auto"/>
        <w:rPr>
          <w:rFonts w:ascii="仿宋" w:hAnsi="仿宋" w:eastAsia="仿宋"/>
          <w:b/>
          <w:bCs/>
          <w:sz w:val="24"/>
          <w:szCs w:val="24"/>
        </w:rPr>
      </w:pPr>
      <w:r>
        <w:rPr>
          <w:rFonts w:hint="eastAsia" w:ascii="仿宋" w:hAnsi="仿宋" w:eastAsia="仿宋"/>
          <w:b/>
          <w:bCs/>
          <w:sz w:val="24"/>
          <w:szCs w:val="24"/>
        </w:rPr>
        <w:t>2.供应商的资格证明资料</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2.1供应商基本情况表及主要人员简历表</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2.2 文件规定的基本资格条件证明资料</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2.3招标文件规定的特定资格条件证明资料</w:t>
      </w:r>
    </w:p>
    <w:p>
      <w:pPr>
        <w:keepLines w:val="0"/>
        <w:pageBreakBefore w:val="0"/>
        <w:kinsoku/>
        <w:wordWrap/>
        <w:overflowPunct/>
        <w:topLinePunct w:val="0"/>
        <w:autoSpaceDE/>
        <w:autoSpaceDN/>
        <w:bidi w:val="0"/>
        <w:spacing w:line="420" w:lineRule="exact"/>
        <w:ind w:firstLine="480" w:firstLineChars="200"/>
        <w:textAlignment w:val="auto"/>
        <w:rPr>
          <w:rFonts w:ascii="仿宋" w:hAnsi="仿宋" w:eastAsia="仿宋"/>
          <w:sz w:val="24"/>
          <w:szCs w:val="24"/>
        </w:rPr>
      </w:pPr>
      <w:r>
        <w:rPr>
          <w:rFonts w:hint="eastAsia" w:ascii="仿宋" w:hAnsi="仿宋" w:eastAsia="仿宋"/>
          <w:sz w:val="24"/>
          <w:szCs w:val="24"/>
        </w:rPr>
        <w:t>2.4其他说明</w:t>
      </w:r>
    </w:p>
    <w:p>
      <w:pPr>
        <w:keepLines w:val="0"/>
        <w:pageBreakBefore w:val="0"/>
        <w:kinsoku/>
        <w:wordWrap/>
        <w:overflowPunct/>
        <w:topLinePunct w:val="0"/>
        <w:autoSpaceDE/>
        <w:autoSpaceDN/>
        <w:bidi w:val="0"/>
        <w:adjustRightInd w:val="0"/>
        <w:snapToGrid w:val="0"/>
        <w:spacing w:line="420" w:lineRule="exact"/>
        <w:ind w:firstLine="482" w:firstLineChars="200"/>
        <w:textAlignment w:val="auto"/>
        <w:rPr>
          <w:rFonts w:ascii="仿宋" w:hAnsi="仿宋" w:eastAsia="仿宋"/>
          <w:b/>
          <w:sz w:val="24"/>
          <w:szCs w:val="24"/>
        </w:rPr>
      </w:pPr>
      <w:r>
        <w:rPr>
          <w:rFonts w:hint="eastAsia" w:ascii="仿宋" w:hAnsi="仿宋" w:eastAsia="仿宋"/>
          <w:b/>
          <w:sz w:val="24"/>
          <w:szCs w:val="24"/>
        </w:rPr>
        <w:t>3.报价一览表（包含报价清单）</w:t>
      </w:r>
    </w:p>
    <w:p>
      <w:pPr>
        <w:keepLines w:val="0"/>
        <w:pageBreakBefore w:val="0"/>
        <w:widowControl/>
        <w:kinsoku/>
        <w:wordWrap/>
        <w:overflowPunct/>
        <w:topLinePunct w:val="0"/>
        <w:autoSpaceDE/>
        <w:autoSpaceDN/>
        <w:bidi w:val="0"/>
        <w:spacing w:line="420" w:lineRule="exact"/>
        <w:ind w:firstLine="482" w:firstLineChars="200"/>
        <w:jc w:val="left"/>
        <w:textAlignment w:val="auto"/>
        <w:rPr>
          <w:rFonts w:hint="eastAsia"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keepLines w:val="0"/>
        <w:pageBreakBefore w:val="0"/>
        <w:widowControl/>
        <w:kinsoku/>
        <w:wordWrap/>
        <w:overflowPunct/>
        <w:topLinePunct w:val="0"/>
        <w:autoSpaceDE/>
        <w:autoSpaceDN/>
        <w:bidi w:val="0"/>
        <w:spacing w:line="420" w:lineRule="exact"/>
        <w:ind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b/>
          <w:sz w:val="24"/>
          <w:szCs w:val="24"/>
        </w:rPr>
        <w:t>5.投标文件一正二副（须密封），封面注明正副本，写明投标人单位名称并加盖投标人单位公章。</w:t>
      </w:r>
      <w:r>
        <w:rPr>
          <w:rFonts w:ascii="仿宋" w:hAnsi="仿宋" w:eastAsia="仿宋" w:cs="仿宋"/>
          <w:b/>
          <w:bCs/>
          <w:sz w:val="24"/>
          <w:szCs w:val="24"/>
        </w:rPr>
        <w:br w:type="textWrapping"/>
      </w:r>
      <w:r>
        <w:rPr>
          <w:rFonts w:hint="eastAsia" w:ascii="仿宋" w:hAnsi="仿宋" w:eastAsia="仿宋" w:cs="仿宋"/>
          <w:b/>
          <w:bCs/>
          <w:sz w:val="24"/>
          <w:szCs w:val="24"/>
          <w:lang w:val="en-US" w:eastAsia="zh-CN"/>
        </w:rPr>
        <w:t xml:space="preserve">                </w:t>
      </w:r>
    </w:p>
    <w:p>
      <w:pPr>
        <w:keepNext/>
        <w:suppressAutoHyphens/>
        <w:snapToGrid w:val="0"/>
        <w:spacing w:line="500" w:lineRule="exact"/>
        <w:ind w:firstLine="3213" w:firstLineChars="1000"/>
        <w:jc w:val="both"/>
        <w:outlineLvl w:val="0"/>
        <w:rPr>
          <w:rFonts w:hint="eastAsia" w:ascii="仿宋" w:hAnsi="仿宋" w:eastAsia="仿宋"/>
          <w:b/>
          <w:sz w:val="32"/>
          <w:szCs w:val="32"/>
        </w:rPr>
      </w:pPr>
    </w:p>
    <w:p>
      <w:pPr>
        <w:keepNext/>
        <w:suppressAutoHyphens/>
        <w:snapToGrid w:val="0"/>
        <w:spacing w:line="500" w:lineRule="exact"/>
        <w:ind w:firstLine="3213" w:firstLineChars="1000"/>
        <w:jc w:val="both"/>
        <w:outlineLvl w:val="0"/>
        <w:rPr>
          <w:rFonts w:ascii="仿宋" w:hAnsi="仿宋" w:eastAsia="仿宋"/>
          <w:b/>
          <w:sz w:val="32"/>
          <w:szCs w:val="32"/>
        </w:rPr>
      </w:pPr>
      <w:r>
        <w:rPr>
          <w:rFonts w:hint="eastAsia" w:ascii="仿宋" w:hAnsi="仿宋" w:eastAsia="仿宋"/>
          <w:b/>
          <w:sz w:val="32"/>
          <w:szCs w:val="32"/>
        </w:rPr>
        <w:t>第三章 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pStyle w:val="2"/>
      </w:pPr>
    </w:p>
    <w:p>
      <w:pPr>
        <w:widowControl/>
        <w:shd w:val="clear" w:color="auto" w:fill="FFFFFF"/>
        <w:spacing w:before="150" w:line="360" w:lineRule="exact"/>
        <w:ind w:firstLine="2570" w:firstLineChars="800"/>
        <w:jc w:val="both"/>
        <w:rPr>
          <w:rFonts w:ascii="仿宋" w:hAnsi="仿宋" w:eastAsia="仿宋"/>
          <w:b/>
          <w:kern w:val="0"/>
          <w:sz w:val="24"/>
          <w:szCs w:val="24"/>
        </w:rPr>
      </w:pPr>
      <w:r>
        <w:rPr>
          <w:rFonts w:hint="eastAsia" w:ascii="仿宋" w:hAnsi="仿宋" w:eastAsia="仿宋"/>
          <w:b/>
          <w:kern w:val="0"/>
          <w:sz w:val="32"/>
          <w:szCs w:val="32"/>
        </w:rPr>
        <w:t>第四章 评标方法及标准</w:t>
      </w:r>
    </w:p>
    <w:p>
      <w:pPr>
        <w:spacing w:line="400" w:lineRule="exact"/>
        <w:ind w:firstLine="555"/>
        <w:rPr>
          <w:rFonts w:ascii="仿宋" w:hAnsi="仿宋" w:eastAsia="仿宋"/>
          <w:b/>
          <w:sz w:val="24"/>
          <w:szCs w:val="24"/>
        </w:rPr>
      </w:pPr>
      <w:r>
        <w:rPr>
          <w:rFonts w:hint="eastAsia" w:ascii="仿宋" w:hAnsi="仿宋" w:eastAsia="仿宋"/>
          <w:b/>
          <w:sz w:val="24"/>
          <w:szCs w:val="24"/>
        </w:rPr>
        <w:t>一、评标方法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spacing w:line="400" w:lineRule="exact"/>
        <w:ind w:firstLine="482" w:firstLineChars="200"/>
        <w:rPr>
          <w:rFonts w:ascii="仿宋" w:hAnsi="仿宋" w:eastAsia="仿宋"/>
          <w:b/>
          <w:sz w:val="24"/>
          <w:szCs w:val="24"/>
        </w:rPr>
      </w:pPr>
      <w:r>
        <w:rPr>
          <w:rFonts w:hint="eastAsia" w:ascii="仿宋" w:hAnsi="仿宋" w:eastAsia="仿宋"/>
          <w:b/>
          <w:sz w:val="24"/>
          <w:szCs w:val="24"/>
        </w:rPr>
        <w:t>三、权值范围</w:t>
      </w:r>
    </w:p>
    <w:tbl>
      <w:tblPr>
        <w:tblStyle w:val="4"/>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4"/>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提供2019年4月1日以来（以合同签字盖章时间为准）承接过类似改造工程或市政工程类似项目业绩的，每个计2.5分，最多计5分。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2020年4月1日后，企业未被建设行政主管部门记录不良行为记录的计2分，每被建设行政主管部门记录一次不良行为记录的扣1分，扣完为止。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2020年4月1日后，拟任项目负责人未被建设行政主管部门记录不良行为记录的计2分，每被建设行政主管部门记录一次不良行为记录的扣1分，扣完为止。</w:t>
            </w:r>
          </w:p>
        </w:tc>
      </w:tr>
    </w:tbl>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第五章 施工合同</w:t>
      </w:r>
    </w:p>
    <w:p>
      <w:pPr>
        <w:widowControl/>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松园风雨球场原地面改造及围网工程施工合同</w:t>
      </w:r>
    </w:p>
    <w:p>
      <w:pPr>
        <w:spacing w:before="156" w:beforeLines="50" w:line="500" w:lineRule="exact"/>
        <w:rPr>
          <w:rFonts w:hint="eastAsia" w:ascii="仿宋" w:hAnsi="仿宋" w:eastAsia="仿宋" w:cs="仿宋"/>
          <w:bCs/>
          <w:color w:val="000000"/>
          <w:sz w:val="24"/>
          <w:szCs w:val="24"/>
        </w:rPr>
      </w:pPr>
      <w:r>
        <w:rPr>
          <w:rFonts w:hint="eastAsia" w:ascii="仿宋" w:hAnsi="仿宋" w:eastAsia="仿宋" w:cs="仿宋"/>
        </w:rPr>
        <w:fldChar w:fldCharType="begin"/>
      </w:r>
      <w:r>
        <w:rPr>
          <w:rFonts w:hint="eastAsia" w:ascii="仿宋" w:hAnsi="仿宋" w:eastAsia="仿宋" w:cs="仿宋"/>
        </w:rPr>
        <w:instrText xml:space="preserve"> HYPERLINK "http://www.baidu.com/s?wd=%E5%8F%91%E5%8C%85%E4%BA%BA&amp;hl_tag=textlink&amp;tn=SE_hldp01350_v6v6zkg6" \t "_blank" </w:instrText>
      </w:r>
      <w:r>
        <w:rPr>
          <w:rFonts w:hint="eastAsia" w:ascii="仿宋" w:hAnsi="仿宋" w:eastAsia="仿宋" w:cs="仿宋"/>
        </w:rPr>
        <w:fldChar w:fldCharType="separate"/>
      </w:r>
      <w:r>
        <w:rPr>
          <w:rFonts w:hint="eastAsia" w:ascii="仿宋" w:hAnsi="仿宋" w:eastAsia="仿宋" w:cs="仿宋"/>
          <w:color w:val="000000"/>
          <w:kern w:val="0"/>
          <w:sz w:val="24"/>
          <w:szCs w:val="24"/>
        </w:rPr>
        <w:t>发包人</w:t>
      </w:r>
      <w:r>
        <w:rPr>
          <w:rFonts w:hint="eastAsia" w:ascii="仿宋" w:hAnsi="仿宋" w:eastAsia="仿宋" w:cs="仿宋"/>
          <w:color w:val="000000"/>
          <w:kern w:val="0"/>
          <w:sz w:val="24"/>
          <w:szCs w:val="24"/>
        </w:rPr>
        <w:fldChar w:fldCharType="end"/>
      </w:r>
      <w:r>
        <w:rPr>
          <w:rFonts w:hint="eastAsia" w:ascii="仿宋" w:hAnsi="仿宋" w:eastAsia="仿宋" w:cs="仿宋"/>
          <w:color w:val="000000"/>
          <w:kern w:val="0"/>
          <w:sz w:val="24"/>
          <w:szCs w:val="24"/>
        </w:rPr>
        <w:t>：</w:t>
      </w:r>
      <w:r>
        <w:rPr>
          <w:rFonts w:hint="eastAsia" w:ascii="仿宋" w:hAnsi="仿宋" w:eastAsia="仿宋" w:cs="仿宋"/>
          <w:bCs/>
          <w:color w:val="000000"/>
          <w:sz w:val="24"/>
          <w:szCs w:val="24"/>
        </w:rPr>
        <w:t>湖南科技学院                               （以下简称甲方）</w:t>
      </w:r>
    </w:p>
    <w:p>
      <w:pPr>
        <w:spacing w:line="500" w:lineRule="exac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w:t>
      </w:r>
      <w:r>
        <w:rPr>
          <w:rFonts w:hint="eastAsia" w:ascii="仿宋" w:hAnsi="仿宋" w:eastAsia="仿宋" w:cs="仿宋"/>
          <w:bCs/>
          <w:color w:val="000000"/>
          <w:sz w:val="24"/>
          <w:szCs w:val="24"/>
        </w:rPr>
        <w:t xml:space="preserve">                                           （以下简称乙方）</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依照《</w:t>
      </w:r>
      <w:r>
        <w:rPr>
          <w:rFonts w:hint="eastAsia" w:ascii="仿宋" w:hAnsi="仿宋" w:eastAsia="仿宋" w:cs="仿宋"/>
        </w:rPr>
        <w:fldChar w:fldCharType="begin"/>
      </w:r>
      <w:r>
        <w:rPr>
          <w:rFonts w:hint="eastAsia" w:ascii="仿宋" w:hAnsi="仿宋" w:eastAsia="仿宋" w:cs="仿宋"/>
        </w:rPr>
        <w:instrText xml:space="preserve"> HYPERLINK "http://www.baidu.com/s?wd=%E4%B8%AD%E5%8D%8E%E4%BA%BA%E6%B0%91%E5%85%B1%E5%92%8C%E5%9B%BD%E5%90%88%E5%90%8C%E6%B3%95&amp;hl_tag=textlink&amp;tn=SE_hldp01350_v6v6zkg6" \t "_blank" </w:instrText>
      </w:r>
      <w:r>
        <w:rPr>
          <w:rFonts w:hint="eastAsia" w:ascii="仿宋" w:hAnsi="仿宋" w:eastAsia="仿宋" w:cs="仿宋"/>
        </w:rPr>
        <w:fldChar w:fldCharType="separate"/>
      </w:r>
      <w:r>
        <w:rPr>
          <w:rFonts w:hint="eastAsia" w:ascii="仿宋" w:hAnsi="仿宋" w:eastAsia="仿宋" w:cs="仿宋"/>
          <w:bCs/>
          <w:color w:val="000000"/>
          <w:sz w:val="24"/>
          <w:szCs w:val="24"/>
        </w:rPr>
        <w:t>中华人民共和国民法典</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w:t>
      </w:r>
      <w:r>
        <w:rPr>
          <w:rFonts w:hint="eastAsia" w:ascii="仿宋" w:hAnsi="仿宋" w:eastAsia="仿宋" w:cs="仿宋"/>
        </w:rPr>
        <w:fldChar w:fldCharType="begin"/>
      </w:r>
      <w:r>
        <w:rPr>
          <w:rFonts w:hint="eastAsia" w:ascii="仿宋" w:hAnsi="仿宋" w:eastAsia="仿宋" w:cs="仿宋"/>
        </w:rPr>
        <w:instrText xml:space="preserve"> HYPERLINK "http://www.baidu.com/s?wd=%E4%B8%AD%E5%8D%8E%E4%BA%BA%E6%B0%91%E5%85%B1%E5%92%8C%E5%9B%BD%E5%BB%BA%E7%AD%91%E6%B3%95&amp;hl_tag=textlink&amp;tn=SE_hldp01350_v6v6zkg6" \t "_blank" </w:instrText>
      </w:r>
      <w:r>
        <w:rPr>
          <w:rFonts w:hint="eastAsia" w:ascii="仿宋" w:hAnsi="仿宋" w:eastAsia="仿宋" w:cs="仿宋"/>
        </w:rPr>
        <w:fldChar w:fldCharType="separate"/>
      </w:r>
      <w:r>
        <w:rPr>
          <w:rFonts w:hint="eastAsia" w:ascii="仿宋" w:hAnsi="仿宋" w:eastAsia="仿宋" w:cs="仿宋"/>
          <w:bCs/>
          <w:color w:val="000000"/>
          <w:sz w:val="24"/>
          <w:szCs w:val="24"/>
        </w:rPr>
        <w:t>中华人民共和国建筑法</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》及其他相关法律</w:t>
      </w:r>
      <w:r>
        <w:rPr>
          <w:rFonts w:hint="eastAsia" w:ascii="仿宋" w:hAnsi="仿宋" w:eastAsia="仿宋" w:cs="仿宋"/>
        </w:rPr>
        <w:fldChar w:fldCharType="begin"/>
      </w:r>
      <w:r>
        <w:rPr>
          <w:rFonts w:hint="eastAsia" w:ascii="仿宋" w:hAnsi="仿宋" w:eastAsia="仿宋" w:cs="仿宋"/>
        </w:rPr>
        <w:instrText xml:space="preserve"> HYPERLINK "http://www.baidu.com/s?wd=%E8%A1%8C%E6%94%BF%E6%B3%95%E8%A7%84&amp;hl_tag=textlink&amp;tn=SE_hldp01350_v6v6zkg6" \t "_blank" </w:instrText>
      </w:r>
      <w:r>
        <w:rPr>
          <w:rFonts w:hint="eastAsia" w:ascii="仿宋" w:hAnsi="仿宋" w:eastAsia="仿宋" w:cs="仿宋"/>
        </w:rPr>
        <w:fldChar w:fldCharType="separate"/>
      </w:r>
      <w:r>
        <w:rPr>
          <w:rFonts w:hint="eastAsia" w:ascii="仿宋" w:hAnsi="仿宋" w:eastAsia="仿宋" w:cs="仿宋"/>
          <w:bCs/>
          <w:color w:val="000000"/>
          <w:sz w:val="24"/>
          <w:szCs w:val="24"/>
        </w:rPr>
        <w:t>法规</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，遵循平等、自愿、公平和诚实守信的原则，经双方协商一致，订立本合同，共同遵照执行。</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一、工程内容</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1.拆除原地面</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2.硅PU及弹性丙烯酸地面</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3.球场钢丝网围栏</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4.其他零星工程 </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具体</w:t>
      </w:r>
      <w:r>
        <w:rPr>
          <w:rFonts w:hint="eastAsia" w:ascii="仿宋" w:hAnsi="仿宋" w:eastAsia="仿宋" w:cs="仿宋"/>
          <w:color w:val="000000" w:themeColor="text1"/>
          <w:sz w:val="24"/>
          <w:szCs w:val="24"/>
          <w14:textFill>
            <w14:solidFill>
              <w14:schemeClr w14:val="tx1"/>
            </w14:solidFill>
          </w14:textFill>
        </w:rPr>
        <w:t>以工程量清单</w:t>
      </w:r>
      <w:r>
        <w:rPr>
          <w:rFonts w:hint="eastAsia" w:ascii="仿宋" w:hAnsi="仿宋" w:eastAsia="仿宋" w:cs="仿宋"/>
          <w:bCs/>
          <w:color w:val="000000" w:themeColor="text1"/>
          <w:sz w:val="24"/>
          <w:szCs w:val="24"/>
          <w14:textFill>
            <w14:solidFill>
              <w14:schemeClr w14:val="tx1"/>
            </w14:solidFill>
          </w14:textFill>
        </w:rPr>
        <w:t>为准。</w:t>
      </w:r>
    </w:p>
    <w:p>
      <w:pPr>
        <w:spacing w:line="500" w:lineRule="exact"/>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二、工程造价</w:t>
      </w:r>
    </w:p>
    <w:p>
      <w:pPr>
        <w:spacing w:line="500" w:lineRule="exact"/>
        <w:ind w:left="1"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该工程造价为人民币             （¥：       ）</w:t>
      </w:r>
      <w:r>
        <w:rPr>
          <w:rFonts w:hint="eastAsia" w:ascii="仿宋" w:hAnsi="仿宋" w:eastAsia="仿宋" w:cs="仿宋"/>
          <w:bCs/>
          <w:sz w:val="24"/>
          <w:szCs w:val="24"/>
        </w:rPr>
        <w:t>。</w:t>
      </w:r>
      <w:r>
        <w:rPr>
          <w:rFonts w:hint="eastAsia" w:ascii="仿宋" w:hAnsi="仿宋" w:eastAsia="仿宋" w:cs="仿宋"/>
          <w:bCs/>
          <w:color w:val="000000"/>
          <w:sz w:val="24"/>
          <w:szCs w:val="24"/>
        </w:rPr>
        <w:t>最终结算金额以甲方审计部门根据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500" w:lineRule="exact"/>
        <w:ind w:left="1"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三、增（减）工程结算标准</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根据本合同第二条之约定，中标工程量清单没有相应清单子目录调整总价的增（减）工程，该工程按以下标准结算：即按《湖南省消耗量标准》（基价表2020）进行结算，其中：</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1．工程量清单中已有的材料单价、取费标准按工程量清单中的材料单价、取费标准进行调整。</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2．工程量清单中没有的材料单价按照《永州建设造价》文件发布的材料预算价格计价，《永州建设造价》文件中没有的材料价格，由甲方组织相关部门进行市场考察定价。</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四、工程施工工期</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themeColor="text1"/>
          <w:sz w:val="24"/>
          <w:szCs w:val="24"/>
          <w14:textFill>
            <w14:solidFill>
              <w14:schemeClr w14:val="tx1"/>
            </w14:solidFill>
          </w14:textFill>
        </w:rPr>
        <w:t xml:space="preserve">该工程施工工期25天（ </w:t>
      </w:r>
      <w:r>
        <w:rPr>
          <w:rFonts w:hint="eastAsia" w:ascii="仿宋" w:hAnsi="仿宋" w:eastAsia="仿宋" w:cs="仿宋"/>
          <w:bCs/>
          <w:color w:val="000000"/>
          <w:sz w:val="24"/>
          <w:szCs w:val="24"/>
        </w:rPr>
        <w:t xml:space="preserve">   年  月   日至   年   月   日）。</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sz w:val="24"/>
          <w:szCs w:val="24"/>
        </w:rPr>
        <w:t>2．质保期    年，从工程竣工验收合格</w:t>
      </w:r>
      <w:r>
        <w:rPr>
          <w:rFonts w:hint="eastAsia" w:ascii="仿宋" w:hAnsi="仿宋" w:eastAsia="仿宋" w:cs="仿宋"/>
          <w:bCs/>
          <w:color w:val="000000"/>
          <w:sz w:val="24"/>
          <w:szCs w:val="24"/>
        </w:rPr>
        <w:t>之日起计算。</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
          <w:bCs/>
          <w:color w:val="000000"/>
          <w:sz w:val="24"/>
          <w:szCs w:val="24"/>
        </w:rPr>
        <w:t>五、工程结算付款程序</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1.本工程不支付工程进度款。</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2.乙方按要求完工并经自检合格后，向甲方提交验收申请报告，甲方应在7天内组织验收。</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3.施工用水、电费由乙方负责。如乙方安装水、电表，水、电费按表收取；如未安装水、电表，按双方签字认可的工程结算审定造价的3‰收取。</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4.</w:t>
      </w:r>
      <w:r>
        <w:rPr>
          <w:rFonts w:hint="eastAsia" w:ascii="仿宋" w:hAnsi="仿宋" w:eastAsia="仿宋" w:cs="仿宋"/>
          <w:bCs/>
          <w:sz w:val="24"/>
          <w:szCs w:val="24"/>
        </w:rPr>
        <w:t>工程竣工验收合格后，乙方必须提供完整的竣工结算资料，经甲方审计部门审核确定。最终结算金额以甲方审计部门审核的经双方签字确认的审计结论为准。乙方按双方签字认可的经审定的工程结算金额开具合法有效的完税发票送甲方。工程竣工验收合格后第一年内甲方支付至合同价的20%；工程竣工验收合格且审计结论出具后第一年内甲方支付至最终结算金额的50%，审计结论出具后第二年内甲方支付至最终结算金额的97%，留取3℅的质保金，质保期满无质量问题质保金不计息退还。</w:t>
      </w:r>
    </w:p>
    <w:p>
      <w:pPr>
        <w:spacing w:line="500" w:lineRule="exact"/>
        <w:ind w:firstLine="560"/>
        <w:rPr>
          <w:rFonts w:hint="eastAsia" w:ascii="仿宋" w:hAnsi="仿宋" w:eastAsia="仿宋" w:cs="仿宋"/>
          <w:bCs/>
          <w:sz w:val="24"/>
          <w:szCs w:val="24"/>
        </w:rPr>
      </w:pPr>
      <w:r>
        <w:rPr>
          <w:rFonts w:hint="eastAsia" w:ascii="仿宋" w:hAnsi="仿宋" w:eastAsia="仿宋" w:cs="仿宋"/>
          <w:bCs/>
          <w:sz w:val="24"/>
          <w:szCs w:val="24"/>
        </w:rPr>
        <w:t>5.履约保证金：中标金额的4%，即人民币     元整（¥：    ），签定合同前（按招标文件约定时间）乙方向甲方交纳，工程完工后，经甲方验收合格，履约保证金不计息一次性退还给乙方。</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六、工程施工质量及安全要求</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1.乙方按国家现行规范要求、安全文明施工，不能影响校园环境卫生。</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Cs/>
          <w:color w:val="000000"/>
          <w:sz w:val="24"/>
          <w:szCs w:val="24"/>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hint="eastAsia" w:ascii="仿宋" w:hAnsi="仿宋" w:eastAsia="仿宋" w:cs="仿宋"/>
          <w:b/>
          <w:color w:val="000000"/>
          <w:sz w:val="24"/>
          <w:szCs w:val="24"/>
        </w:rPr>
      </w:pPr>
      <w:r>
        <w:rPr>
          <w:rFonts w:hint="eastAsia" w:ascii="仿宋" w:hAnsi="仿宋" w:eastAsia="仿宋" w:cs="仿宋"/>
          <w:b/>
          <w:color w:val="000000"/>
          <w:sz w:val="24"/>
          <w:szCs w:val="24"/>
        </w:rPr>
        <w:t>七、双方的权利与义务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（一）甲方的权利与义务：</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color w:val="000000"/>
          <w:sz w:val="24"/>
          <w:szCs w:val="24"/>
        </w:rPr>
        <w:t>1.派出现场代表一名，负责管理</w:t>
      </w:r>
      <w:r>
        <w:rPr>
          <w:rFonts w:hint="eastAsia" w:ascii="仿宋" w:hAnsi="仿宋" w:eastAsia="仿宋" w:cs="仿宋"/>
          <w:bCs/>
          <w:color w:val="000000"/>
          <w:sz w:val="24"/>
          <w:szCs w:val="24"/>
        </w:rPr>
        <w:t>、协调，及时解决施工过程中的有关事情及</w:t>
      </w:r>
      <w:r>
        <w:rPr>
          <w:rFonts w:hint="eastAsia" w:ascii="仿宋" w:hAnsi="仿宋" w:eastAsia="仿宋" w:cs="仿宋"/>
          <w:color w:val="000000"/>
          <w:sz w:val="24"/>
          <w:szCs w:val="24"/>
        </w:rPr>
        <w:t>质量监督，</w:t>
      </w:r>
      <w:r>
        <w:rPr>
          <w:rFonts w:hint="eastAsia" w:ascii="仿宋" w:hAnsi="仿宋" w:eastAsia="仿宋" w:cs="仿宋"/>
          <w:bCs/>
          <w:color w:val="000000"/>
          <w:sz w:val="24"/>
          <w:szCs w:val="24"/>
        </w:rPr>
        <w:t>不影响施工进度。</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2.及时审核乙方提交的施工方案，协助处理施工上质量问题。</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3.督促施工进度，检查施工合同的落实情况。</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4.负责组织验收，竣工结算的审核。</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5.督促乙方遵守甲方有关管理制度和规定。</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6.对隐蔽工程、变更工程予以现场签证。</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（二）乙方的权利与义务：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1.精心组织施工，做好施工现场的全面管理工作，确保文明施工。</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2.严格按施工技术验收规范施工，确保工程质量。</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3.负责编制施工方案，确保工程按期完工。</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4.加强安全措施，搞好安全生产，对施工中发生的一切安全、质量事故负全部责任。</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bCs/>
          <w:color w:val="000000"/>
          <w:sz w:val="24"/>
          <w:szCs w:val="24"/>
        </w:rPr>
        <w:t>7.</w:t>
      </w:r>
      <w:r>
        <w:rPr>
          <w:rFonts w:hint="eastAsia" w:ascii="仿宋" w:hAnsi="仿宋" w:eastAsia="仿宋" w:cs="仿宋"/>
          <w:sz w:val="24"/>
          <w:szCs w:val="24"/>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8.工程竣工验收后，乙方必须提供一套完整的工程档案资料，经验收合格后才能进行工程结算。</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9.工程竣工验收未移交使用之前，乙方负责已完工程的保护工作，保护期间发生的损坏，乙方负责修复，并承担所有费用。</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10.工程按时竣工后乙方应及时清理好卫生。</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11.合同中涉及的文件及表格，乙方自行到湖南科技学院基建处网站下载（网址http://jjc.huse.cn/），甲方不再提供纸质稿。</w:t>
      </w:r>
    </w:p>
    <w:p>
      <w:pPr>
        <w:spacing w:line="500" w:lineRule="exact"/>
        <w:ind w:firstLine="472" w:firstLineChars="196"/>
        <w:rPr>
          <w:rFonts w:hint="eastAsia" w:ascii="仿宋" w:hAnsi="仿宋" w:eastAsia="仿宋" w:cs="仿宋"/>
          <w:b/>
          <w:color w:val="000000"/>
          <w:sz w:val="24"/>
          <w:szCs w:val="24"/>
        </w:rPr>
      </w:pPr>
      <w:r>
        <w:rPr>
          <w:rFonts w:hint="eastAsia" w:ascii="仿宋" w:hAnsi="仿宋" w:eastAsia="仿宋" w:cs="仿宋"/>
          <w:b/>
          <w:color w:val="000000"/>
          <w:sz w:val="24"/>
          <w:szCs w:val="24"/>
        </w:rPr>
        <w:t>八、违约责任</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1.乙方未能按期完成施工的，工程每延期一天，乙方须支付甲方违约金3000元/天。</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2.乙方对甲方提出的整改意见未及时整改的，乙方须向甲方支付违约金3000元/次。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3.乙方在分项工程、工序未经甲方现场代表验收而进入下道工序施工的，乙方须向甲方支付违约金3000元/次。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4.乙方人员未持相关上岗证件施工的，乙方须向甲方支付违约金3000元/次。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5.乙方使用材料不符约定、以次充优、以假充真的，乙方除更换合格材料外，还须向甲方支付违约金3000元/次。</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6.乙方在质保期内接到甲方通知后12小时内未能到场处理（以甲方电话或微信通知时间为准），乙方须向甲方支付违约金3000元/次，而且，甲方有权另行指派第三方维修，维修费用从质保金中扣除。</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以上乙方违约责任甲方有权从最终结算金额或者质保金中扣除。</w:t>
      </w:r>
    </w:p>
    <w:p>
      <w:pPr>
        <w:spacing w:line="500" w:lineRule="exact"/>
        <w:ind w:firstLine="560"/>
        <w:rPr>
          <w:rFonts w:hint="eastAsia" w:ascii="仿宋" w:hAnsi="仿宋" w:eastAsia="仿宋" w:cs="仿宋"/>
          <w:b/>
          <w:color w:val="000000"/>
          <w:sz w:val="24"/>
          <w:szCs w:val="24"/>
        </w:rPr>
      </w:pPr>
      <w:r>
        <w:rPr>
          <w:rFonts w:hint="eastAsia" w:ascii="仿宋" w:hAnsi="仿宋" w:eastAsia="仿宋" w:cs="仿宋"/>
          <w:b/>
          <w:color w:val="000000"/>
          <w:sz w:val="24"/>
          <w:szCs w:val="24"/>
        </w:rPr>
        <w:t>九、合同解除</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（一）乙方出现下列情形之一的，甲方有权解除合同：</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1.乙方施工期间不遵守现行法律法规或国家强制性标准，出现严重质量事故或存在严重隐患且整改不力的。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2.因乙方原因停工三天及以上的。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3.不服从甲方现场管理，经甲方两次书面整改通知仍无改进的。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4.内部组织管理混乱，已无能力组织正常施工的。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5.因拖欠工人工资、报酬，引发工人蓄意闹事、围攻甲方场所或群体上访、媒体曝光的。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6.将工程擅自转包、分包的。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7.乙方人员在甲方校园发生群殴事件的。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hint="eastAsia" w:ascii="仿宋" w:hAnsi="仿宋" w:eastAsia="仿宋" w:cs="仿宋"/>
          <w:b/>
          <w:color w:val="000000"/>
          <w:sz w:val="24"/>
          <w:szCs w:val="24"/>
        </w:rPr>
      </w:pPr>
      <w:r>
        <w:rPr>
          <w:rFonts w:hint="eastAsia" w:ascii="仿宋" w:hAnsi="仿宋" w:eastAsia="仿宋" w:cs="仿宋"/>
          <w:b/>
          <w:color w:val="000000"/>
          <w:sz w:val="24"/>
          <w:szCs w:val="24"/>
        </w:rPr>
        <w:t>十、争议的解决方式</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合同发生纠纷时，双方应协商解决，协商不成提交甲方所在地人民法院诉讼解决。</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十一、其他</w:t>
      </w:r>
    </w:p>
    <w:p>
      <w:pPr>
        <w:spacing w:line="500" w:lineRule="exact"/>
        <w:ind w:firstLine="600" w:firstLineChars="250"/>
        <w:rPr>
          <w:rFonts w:hint="eastAsia" w:ascii="仿宋" w:hAnsi="仿宋" w:eastAsia="仿宋" w:cs="仿宋"/>
          <w:bCs/>
          <w:color w:val="000000"/>
          <w:sz w:val="24"/>
          <w:szCs w:val="24"/>
        </w:rPr>
      </w:pPr>
      <w:r>
        <w:rPr>
          <w:rFonts w:hint="eastAsia" w:ascii="仿宋" w:hAnsi="仿宋" w:eastAsia="仿宋" w:cs="仿宋"/>
          <w:bCs/>
          <w:color w:val="000000"/>
          <w:sz w:val="24"/>
          <w:szCs w:val="24"/>
        </w:rPr>
        <w:t>1.本合同的组成：双方的招投标文件、谈判纪要以及乙方向甲方出具的承诺等均是本合同的组成部分，具有同等的法律效力。</w:t>
      </w:r>
    </w:p>
    <w:p>
      <w:pPr>
        <w:spacing w:line="500" w:lineRule="exact"/>
        <w:ind w:firstLine="600" w:firstLineChars="250"/>
        <w:rPr>
          <w:rFonts w:hint="eastAsia" w:ascii="仿宋" w:hAnsi="仿宋" w:eastAsia="仿宋" w:cs="仿宋"/>
          <w:bCs/>
          <w:color w:val="000000"/>
          <w:sz w:val="24"/>
          <w:szCs w:val="24"/>
        </w:rPr>
      </w:pPr>
      <w:r>
        <w:rPr>
          <w:rFonts w:hint="eastAsia" w:ascii="仿宋" w:hAnsi="仿宋" w:eastAsia="仿宋" w:cs="仿宋"/>
          <w:bCs/>
          <w:color w:val="000000"/>
          <w:sz w:val="24"/>
          <w:szCs w:val="24"/>
        </w:rPr>
        <w:t>2.</w:t>
      </w:r>
      <w:r>
        <w:rPr>
          <w:rFonts w:hint="eastAsia" w:ascii="仿宋" w:hAnsi="仿宋" w:eastAsia="仿宋" w:cs="仿宋"/>
          <w:color w:val="000000"/>
          <w:sz w:val="24"/>
          <w:szCs w:val="24"/>
        </w:rPr>
        <w:t>本合同签字生效后甲、乙双方如有未尽事宜或对合同条款修改，需经双方协商同意并签订补充协议。</w:t>
      </w:r>
    </w:p>
    <w:p>
      <w:pPr>
        <w:spacing w:line="500" w:lineRule="exact"/>
        <w:ind w:firstLine="597" w:firstLineChars="249"/>
        <w:rPr>
          <w:rFonts w:hint="eastAsia" w:ascii="仿宋" w:hAnsi="仿宋" w:eastAsia="仿宋" w:cs="仿宋"/>
          <w:bCs/>
          <w:color w:val="000000"/>
          <w:sz w:val="24"/>
          <w:szCs w:val="24"/>
        </w:rPr>
      </w:pPr>
      <w:r>
        <w:rPr>
          <w:rFonts w:hint="eastAsia" w:ascii="仿宋" w:hAnsi="仿宋" w:eastAsia="仿宋" w:cs="仿宋"/>
          <w:bCs/>
          <w:color w:val="000000"/>
          <w:sz w:val="24"/>
          <w:szCs w:val="24"/>
        </w:rPr>
        <w:t>3.本合同一式叁份，甲方执贰份，乙方执壹份，双方代表签字盖章后生效。</w:t>
      </w:r>
    </w:p>
    <w:p>
      <w:pPr>
        <w:spacing w:before="156" w:beforeLines="50" w:line="380" w:lineRule="exact"/>
        <w:rPr>
          <w:rFonts w:hint="eastAsia" w:ascii="仿宋" w:hAnsi="仿宋" w:eastAsia="仿宋" w:cs="仿宋"/>
          <w:bCs/>
          <w:color w:val="000000"/>
          <w:sz w:val="24"/>
          <w:szCs w:val="24"/>
        </w:rPr>
      </w:pPr>
    </w:p>
    <w:p>
      <w:pPr>
        <w:spacing w:before="156" w:beforeLines="50"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 xml:space="preserve">甲方（盖章）：                       乙方（签章）： </w:t>
      </w:r>
    </w:p>
    <w:p>
      <w:pPr>
        <w:spacing w:line="500" w:lineRule="exact"/>
        <w:rPr>
          <w:rFonts w:hint="eastAsia" w:ascii="仿宋" w:hAnsi="仿宋" w:eastAsia="仿宋" w:cs="仿宋"/>
          <w:bCs/>
          <w:color w:val="000000"/>
          <w:sz w:val="24"/>
          <w:szCs w:val="24"/>
        </w:rPr>
      </w:pPr>
    </w:p>
    <w:p>
      <w:pPr>
        <w:spacing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法定代表人(签字)：                  法定代表人(签字)：</w:t>
      </w:r>
    </w:p>
    <w:p>
      <w:pPr>
        <w:spacing w:line="500" w:lineRule="exact"/>
        <w:rPr>
          <w:rFonts w:hint="eastAsia" w:ascii="仿宋" w:hAnsi="仿宋" w:eastAsia="仿宋" w:cs="仿宋"/>
          <w:bCs/>
          <w:color w:val="000000"/>
          <w:sz w:val="24"/>
          <w:szCs w:val="24"/>
        </w:rPr>
      </w:pPr>
    </w:p>
    <w:p>
      <w:pPr>
        <w:spacing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委托代表人(签字)：                  委托代表人(签字)：</w:t>
      </w:r>
    </w:p>
    <w:p>
      <w:pPr>
        <w:spacing w:line="500" w:lineRule="exact"/>
        <w:rPr>
          <w:rFonts w:hint="eastAsia" w:ascii="仿宋" w:hAnsi="仿宋" w:eastAsia="仿宋" w:cs="仿宋"/>
          <w:bCs/>
          <w:color w:val="000000"/>
          <w:sz w:val="24"/>
          <w:szCs w:val="24"/>
        </w:rPr>
      </w:pPr>
    </w:p>
    <w:p>
      <w:pPr>
        <w:spacing w:line="500" w:lineRule="exact"/>
        <w:ind w:right="560"/>
        <w:rPr>
          <w:rFonts w:hint="eastAsia" w:ascii="仿宋" w:hAnsi="仿宋" w:eastAsia="仿宋" w:cs="仿宋"/>
          <w:bCs/>
          <w:color w:val="000000"/>
          <w:sz w:val="24"/>
          <w:szCs w:val="24"/>
        </w:rPr>
      </w:pPr>
      <w:r>
        <w:rPr>
          <w:rFonts w:hint="eastAsia" w:ascii="仿宋" w:hAnsi="仿宋" w:eastAsia="仿宋" w:cs="仿宋"/>
          <w:bCs/>
          <w:color w:val="000000"/>
          <w:sz w:val="24"/>
          <w:szCs w:val="24"/>
        </w:rPr>
        <w:t xml:space="preserve">                                            年    月   日</w:t>
      </w:r>
    </w:p>
    <w:p>
      <w:pPr>
        <w:rPr>
          <w:rFonts w:hint="eastAsia" w:ascii="仿宋" w:hAnsi="仿宋" w:eastAsia="仿宋" w:cs="仿宋"/>
        </w:rPr>
      </w:pPr>
    </w:p>
    <w:p>
      <w:pPr>
        <w:rPr>
          <w:rFonts w:hint="eastAsia"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hint="eastAsia" w:ascii="仿宋" w:hAnsi="仿宋" w:eastAsia="仿宋" w:cs="仿宋"/>
          <w:b/>
          <w:sz w:val="32"/>
          <w:szCs w:val="32"/>
        </w:rPr>
      </w:pPr>
      <w:r>
        <w:rPr>
          <w:rFonts w:hint="eastAsia" w:ascii="仿宋" w:hAnsi="仿宋" w:eastAsia="仿宋" w:cs="仿宋"/>
          <w:b/>
          <w:sz w:val="32"/>
          <w:szCs w:val="32"/>
        </w:rPr>
        <w:t>第六章 相关资料</w:t>
      </w:r>
    </w:p>
    <w:p>
      <w:pPr>
        <w:rPr>
          <w:rFonts w:ascii="仿宋" w:hAnsi="仿宋" w:eastAsia="仿宋"/>
          <w:b/>
          <w:sz w:val="32"/>
          <w:szCs w:val="32"/>
        </w:rPr>
      </w:pPr>
      <w:r>
        <w:rPr>
          <w:rFonts w:hint="eastAsia" w:ascii="仿宋" w:hAnsi="仿宋" w:eastAsia="仿宋"/>
          <w:b/>
          <w:sz w:val="32"/>
          <w:szCs w:val="32"/>
        </w:rPr>
        <w:t>一、投标</w:t>
      </w:r>
      <w:r>
        <w:rPr>
          <w:rFonts w:hint="eastAsia" w:ascii="仿宋" w:hAnsi="仿宋" w:eastAsia="仿宋"/>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ascii="仿宋" w:hAnsi="仿宋" w:eastAsia="仿宋" w:cs="仿宋"/>
          <w:b/>
          <w:color w:val="FF0000"/>
          <w:sz w:val="28"/>
          <w:szCs w:val="28"/>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hint="eastAsia" w:ascii="仿宋" w:hAnsi="仿宋" w:eastAsia="仿宋" w:cs="仿宋"/>
          <w:bCs/>
          <w:color w:val="000000"/>
          <w:sz w:val="30"/>
          <w:szCs w:val="30"/>
        </w:rPr>
      </w:pPr>
    </w:p>
    <w:p>
      <w:pPr>
        <w:rPr>
          <w:rFonts w:ascii="仿宋" w:hAnsi="仿宋" w:eastAsia="仿宋" w:cs="仿宋"/>
          <w:bCs/>
          <w:color w:val="000000"/>
          <w:sz w:val="30"/>
          <w:szCs w:val="30"/>
        </w:rPr>
      </w:pPr>
      <w:bookmarkStart w:id="1" w:name="_GoBack"/>
      <w:bookmarkEnd w:id="1"/>
      <w:r>
        <w:rPr>
          <w:rFonts w:hint="eastAsia" w:ascii="仿宋" w:hAnsi="仿宋" w:eastAsia="仿宋" w:cs="仿宋"/>
          <w:bCs/>
          <w:color w:val="000000"/>
          <w:sz w:val="30"/>
          <w:szCs w:val="30"/>
        </w:rPr>
        <w:t>2.施工图见附件2</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p/>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docPartObj>
        <w:docPartGallery w:val="autotext"/>
      </w:docPartObj>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EDB"/>
    <w:rsid w:val="001B4694"/>
    <w:rsid w:val="00283FF1"/>
    <w:rsid w:val="00461018"/>
    <w:rsid w:val="00641BB5"/>
    <w:rsid w:val="00705AFD"/>
    <w:rsid w:val="00747EDB"/>
    <w:rsid w:val="1317041A"/>
    <w:rsid w:val="18BD5242"/>
    <w:rsid w:val="27D50B2F"/>
    <w:rsid w:val="3C574C8A"/>
    <w:rsid w:val="7B643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customStyle="1" w:styleId="2">
    <w:name w:val="目录 81"/>
    <w:basedOn w:val="1"/>
    <w:next w:val="1"/>
    <w:qFormat/>
    <w:uiPriority w:val="0"/>
    <w:pPr>
      <w:ind w:left="2940"/>
    </w:pPr>
  </w:style>
  <w:style w:type="paragraph" w:styleId="3">
    <w:name w:val="footer"/>
    <w:basedOn w:val="1"/>
    <w:link w:val="6"/>
    <w:unhideWhenUsed/>
    <w:qFormat/>
    <w:uiPriority w:val="99"/>
    <w:pPr>
      <w:tabs>
        <w:tab w:val="center" w:pos="4153"/>
        <w:tab w:val="right" w:pos="8306"/>
      </w:tabs>
      <w:snapToGrid w:val="0"/>
      <w:jc w:val="left"/>
    </w:pPr>
    <w:rPr>
      <w:sz w:val="18"/>
      <w:szCs w:val="18"/>
    </w:rPr>
  </w:style>
  <w:style w:type="character" w:customStyle="1" w:styleId="6">
    <w:name w:val="页脚 Char"/>
    <w:basedOn w:val="5"/>
    <w:link w:val="3"/>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7547</Words>
  <Characters>7942</Characters>
  <Lines>66</Lines>
  <Paragraphs>18</Paragraphs>
  <TotalTime>5</TotalTime>
  <ScaleCrop>false</ScaleCrop>
  <LinksUpToDate>false</LinksUpToDate>
  <CharactersWithSpaces>8351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2022-04-12T06:58:00Z</dcterms:created>
  <dc:creator>微软用户</dc:creator>
  <cp:lastModifiedBy>Administrator</cp:lastModifiedBy>
  <cp:lastPrinted>2022-04-12T07:58:00Z</cp:lastPrinted>
  <dcterms:modified xsi:type="dcterms:W3CDTF">2022-04-21T07:37:33Z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BBDBC7F74AE3468DA48FEBB6F059AD8C</vt:lpwstr>
  </property>
</Properties>
</file>