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Calibri" w:eastAsia="黑体" w:cs="Times New Roman"/>
          <w:b/>
          <w:sz w:val="30"/>
          <w:szCs w:val="30"/>
        </w:rPr>
      </w:pPr>
      <w:r>
        <w:rPr>
          <w:rFonts w:hint="eastAsia" w:ascii="黑体" w:hAnsi="Calibri" w:eastAsia="黑体" w:cs="Times New Roman"/>
          <w:b/>
          <w:sz w:val="30"/>
          <w:szCs w:val="30"/>
        </w:rPr>
        <w:t>湖南科技学院办理</w:t>
      </w:r>
      <w:r>
        <w:rPr>
          <w:rFonts w:hint="eastAsia"/>
          <w:b/>
          <w:sz w:val="30"/>
          <w:szCs w:val="30"/>
        </w:rPr>
        <w:t>省教育规划课题</w:t>
      </w:r>
      <w:r>
        <w:rPr>
          <w:rFonts w:hint="eastAsia" w:ascii="黑体" w:hAnsi="Calibri" w:eastAsia="黑体" w:cs="Times New Roman"/>
          <w:b/>
          <w:sz w:val="30"/>
          <w:szCs w:val="30"/>
        </w:rPr>
        <w:t>结题的程序及有关要求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提示：</w:t>
      </w:r>
    </w:p>
    <w:p>
      <w:pPr>
        <w:spacing w:line="560" w:lineRule="exact"/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省教育规划课题实行网上结题，请各位老师登录</w:t>
      </w:r>
      <w:r>
        <w:fldChar w:fldCharType="begin"/>
      </w:r>
      <w:r>
        <w:instrText xml:space="preserve"> HYPERLINK "http://116.62.79.5/index.php/Index/Service/index.html" </w:instrText>
      </w:r>
      <w:r>
        <w:fldChar w:fldCharType="separate"/>
      </w:r>
      <w:r>
        <w:rPr>
          <w:rStyle w:val="6"/>
          <w:sz w:val="28"/>
          <w:szCs w:val="28"/>
        </w:rPr>
        <w:t>http://116.62.79.5/index.php/Index/Service/index.html</w:t>
      </w:r>
      <w:r>
        <w:rPr>
          <w:rStyle w:val="6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，并按要求上传结题材料。</w:t>
      </w:r>
    </w:p>
    <w:p>
      <w:pPr>
        <w:spacing w:line="560" w:lineRule="exact"/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b/>
          <w:sz w:val="28"/>
          <w:szCs w:val="28"/>
        </w:rPr>
        <w:t xml:space="preserve"> 2019年9月以后公开发表的论文需附注的课题名称和课题编号必须唯一标识，否则不予承认。</w:t>
      </w:r>
    </w:p>
    <w:p>
      <w:pPr>
        <w:spacing w:line="560" w:lineRule="exact"/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3. 公开发表的论文需与课题主题相关，字数一般不少于3000字。</w:t>
      </w:r>
    </w:p>
    <w:p>
      <w:pPr>
        <w:spacing w:line="56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课题结题须遵循下列工作程序：</w:t>
      </w:r>
    </w:p>
    <w:p>
      <w:pPr>
        <w:autoSpaceDE w:val="0"/>
        <w:autoSpaceDN w:val="0"/>
        <w:adjustRightInd w:val="0"/>
        <w:spacing w:line="560" w:lineRule="exact"/>
        <w:ind w:firstLine="420" w:firstLineChars="150"/>
        <w:jc w:val="left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1）</w:t>
      </w:r>
      <w:r>
        <w:rPr>
          <w:rFonts w:hint="eastAsia"/>
          <w:b/>
          <w:sz w:val="28"/>
          <w:szCs w:val="28"/>
        </w:rPr>
        <w:t>一般（自筹）课题的结题除在网上提交结题材料外，还需报送与网上结题材料一致的纸质材料一份</w:t>
      </w:r>
      <w:r>
        <w:rPr>
          <w:rFonts w:hint="eastAsia"/>
          <w:sz w:val="28"/>
          <w:szCs w:val="28"/>
        </w:rPr>
        <w:t>。纸质材料包括《湖南省教育科学规划课题结题申请书》（单独装订），课题研究主件（研究报告、成果复印件、成果公报等）。附件材料（包括立项通知书、开题论证书、中期检查报告、获奖证书、变更批复文件及其他证明材料等）。同时报送结题申请书、研究报告、成果公报、汇总表的电子文档。结题材料需装订成册，并装入档案袋，袋上粘贴结题申请书封面。</w:t>
      </w:r>
      <w:r>
        <w:rPr>
          <w:rFonts w:hint="eastAsia"/>
          <w:b/>
          <w:sz w:val="28"/>
          <w:szCs w:val="28"/>
        </w:rPr>
        <w:t>（开题论证书中专家签名需手写收扫描上传）</w:t>
      </w:r>
    </w:p>
    <w:p>
      <w:pPr>
        <w:autoSpaceDE w:val="0"/>
        <w:autoSpaceDN w:val="0"/>
        <w:adjustRightInd w:val="0"/>
        <w:spacing w:line="560" w:lineRule="exact"/>
        <w:ind w:firstLine="422" w:firstLineChars="15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b/>
          <w:sz w:val="28"/>
          <w:szCs w:val="28"/>
        </w:rPr>
        <w:t>资助类课题主持人均需在网上提交结题材料</w:t>
      </w:r>
      <w:r>
        <w:rPr>
          <w:rFonts w:hint="eastAsia"/>
          <w:sz w:val="28"/>
          <w:szCs w:val="28"/>
        </w:rPr>
        <w:t>，并请注意通知中科技处受理结题材料的截止时间。</w:t>
      </w:r>
      <w:r>
        <w:rPr>
          <w:rFonts w:hint="eastAsia"/>
          <w:b/>
          <w:sz w:val="28"/>
          <w:szCs w:val="28"/>
        </w:rPr>
        <w:t>此类课题的结题除在网上提交结题材料外，还需报送《湖南省教育科学规划课题结题申请书》一份（与网上提交材料一致），支撑材料无需报送，以备存档。</w:t>
      </w:r>
    </w:p>
    <w:p>
      <w:pPr>
        <w:autoSpaceDE w:val="0"/>
        <w:autoSpaceDN w:val="0"/>
        <w:adjustRightInd w:val="0"/>
        <w:ind w:firstLine="422" w:firstLineChars="150"/>
        <w:jc w:val="lef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3）</w:t>
      </w:r>
      <w:r>
        <w:rPr>
          <w:rFonts w:hint="eastAsia"/>
          <w:sz w:val="28"/>
          <w:szCs w:val="28"/>
        </w:rPr>
        <w:t>《湖南省教育科学规划课题结题申请书》中课题委托管理机构的签字、盖章必须上传原件扫描件；课题研究成果必须上传原件扫描件。</w:t>
      </w:r>
    </w:p>
    <w:p>
      <w:pPr>
        <w:ind w:left="42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4、文本使用说明：</w:t>
      </w:r>
    </w:p>
    <w:p>
      <w:pPr>
        <w:pStyle w:val="9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开题报告、中期检查均使用省规划办制订的2019版文本，文本模板可使用本通知附件里的模板，也可在湖南省教育科学规划领导小组办公室网站（IP地址：116.62.79.5）“管理规章”栏目中查询下载。</w:t>
      </w:r>
    </w:p>
    <w:p>
      <w:pPr>
        <w:pStyle w:val="9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结题鉴定申请表的文本模板同样可使用本通知附件里的模板，也可在湖南省教育科学规划领导小组办公室网站（IP地址：116.62.79.5）“管理规章”栏目中查询下载。但需要说明的是：在系统中并不需要上传完整的结题鉴定申请表，只需要填写“结题申请”相关内容，按系统要求上传相关主件和附件材料。</w:t>
      </w:r>
    </w:p>
    <w:p>
      <w:pPr>
        <w:spacing w:line="560" w:lineRule="exact"/>
        <w:ind w:firstLine="420" w:firstLineChars="150"/>
        <w:rPr>
          <w:sz w:val="28"/>
          <w:szCs w:val="28"/>
        </w:rPr>
      </w:pPr>
    </w:p>
    <w:p>
      <w:pPr>
        <w:spacing w:line="560" w:lineRule="exact"/>
        <w:ind w:firstLine="420" w:firstLineChars="15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科技处</w:t>
      </w:r>
    </w:p>
    <w:p>
      <w:pPr>
        <w:spacing w:line="560" w:lineRule="exact"/>
        <w:ind w:firstLine="420" w:firstLineChars="15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19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DC75F4"/>
    <w:multiLevelType w:val="multilevel"/>
    <w:tmpl w:val="17DC75F4"/>
    <w:lvl w:ilvl="0" w:tentative="0">
      <w:start w:val="1"/>
      <w:numFmt w:val="decimal"/>
      <w:lvlText w:val="%1）"/>
      <w:lvlJc w:val="left"/>
      <w:pPr>
        <w:ind w:left="11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0" w:hanging="420"/>
      </w:pPr>
    </w:lvl>
    <w:lvl w:ilvl="2" w:tentative="0">
      <w:start w:val="1"/>
      <w:numFmt w:val="lowerRoman"/>
      <w:lvlText w:val="%3."/>
      <w:lvlJc w:val="right"/>
      <w:pPr>
        <w:ind w:left="1660" w:hanging="420"/>
      </w:pPr>
    </w:lvl>
    <w:lvl w:ilvl="3" w:tentative="0">
      <w:start w:val="1"/>
      <w:numFmt w:val="decimal"/>
      <w:lvlText w:val="%4."/>
      <w:lvlJc w:val="left"/>
      <w:pPr>
        <w:ind w:left="2080" w:hanging="420"/>
      </w:pPr>
    </w:lvl>
    <w:lvl w:ilvl="4" w:tentative="0">
      <w:start w:val="1"/>
      <w:numFmt w:val="lowerLetter"/>
      <w:lvlText w:val="%5)"/>
      <w:lvlJc w:val="left"/>
      <w:pPr>
        <w:ind w:left="2500" w:hanging="420"/>
      </w:pPr>
    </w:lvl>
    <w:lvl w:ilvl="5" w:tentative="0">
      <w:start w:val="1"/>
      <w:numFmt w:val="lowerRoman"/>
      <w:lvlText w:val="%6."/>
      <w:lvlJc w:val="right"/>
      <w:pPr>
        <w:ind w:left="2920" w:hanging="420"/>
      </w:pPr>
    </w:lvl>
    <w:lvl w:ilvl="6" w:tentative="0">
      <w:start w:val="1"/>
      <w:numFmt w:val="decimal"/>
      <w:lvlText w:val="%7."/>
      <w:lvlJc w:val="left"/>
      <w:pPr>
        <w:ind w:left="3340" w:hanging="420"/>
      </w:pPr>
    </w:lvl>
    <w:lvl w:ilvl="7" w:tentative="0">
      <w:start w:val="1"/>
      <w:numFmt w:val="lowerLetter"/>
      <w:lvlText w:val="%8)"/>
      <w:lvlJc w:val="left"/>
      <w:pPr>
        <w:ind w:left="3760" w:hanging="420"/>
      </w:pPr>
    </w:lvl>
    <w:lvl w:ilvl="8" w:tentative="0">
      <w:start w:val="1"/>
      <w:numFmt w:val="lowerRoman"/>
      <w:lvlText w:val="%9."/>
      <w:lvlJc w:val="right"/>
      <w:pPr>
        <w:ind w:left="41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NiZjYzMzMxZDI2OTc2MTMxODA2OTNlZjE5ZjYwYTcifQ=="/>
  </w:docVars>
  <w:rsids>
    <w:rsidRoot w:val="00006F0E"/>
    <w:rsid w:val="00006F0E"/>
    <w:rsid w:val="00015324"/>
    <w:rsid w:val="00045666"/>
    <w:rsid w:val="000844C7"/>
    <w:rsid w:val="001131AD"/>
    <w:rsid w:val="00113A83"/>
    <w:rsid w:val="00144870"/>
    <w:rsid w:val="001525E7"/>
    <w:rsid w:val="001D5ECD"/>
    <w:rsid w:val="001F7ABB"/>
    <w:rsid w:val="00207B4F"/>
    <w:rsid w:val="00234840"/>
    <w:rsid w:val="002B12F3"/>
    <w:rsid w:val="0035061A"/>
    <w:rsid w:val="003850A1"/>
    <w:rsid w:val="003D6475"/>
    <w:rsid w:val="0047557E"/>
    <w:rsid w:val="004B1493"/>
    <w:rsid w:val="004E2BD1"/>
    <w:rsid w:val="005757B9"/>
    <w:rsid w:val="00580A20"/>
    <w:rsid w:val="005B09B9"/>
    <w:rsid w:val="005E0140"/>
    <w:rsid w:val="00626DA0"/>
    <w:rsid w:val="0066056B"/>
    <w:rsid w:val="00692798"/>
    <w:rsid w:val="006C48E7"/>
    <w:rsid w:val="006D03C2"/>
    <w:rsid w:val="00701AB8"/>
    <w:rsid w:val="00714A81"/>
    <w:rsid w:val="00764E1D"/>
    <w:rsid w:val="00805A24"/>
    <w:rsid w:val="00825332"/>
    <w:rsid w:val="008B153E"/>
    <w:rsid w:val="008D3EA8"/>
    <w:rsid w:val="008D69BF"/>
    <w:rsid w:val="008E2A31"/>
    <w:rsid w:val="00980983"/>
    <w:rsid w:val="00A4738C"/>
    <w:rsid w:val="00A648FF"/>
    <w:rsid w:val="00AA2DE2"/>
    <w:rsid w:val="00BE2A41"/>
    <w:rsid w:val="00C252F1"/>
    <w:rsid w:val="00C31C0D"/>
    <w:rsid w:val="00C705D4"/>
    <w:rsid w:val="00DB059E"/>
    <w:rsid w:val="00DB2EE1"/>
    <w:rsid w:val="00E06856"/>
    <w:rsid w:val="00EC4E88"/>
    <w:rsid w:val="00ED560E"/>
    <w:rsid w:val="00F53564"/>
    <w:rsid w:val="00F82376"/>
    <w:rsid w:val="00F8748A"/>
    <w:rsid w:val="6582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778</Words>
  <Characters>868</Characters>
  <Lines>6</Lines>
  <Paragraphs>1</Paragraphs>
  <TotalTime>198</TotalTime>
  <ScaleCrop>false</ScaleCrop>
  <LinksUpToDate>false</LinksUpToDate>
  <CharactersWithSpaces>871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2019-05-14T08:40:00Z</dcterms:created>
  <dc:creator>admin</dc:creator>
  <cp:lastModifiedBy>古麒麟</cp:lastModifiedBy>
  <dcterms:modified xsi:type="dcterms:W3CDTF">2023-05-19T09:01:03Z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2299144503984DFDB487BC1540CBCE15_12</vt:lpwstr>
  </property>
</Properties>
</file>