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kern w:val="0"/>
          <w:sz w:val="52"/>
          <w:szCs w:val="52"/>
        </w:rPr>
      </w:pPr>
    </w:p>
    <w:p>
      <w:pPr>
        <w:widowControl/>
        <w:adjustRightInd w:val="0"/>
        <w:jc w:val="center"/>
        <w:rPr>
          <w:rFonts w:ascii="方正粗黑宋简体" w:hAnsi="方正粗黑宋简体" w:eastAsia="方正粗黑宋简体"/>
          <w:b/>
          <w:bCs/>
          <w:kern w:val="0"/>
          <w:sz w:val="72"/>
          <w:szCs w:val="72"/>
        </w:rPr>
      </w:pPr>
      <w:r>
        <w:rPr>
          <w:rFonts w:hint="eastAsia" w:ascii="方正粗黑宋简体" w:hAnsi="方正粗黑宋简体" w:eastAsia="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3"/>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both"/>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jc w:val="left"/>
        <w:rPr>
          <w:rFonts w:hint="eastAsia" w:ascii="仿宋" w:hAnsi="仿宋" w:eastAsia="仿宋" w:cs="宋体"/>
          <w:b/>
          <w:bCs/>
          <w:sz w:val="30"/>
          <w:szCs w:val="30"/>
          <w:lang w:eastAsia="zh-CN"/>
        </w:rPr>
      </w:pPr>
      <w:r>
        <w:rPr>
          <w:rFonts w:hint="eastAsia" w:ascii="仿宋" w:hAnsi="仿宋" w:eastAsia="仿宋" w:cs="宋体"/>
          <w:b/>
          <w:bCs/>
          <w:sz w:val="30"/>
          <w:szCs w:val="30"/>
        </w:rPr>
        <w:t>采购项目：</w:t>
      </w:r>
      <w:r>
        <w:rPr>
          <w:rFonts w:hint="eastAsia" w:ascii="仿宋" w:hAnsi="仿宋" w:eastAsia="仿宋" w:cs="宋体"/>
          <w:b/>
          <w:bCs/>
          <w:sz w:val="30"/>
          <w:szCs w:val="30"/>
          <w:lang w:eastAsia="zh-CN"/>
        </w:rPr>
        <w:t>湖南科技学院逸夫楼化生学院重要实验室线路增容改造工程</w:t>
      </w:r>
    </w:p>
    <w:p>
      <w:pPr>
        <w:widowControl/>
        <w:adjustRightInd w:val="0"/>
        <w:spacing w:line="560" w:lineRule="exact"/>
        <w:ind w:left="2997" w:leftChars="710" w:hanging="1506" w:hangingChars="500"/>
        <w:jc w:val="left"/>
        <w:rPr>
          <w:rFonts w:hint="eastAsia" w:ascii="仿宋" w:hAnsi="仿宋" w:eastAsia="仿宋" w:cs="宋体"/>
          <w:b/>
          <w:bCs/>
          <w:sz w:val="30"/>
          <w:szCs w:val="30"/>
        </w:rPr>
      </w:pPr>
      <w:r>
        <w:rPr>
          <w:rFonts w:hint="eastAsia" w:ascii="仿宋" w:hAnsi="仿宋" w:eastAsia="仿宋" w:cs="宋体"/>
          <w:b/>
          <w:bCs/>
          <w:sz w:val="30"/>
          <w:szCs w:val="30"/>
        </w:rPr>
        <w:t>项目编号：XKY-CG202</w:t>
      </w:r>
      <w:r>
        <w:rPr>
          <w:rFonts w:hint="eastAsia" w:ascii="仿宋" w:hAnsi="仿宋" w:eastAsia="仿宋" w:cs="宋体"/>
          <w:b/>
          <w:bCs/>
          <w:sz w:val="30"/>
          <w:szCs w:val="30"/>
          <w:lang w:val="en-US" w:eastAsia="zh-CN"/>
        </w:rPr>
        <w:t>3</w:t>
      </w:r>
      <w:r>
        <w:rPr>
          <w:rFonts w:hint="eastAsia" w:ascii="仿宋" w:hAnsi="仿宋" w:eastAsia="仿宋" w:cs="宋体"/>
          <w:b/>
          <w:bCs/>
          <w:sz w:val="30"/>
          <w:szCs w:val="30"/>
        </w:rPr>
        <w:t>0</w:t>
      </w:r>
      <w:r>
        <w:rPr>
          <w:rFonts w:hint="eastAsia" w:ascii="仿宋" w:hAnsi="仿宋" w:eastAsia="仿宋" w:cs="宋体"/>
          <w:b/>
          <w:bCs/>
          <w:sz w:val="30"/>
          <w:szCs w:val="30"/>
          <w:lang w:val="en-US" w:eastAsia="zh-CN"/>
        </w:rPr>
        <w:t>25</w:t>
      </w:r>
      <w:r>
        <w:rPr>
          <w:rFonts w:hint="eastAsia" w:ascii="仿宋" w:hAnsi="仿宋" w:eastAsia="仿宋" w:cs="宋体"/>
          <w:b/>
          <w:bCs/>
          <w:sz w:val="30"/>
          <w:szCs w:val="30"/>
        </w:rPr>
        <w:t xml:space="preserve"> </w:t>
      </w:r>
    </w:p>
    <w:p>
      <w:pPr>
        <w:widowControl/>
        <w:adjustRightInd w:val="0"/>
        <w:spacing w:line="560" w:lineRule="exact"/>
        <w:ind w:left="2997" w:leftChars="710" w:hanging="1506" w:hangingChars="500"/>
        <w:jc w:val="left"/>
        <w:rPr>
          <w:rFonts w:hint="eastAsia" w:ascii="仿宋" w:hAnsi="仿宋" w:eastAsia="仿宋" w:cs="宋体"/>
          <w:b/>
          <w:bCs/>
          <w:sz w:val="30"/>
          <w:szCs w:val="30"/>
        </w:rPr>
      </w:pPr>
      <w:r>
        <w:rPr>
          <w:rFonts w:hint="eastAsia" w:ascii="仿宋" w:hAnsi="仿宋" w:eastAsia="仿宋" w:cs="宋体"/>
          <w:b/>
          <w:bCs/>
          <w:sz w:val="30"/>
          <w:szCs w:val="30"/>
        </w:rPr>
        <w:t xml:space="preserve">采购形式：公开招标 </w:t>
      </w:r>
    </w:p>
    <w:p>
      <w:pPr>
        <w:widowControl/>
        <w:adjustRightInd w:val="0"/>
        <w:spacing w:line="560" w:lineRule="exact"/>
        <w:ind w:left="2997" w:leftChars="710" w:hanging="1506" w:hangingChars="500"/>
        <w:jc w:val="left"/>
        <w:rPr>
          <w:rFonts w:hint="eastAsia" w:ascii="仿宋" w:hAnsi="仿宋" w:eastAsia="仿宋" w:cs="宋体"/>
          <w:b/>
          <w:bCs/>
          <w:sz w:val="30"/>
          <w:szCs w:val="30"/>
        </w:rPr>
      </w:pPr>
      <w:r>
        <w:rPr>
          <w:rFonts w:hint="eastAsia" w:ascii="仿宋" w:hAnsi="仿宋" w:eastAsia="仿宋" w:cs="宋体"/>
          <w:b/>
          <w:bCs/>
          <w:sz w:val="30"/>
          <w:szCs w:val="30"/>
        </w:rPr>
        <w:t>采 购 人：湖南科技学院</w:t>
      </w:r>
    </w:p>
    <w:p>
      <w:pPr>
        <w:widowControl/>
        <w:adjustRightInd w:val="0"/>
        <w:spacing w:line="560" w:lineRule="exact"/>
        <w:ind w:left="2997" w:leftChars="710" w:hanging="1506" w:hangingChars="500"/>
        <w:jc w:val="left"/>
        <w:rPr>
          <w:rFonts w:hint="default" w:ascii="仿宋" w:hAnsi="仿宋" w:eastAsia="仿宋" w:cs="宋体"/>
          <w:b/>
          <w:bCs/>
          <w:sz w:val="30"/>
          <w:szCs w:val="30"/>
          <w:lang w:val="en-US" w:eastAsia="zh-CN"/>
        </w:rPr>
      </w:pPr>
      <w:r>
        <w:rPr>
          <w:rFonts w:hint="eastAsia" w:ascii="仿宋" w:hAnsi="仿宋" w:eastAsia="仿宋" w:cs="宋体"/>
          <w:b/>
          <w:bCs/>
          <w:sz w:val="30"/>
          <w:szCs w:val="30"/>
          <w:lang w:val="en-US" w:eastAsia="zh-CN"/>
        </w:rPr>
        <w:t>采购代理机构：湖南科技学院采购中心</w:t>
      </w:r>
    </w:p>
    <w:p>
      <w:pPr>
        <w:widowControl/>
        <w:adjustRightInd w:val="0"/>
        <w:ind w:firstLine="3235" w:firstLineChars="895"/>
      </w:pPr>
      <w:r>
        <w:rPr>
          <w:rFonts w:hint="eastAsia" w:ascii="仿宋" w:hAnsi="仿宋" w:eastAsia="仿宋"/>
          <w:b/>
          <w:bCs/>
          <w:kern w:val="0"/>
          <w:sz w:val="36"/>
          <w:szCs w:val="36"/>
        </w:rPr>
        <w:t xml:space="preserve"> </w:t>
      </w:r>
    </w:p>
    <w:p>
      <w:pPr>
        <w:pStyle w:val="5"/>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w:t>
      </w:r>
      <w:r>
        <w:rPr>
          <w:rFonts w:hint="eastAsia" w:ascii="仿宋" w:hAnsi="仿宋" w:eastAsia="仿宋"/>
          <w:b/>
          <w:bCs/>
          <w:kern w:val="0"/>
          <w:sz w:val="36"/>
          <w:szCs w:val="36"/>
          <w:lang w:eastAsia="zh-CN"/>
        </w:rPr>
        <w:t>六</w:t>
      </w:r>
      <w:r>
        <w:rPr>
          <w:rFonts w:hint="eastAsia" w:ascii="仿宋" w:hAnsi="仿宋" w:eastAsia="仿宋"/>
          <w:b/>
          <w:bCs/>
          <w:kern w:val="0"/>
          <w:sz w:val="36"/>
          <w:szCs w:val="36"/>
        </w:rPr>
        <w:t>月</w:t>
      </w:r>
    </w:p>
    <w:p>
      <w:pPr>
        <w:pStyle w:val="3"/>
      </w:pPr>
      <w:r>
        <w:rPr>
          <w:rFonts w:hint="eastAsia"/>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cs="仿宋"/>
          <w:kern w:val="0"/>
          <w:sz w:val="28"/>
          <w:szCs w:val="28"/>
          <w:lang w:eastAsia="zh-CN"/>
        </w:rPr>
        <w:t>逸夫楼化生学院重要实验室线路增容改造工程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一、项目慨况</w:t>
      </w:r>
    </w:p>
    <w:p>
      <w:pPr>
        <w:widowControl/>
        <w:adjustRightInd w:val="0"/>
        <w:spacing w:line="460" w:lineRule="exact"/>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rPr>
        <w:t>1.项目名称：</w:t>
      </w:r>
      <w:r>
        <w:rPr>
          <w:rFonts w:hint="eastAsia" w:ascii="仿宋" w:hAnsi="仿宋" w:eastAsia="仿宋" w:cs="仿宋"/>
          <w:kern w:val="0"/>
          <w:sz w:val="28"/>
          <w:szCs w:val="28"/>
          <w:lang w:eastAsia="zh-CN"/>
        </w:rPr>
        <w:t>湖南科技学院逸夫楼化生学院重要实验室线路增容改造工程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cs="宋体"/>
          <w:sz w:val="28"/>
          <w:szCs w:val="28"/>
        </w:rPr>
        <w:t>XKY-CG202</w:t>
      </w:r>
      <w:r>
        <w:rPr>
          <w:rFonts w:hint="eastAsia" w:ascii="仿宋" w:hAnsi="仿宋" w:eastAsia="仿宋" w:cs="宋体"/>
          <w:sz w:val="28"/>
          <w:szCs w:val="28"/>
          <w:lang w:val="en-US" w:eastAsia="zh-CN"/>
        </w:rPr>
        <w:t>3</w:t>
      </w:r>
      <w:r>
        <w:rPr>
          <w:rFonts w:hint="eastAsia" w:ascii="仿宋" w:hAnsi="仿宋" w:eastAsia="仿宋" w:cs="宋体"/>
          <w:sz w:val="28"/>
          <w:szCs w:val="28"/>
        </w:rPr>
        <w:t>0</w:t>
      </w:r>
      <w:r>
        <w:rPr>
          <w:rFonts w:hint="eastAsia" w:ascii="仿宋" w:hAnsi="仿宋" w:eastAsia="仿宋" w:cs="宋体"/>
          <w:sz w:val="28"/>
          <w:szCs w:val="28"/>
          <w:lang w:val="en-US" w:eastAsia="zh-CN"/>
        </w:rPr>
        <w:t>25</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cs="仿宋"/>
          <w:kern w:val="0"/>
          <w:sz w:val="28"/>
          <w:szCs w:val="28"/>
          <w:lang w:val="en-US" w:eastAsia="zh-CN"/>
        </w:rPr>
        <w:t>274819.76</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w:t>
      </w:r>
      <w:r>
        <w:rPr>
          <w:rFonts w:hint="eastAsia" w:ascii="仿宋" w:hAnsi="仿宋" w:eastAsia="仿宋"/>
          <w:kern w:val="0"/>
          <w:sz w:val="28"/>
          <w:szCs w:val="28"/>
          <w:lang w:val="en-US" w:eastAsia="zh-CN"/>
        </w:rPr>
        <w:t>30</w:t>
      </w:r>
      <w:r>
        <w:rPr>
          <w:rFonts w:hint="eastAsia" w:ascii="仿宋" w:hAnsi="仿宋" w:eastAsia="仿宋"/>
          <w:kern w:val="0"/>
          <w:sz w:val="28"/>
          <w:szCs w:val="28"/>
        </w:rPr>
        <w:t>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（1）具有建设行政主管部门颁发的含装饰装修工程相关资质；</w:t>
      </w:r>
    </w:p>
    <w:p>
      <w:pPr>
        <w:widowControl/>
        <w:adjustRightInd w:val="0"/>
        <w:spacing w:line="460" w:lineRule="exact"/>
        <w:ind w:firstLine="562" w:firstLineChars="200"/>
        <w:jc w:val="left"/>
        <w:rPr>
          <w:rFonts w:hint="eastAsia" w:ascii="仿宋" w:hAnsi="仿宋" w:eastAsia="仿宋"/>
          <w:b/>
          <w:bCs/>
          <w:kern w:val="0"/>
          <w:sz w:val="28"/>
          <w:szCs w:val="28"/>
          <w:lang w:eastAsia="zh-CN"/>
        </w:rPr>
      </w:pPr>
      <w:r>
        <w:rPr>
          <w:rFonts w:hint="eastAsia" w:ascii="仿宋" w:hAnsi="仿宋" w:eastAsia="仿宋"/>
          <w:b/>
          <w:bCs/>
          <w:kern w:val="0"/>
          <w:sz w:val="28"/>
          <w:szCs w:val="28"/>
        </w:rPr>
        <w:t>（2）省外入湘企业在“湖南省住房和城乡建设网”进行了基本信息登记或具有入湘施工登记证（处于有效期内）</w:t>
      </w:r>
      <w:r>
        <w:rPr>
          <w:rFonts w:hint="eastAsia" w:ascii="仿宋" w:hAnsi="仿宋" w:eastAsia="仿宋"/>
          <w:b/>
          <w:bCs/>
          <w:kern w:val="0"/>
          <w:sz w:val="28"/>
          <w:szCs w:val="28"/>
          <w:lang w:eastAsia="zh-CN"/>
        </w:rPr>
        <w:t>。</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adjustRightInd w:val="0"/>
        <w:spacing w:line="460" w:lineRule="exact"/>
        <w:ind w:firstLine="562" w:firstLineChars="200"/>
        <w:jc w:val="left"/>
        <w:rPr>
          <w:rFonts w:hint="eastAsia" w:ascii="仿宋" w:hAnsi="仿宋" w:eastAsia="仿宋" w:cs="宋体"/>
          <w:b/>
          <w:bCs/>
          <w:kern w:val="0"/>
          <w:sz w:val="28"/>
          <w:szCs w:val="28"/>
        </w:rPr>
      </w:pPr>
      <w:r>
        <w:rPr>
          <w:rFonts w:hint="eastAsia" w:ascii="仿宋" w:hAnsi="仿宋" w:eastAsia="仿宋" w:cs="宋体"/>
          <w:b/>
          <w:bCs/>
          <w:kern w:val="0"/>
          <w:sz w:val="28"/>
          <w:szCs w:val="28"/>
        </w:rPr>
        <w:t>三、获取公开招标文件的时间、地点及方式</w:t>
      </w:r>
    </w:p>
    <w:p>
      <w:pPr>
        <w:widowControl/>
        <w:adjustRightInd w:val="0"/>
        <w:spacing w:line="460" w:lineRule="exact"/>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符合条件的投标人请在递交投标文件截止之日前，在湖南科技学院采购中心采购公告栏（http://cgzx.huse.cn/cggg/）下载招标文件。通过网络下载</w:t>
      </w:r>
      <w:r>
        <w:rPr>
          <w:rFonts w:hint="eastAsia" w:ascii="仿宋" w:hAnsi="仿宋" w:eastAsia="仿宋" w:cs="宋体"/>
          <w:kern w:val="0"/>
          <w:sz w:val="28"/>
          <w:szCs w:val="28"/>
          <w:lang w:eastAsia="zh-CN"/>
        </w:rPr>
        <w:t>的</w:t>
      </w:r>
      <w:r>
        <w:rPr>
          <w:rFonts w:hint="eastAsia" w:ascii="仿宋" w:hAnsi="仿宋" w:eastAsia="仿宋" w:cs="宋体"/>
          <w:kern w:val="0"/>
          <w:sz w:val="28"/>
          <w:szCs w:val="28"/>
        </w:rPr>
        <w:t>招标文件与采购人备案的书面招标文件具有同等法律效力。</w:t>
      </w:r>
    </w:p>
    <w:p>
      <w:pPr>
        <w:widowControl/>
        <w:adjustRightInd w:val="0"/>
        <w:spacing w:line="460" w:lineRule="exact"/>
        <w:ind w:firstLine="562" w:firstLineChars="200"/>
        <w:jc w:val="left"/>
        <w:rPr>
          <w:rFonts w:hint="eastAsia" w:ascii="仿宋" w:hAnsi="仿宋" w:eastAsia="仿宋" w:cs="宋体"/>
          <w:b/>
          <w:bCs/>
          <w:kern w:val="0"/>
          <w:sz w:val="28"/>
          <w:szCs w:val="28"/>
        </w:rPr>
      </w:pPr>
      <w:r>
        <w:rPr>
          <w:rFonts w:hint="eastAsia" w:ascii="仿宋" w:hAnsi="仿宋" w:eastAsia="仿宋" w:cs="宋体"/>
          <w:b/>
          <w:bCs/>
          <w:kern w:val="0"/>
          <w:sz w:val="28"/>
          <w:szCs w:val="28"/>
        </w:rPr>
        <w:t>四、投标截止及开标时间、地点</w:t>
      </w:r>
    </w:p>
    <w:p>
      <w:pPr>
        <w:widowControl/>
        <w:adjustRightInd w:val="0"/>
        <w:spacing w:line="460" w:lineRule="exact"/>
        <w:ind w:firstLine="560" w:firstLineChars="200"/>
        <w:jc w:val="left"/>
        <w:rPr>
          <w:rFonts w:hint="eastAsia" w:ascii="仿宋" w:hAnsi="仿宋" w:eastAsia="仿宋" w:cs="宋体"/>
          <w:b/>
          <w:bCs/>
          <w:kern w:val="0"/>
          <w:sz w:val="28"/>
          <w:szCs w:val="28"/>
        </w:rPr>
      </w:pPr>
      <w:r>
        <w:rPr>
          <w:rFonts w:hint="eastAsia" w:ascii="仿宋" w:hAnsi="仿宋" w:eastAsia="仿宋" w:cs="宋体"/>
          <w:kern w:val="0"/>
          <w:sz w:val="28"/>
          <w:szCs w:val="28"/>
        </w:rPr>
        <w:t>1.投标截止及开标时间为：</w:t>
      </w:r>
      <w:r>
        <w:rPr>
          <w:rFonts w:hint="eastAsia" w:ascii="仿宋" w:hAnsi="仿宋" w:eastAsia="仿宋" w:cs="宋体"/>
          <w:b/>
          <w:bCs/>
          <w:kern w:val="0"/>
          <w:sz w:val="28"/>
          <w:szCs w:val="28"/>
        </w:rPr>
        <w:t>202</w:t>
      </w:r>
      <w:r>
        <w:rPr>
          <w:rFonts w:hint="eastAsia" w:ascii="仿宋" w:hAnsi="仿宋" w:eastAsia="仿宋" w:cs="宋体"/>
          <w:b/>
          <w:bCs/>
          <w:kern w:val="0"/>
          <w:sz w:val="28"/>
          <w:szCs w:val="28"/>
          <w:lang w:val="en-US" w:eastAsia="zh-CN"/>
        </w:rPr>
        <w:t>3</w:t>
      </w:r>
      <w:r>
        <w:rPr>
          <w:rFonts w:hint="eastAsia" w:ascii="仿宋" w:hAnsi="仿宋" w:eastAsia="仿宋" w:cs="宋体"/>
          <w:b/>
          <w:bCs/>
          <w:kern w:val="0"/>
          <w:sz w:val="28"/>
          <w:szCs w:val="28"/>
        </w:rPr>
        <w:t>年</w:t>
      </w:r>
      <w:r>
        <w:rPr>
          <w:rFonts w:hint="eastAsia" w:ascii="仿宋" w:hAnsi="仿宋" w:eastAsia="仿宋" w:cs="宋体"/>
          <w:b/>
          <w:bCs/>
          <w:kern w:val="0"/>
          <w:sz w:val="28"/>
          <w:szCs w:val="28"/>
          <w:lang w:val="en-US" w:eastAsia="zh-CN"/>
        </w:rPr>
        <w:t>7</w:t>
      </w:r>
      <w:r>
        <w:rPr>
          <w:rFonts w:hint="eastAsia" w:ascii="仿宋" w:hAnsi="仿宋" w:eastAsia="仿宋" w:cs="宋体"/>
          <w:b/>
          <w:bCs/>
          <w:kern w:val="0"/>
          <w:sz w:val="28"/>
          <w:szCs w:val="28"/>
        </w:rPr>
        <w:t>月</w:t>
      </w:r>
      <w:r>
        <w:rPr>
          <w:rFonts w:hint="eastAsia" w:ascii="仿宋" w:hAnsi="仿宋" w:eastAsia="仿宋" w:cs="宋体"/>
          <w:b/>
          <w:bCs/>
          <w:kern w:val="0"/>
          <w:sz w:val="28"/>
          <w:szCs w:val="28"/>
          <w:lang w:val="en-US" w:eastAsia="zh-CN"/>
        </w:rPr>
        <w:t>6</w:t>
      </w:r>
      <w:r>
        <w:rPr>
          <w:rFonts w:hint="eastAsia" w:ascii="仿宋" w:hAnsi="仿宋" w:eastAsia="仿宋" w:cs="宋体"/>
          <w:b/>
          <w:bCs/>
          <w:kern w:val="0"/>
          <w:sz w:val="28"/>
          <w:szCs w:val="28"/>
        </w:rPr>
        <w:t>日15：00</w:t>
      </w:r>
      <w:r>
        <w:rPr>
          <w:rFonts w:hint="eastAsia" w:ascii="仿宋" w:hAnsi="仿宋" w:eastAsia="仿宋" w:cs="宋体"/>
          <w:b/>
          <w:bCs/>
          <w:kern w:val="0"/>
          <w:sz w:val="28"/>
          <w:szCs w:val="28"/>
          <w:lang w:val="en-US" w:eastAsia="zh-CN"/>
        </w:rPr>
        <w:t>（北京时间）</w:t>
      </w:r>
    </w:p>
    <w:p>
      <w:pPr>
        <w:widowControl/>
        <w:adjustRightInd w:val="0"/>
        <w:spacing w:line="460" w:lineRule="exact"/>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2.递交投标文件及开标地点：湖南科技学院行政办公楼303评标室</w:t>
      </w:r>
    </w:p>
    <w:p>
      <w:pPr>
        <w:widowControl/>
        <w:adjustRightInd w:val="0"/>
        <w:spacing w:line="460" w:lineRule="exact"/>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3.逾期送达、不按招标文件要求密封、不按招标文件的要求提供保证金的投标文件，招标人不予受理。</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ascii="仿宋" w:hAnsi="仿宋" w:eastAsia="仿宋"/>
          <w:sz w:val="28"/>
          <w:szCs w:val="28"/>
          <w:highlight w:val="yellow"/>
        </w:rPr>
      </w:pPr>
      <w:r>
        <w:rPr>
          <w:rFonts w:hint="eastAsia" w:ascii="仿宋" w:hAnsi="仿宋" w:eastAsia="仿宋" w:cs="宋体"/>
          <w:kern w:val="0"/>
          <w:sz w:val="28"/>
          <w:szCs w:val="28"/>
        </w:rPr>
        <w:t>联系人：</w:t>
      </w:r>
      <w:r>
        <w:rPr>
          <w:rFonts w:hint="eastAsia" w:ascii="仿宋" w:hAnsi="仿宋" w:eastAsia="仿宋" w:cs="宋体"/>
          <w:kern w:val="0"/>
          <w:sz w:val="28"/>
          <w:szCs w:val="28"/>
          <w:lang w:eastAsia="zh-CN"/>
        </w:rPr>
        <w:t>周</w:t>
      </w:r>
      <w:r>
        <w:rPr>
          <w:rFonts w:hint="eastAsia" w:ascii="仿宋" w:hAnsi="仿宋" w:eastAsia="仿宋" w:cs="宋体"/>
          <w:kern w:val="0"/>
          <w:sz w:val="28"/>
          <w:szCs w:val="28"/>
        </w:rPr>
        <w:t>老师     联系电话：0746-</w:t>
      </w:r>
      <w:r>
        <w:rPr>
          <w:rFonts w:hint="eastAsia" w:ascii="仿宋" w:hAnsi="仿宋" w:eastAsia="仿宋" w:cs="宋体"/>
          <w:kern w:val="0"/>
          <w:sz w:val="28"/>
          <w:szCs w:val="28"/>
          <w:lang w:val="en-US" w:eastAsia="zh-CN"/>
        </w:rPr>
        <w:t>6383188</w:t>
      </w:r>
      <w:bookmarkStart w:id="1" w:name="_GoBack"/>
      <w:bookmarkEnd w:id="1"/>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pStyle w:val="3"/>
        <w:rPr>
          <w:rFonts w:ascii="仿宋" w:hAnsi="仿宋" w:eastAsia="仿宋"/>
          <w:kern w:val="0"/>
          <w:szCs w:val="32"/>
        </w:rPr>
      </w:pPr>
      <w:r>
        <w:rPr>
          <w:rFonts w:hint="eastAsia"/>
        </w:rPr>
        <w:t>第二章 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lang w:eastAsia="zh-CN"/>
        </w:rPr>
        <w:t>湖南科技学院逸夫楼化生学院重要实验室线路增容改造工程</w:t>
      </w:r>
    </w:p>
    <w:p>
      <w:pPr>
        <w:widowControl/>
        <w:adjustRightInd w:val="0"/>
        <w:spacing w:line="460" w:lineRule="exact"/>
        <w:ind w:firstLine="562" w:firstLineChars="200"/>
        <w:rPr>
          <w:rFonts w:ascii="仿宋" w:hAnsi="仿宋" w:eastAsia="仿宋"/>
          <w:kern w:val="0"/>
          <w:sz w:val="28"/>
          <w:szCs w:val="28"/>
        </w:rPr>
      </w:pPr>
      <w:r>
        <w:rPr>
          <w:rFonts w:hint="eastAsia" w:ascii="仿宋" w:hAnsi="仿宋" w:eastAsia="仿宋" w:cs="仿宋"/>
          <w:b/>
          <w:bCs/>
          <w:kern w:val="0"/>
          <w:sz w:val="28"/>
          <w:szCs w:val="28"/>
        </w:rPr>
        <w:t>二、项目编号：</w:t>
      </w:r>
      <w:r>
        <w:rPr>
          <w:rFonts w:hint="eastAsia" w:ascii="仿宋" w:hAnsi="仿宋" w:eastAsia="仿宋" w:cs="宋体"/>
          <w:sz w:val="28"/>
          <w:szCs w:val="28"/>
        </w:rPr>
        <w:t>XKY-CG202</w:t>
      </w:r>
      <w:r>
        <w:rPr>
          <w:rFonts w:hint="eastAsia" w:ascii="仿宋" w:hAnsi="仿宋" w:eastAsia="仿宋" w:cs="宋体"/>
          <w:sz w:val="28"/>
          <w:szCs w:val="28"/>
          <w:lang w:val="en-US" w:eastAsia="zh-CN"/>
        </w:rPr>
        <w:t>3</w:t>
      </w:r>
      <w:r>
        <w:rPr>
          <w:rFonts w:hint="eastAsia" w:ascii="仿宋" w:hAnsi="仿宋" w:eastAsia="仿宋" w:cs="宋体"/>
          <w:sz w:val="28"/>
          <w:szCs w:val="28"/>
        </w:rPr>
        <w:t>0</w:t>
      </w:r>
      <w:r>
        <w:rPr>
          <w:rFonts w:hint="eastAsia" w:ascii="仿宋" w:hAnsi="仿宋" w:eastAsia="仿宋" w:cs="宋体"/>
          <w:sz w:val="28"/>
          <w:szCs w:val="28"/>
          <w:lang w:val="en-US" w:eastAsia="zh-CN"/>
        </w:rPr>
        <w:t>25</w:t>
      </w:r>
      <w:r>
        <w:rPr>
          <w:rFonts w:hint="eastAsia" w:ascii="仿宋" w:hAnsi="仿宋" w:eastAsia="仿宋" w:cs="仿宋"/>
          <w:sz w:val="28"/>
          <w:szCs w:val="28"/>
          <w:shd w:val="clear" w:color="auto" w:fill="FFFFFF"/>
        </w:rPr>
        <w:t xml:space="preserve"> </w:t>
      </w:r>
    </w:p>
    <w:p>
      <w:pPr>
        <w:widowControl/>
        <w:adjustRightInd w:val="0"/>
        <w:spacing w:line="440" w:lineRule="exact"/>
        <w:ind w:firstLine="562" w:firstLineChars="200"/>
        <w:jc w:val="left"/>
        <w:rPr>
          <w:rFonts w:hint="default" w:ascii="仿宋" w:hAnsi="仿宋" w:eastAsia="仿宋" w:cs="仿宋"/>
          <w:b w:val="0"/>
          <w:bCs w:val="0"/>
          <w:kern w:val="0"/>
          <w:sz w:val="28"/>
          <w:szCs w:val="28"/>
          <w:highlight w:val="yellow"/>
          <w:lang w:val="en-US"/>
        </w:rPr>
      </w:pPr>
      <w:r>
        <w:rPr>
          <w:rFonts w:hint="eastAsia" w:ascii="仿宋" w:hAnsi="仿宋" w:eastAsia="仿宋" w:cs="仿宋"/>
          <w:b/>
          <w:bCs/>
          <w:kern w:val="0"/>
          <w:sz w:val="28"/>
          <w:szCs w:val="28"/>
        </w:rPr>
        <w:t>三、招标控制价：</w:t>
      </w:r>
      <w:r>
        <w:rPr>
          <w:rFonts w:hint="eastAsia" w:ascii="仿宋" w:hAnsi="仿宋" w:eastAsia="仿宋" w:cs="仿宋"/>
          <w:b w:val="0"/>
          <w:bCs w:val="0"/>
          <w:kern w:val="0"/>
          <w:sz w:val="28"/>
          <w:szCs w:val="28"/>
          <w:lang w:val="en-US" w:eastAsia="zh-CN"/>
        </w:rPr>
        <w:t>274819.76元</w:t>
      </w:r>
    </w:p>
    <w:p>
      <w:pPr>
        <w:widowControl/>
        <w:adjustRightInd w:val="0"/>
        <w:spacing w:line="440" w:lineRule="exact"/>
        <w:ind w:firstLine="562" w:firstLineChars="200"/>
        <w:jc w:val="left"/>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val="en-US" w:eastAsia="zh-CN"/>
        </w:rPr>
        <w:t>30</w:t>
      </w:r>
      <w:r>
        <w:rPr>
          <w:rFonts w:hint="eastAsia" w:ascii="仿宋" w:hAnsi="仿宋" w:eastAsia="仿宋" w:cs="仿宋"/>
          <w:bCs/>
          <w:kern w:val="0"/>
          <w:sz w:val="28"/>
          <w:szCs w:val="28"/>
        </w:rPr>
        <w:t>日历天</w:t>
      </w:r>
    </w:p>
    <w:p>
      <w:pPr>
        <w:spacing w:line="440" w:lineRule="exact"/>
        <w:ind w:firstLine="562" w:firstLineChars="200"/>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spacing w:line="440" w:lineRule="exact"/>
        <w:ind w:firstLine="562" w:firstLineChars="200"/>
        <w:rPr>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suppressAutoHyphens/>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widowControl/>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（3）暂列金额：见工程量清单，按实结算；</w:t>
      </w:r>
    </w:p>
    <w:p>
      <w:pPr>
        <w:spacing w:line="440" w:lineRule="exact"/>
        <w:ind w:firstLine="560" w:firstLineChars="200"/>
        <w:rPr>
          <w:rFonts w:ascii="仿宋" w:hAnsi="仿宋" w:eastAsia="仿宋" w:cs="仿宋"/>
          <w:b/>
          <w:kern w:val="0"/>
          <w:sz w:val="28"/>
          <w:szCs w:val="28"/>
          <w:highlight w:val="red"/>
        </w:rPr>
      </w:pPr>
      <w:r>
        <w:rPr>
          <w:rFonts w:hint="eastAsia" w:ascii="仿宋" w:hAnsi="仿宋" w:eastAsia="仿宋" w:cs="仿宋"/>
          <w:bCs/>
          <w:sz w:val="28"/>
          <w:szCs w:val="28"/>
        </w:rPr>
        <w:t>（4）其他费用按政府相关文件计取。</w:t>
      </w: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widowControl/>
        <w:adjustRightInd w:val="0"/>
        <w:spacing w:line="44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人民币贰拾</w:t>
      </w:r>
      <w:r>
        <w:rPr>
          <w:rFonts w:hint="eastAsia" w:ascii="仿宋" w:hAnsi="仿宋" w:eastAsia="仿宋" w:cs="仿宋"/>
          <w:kern w:val="0"/>
          <w:sz w:val="28"/>
          <w:szCs w:val="28"/>
          <w:lang w:eastAsia="zh-CN"/>
        </w:rPr>
        <w:t>柒</w:t>
      </w:r>
      <w:r>
        <w:rPr>
          <w:rFonts w:hint="eastAsia" w:ascii="仿宋" w:hAnsi="仿宋" w:eastAsia="仿宋" w:cs="仿宋"/>
          <w:kern w:val="0"/>
          <w:sz w:val="28"/>
          <w:szCs w:val="28"/>
        </w:rPr>
        <w:t>万</w:t>
      </w:r>
      <w:r>
        <w:rPr>
          <w:rFonts w:hint="eastAsia" w:ascii="仿宋" w:hAnsi="仿宋" w:eastAsia="仿宋" w:cs="仿宋"/>
          <w:kern w:val="0"/>
          <w:sz w:val="28"/>
          <w:szCs w:val="28"/>
          <w:lang w:eastAsia="zh-CN"/>
        </w:rPr>
        <w:t>肆</w:t>
      </w:r>
      <w:r>
        <w:rPr>
          <w:rFonts w:hint="eastAsia" w:ascii="仿宋" w:hAnsi="仿宋" w:eastAsia="仿宋" w:cs="仿宋"/>
          <w:kern w:val="0"/>
          <w:sz w:val="28"/>
          <w:szCs w:val="28"/>
        </w:rPr>
        <w:t>仟</w:t>
      </w:r>
      <w:r>
        <w:rPr>
          <w:rFonts w:hint="eastAsia" w:ascii="仿宋" w:hAnsi="仿宋" w:eastAsia="仿宋" w:cs="仿宋"/>
          <w:kern w:val="0"/>
          <w:sz w:val="28"/>
          <w:szCs w:val="28"/>
          <w:lang w:eastAsia="zh-CN"/>
        </w:rPr>
        <w:t>捌</w:t>
      </w:r>
      <w:r>
        <w:rPr>
          <w:rFonts w:hint="eastAsia" w:ascii="仿宋" w:hAnsi="仿宋" w:eastAsia="仿宋" w:cs="仿宋"/>
          <w:kern w:val="0"/>
          <w:sz w:val="28"/>
          <w:szCs w:val="28"/>
        </w:rPr>
        <w:t>佰</w:t>
      </w:r>
      <w:r>
        <w:rPr>
          <w:rFonts w:hint="eastAsia" w:ascii="仿宋" w:hAnsi="仿宋" w:eastAsia="仿宋" w:cs="仿宋"/>
          <w:kern w:val="0"/>
          <w:sz w:val="28"/>
          <w:szCs w:val="28"/>
          <w:lang w:eastAsia="zh-CN"/>
        </w:rPr>
        <w:t>壹</w:t>
      </w:r>
      <w:r>
        <w:rPr>
          <w:rFonts w:hint="eastAsia" w:ascii="仿宋" w:hAnsi="仿宋" w:eastAsia="仿宋" w:cs="仿宋"/>
          <w:kern w:val="0"/>
          <w:sz w:val="28"/>
          <w:szCs w:val="28"/>
        </w:rPr>
        <w:t>拾</w:t>
      </w:r>
      <w:r>
        <w:rPr>
          <w:rFonts w:hint="eastAsia" w:ascii="仿宋" w:hAnsi="仿宋" w:eastAsia="仿宋" w:cs="仿宋"/>
          <w:kern w:val="0"/>
          <w:sz w:val="28"/>
          <w:szCs w:val="28"/>
          <w:lang w:eastAsia="zh-CN"/>
        </w:rPr>
        <w:t>玖</w:t>
      </w:r>
      <w:r>
        <w:rPr>
          <w:rFonts w:hint="eastAsia" w:ascii="仿宋" w:hAnsi="仿宋" w:eastAsia="仿宋" w:cs="仿宋"/>
          <w:kern w:val="0"/>
          <w:sz w:val="28"/>
          <w:szCs w:val="28"/>
        </w:rPr>
        <w:t>元柒角</w:t>
      </w:r>
      <w:r>
        <w:rPr>
          <w:rFonts w:hint="eastAsia" w:ascii="仿宋" w:hAnsi="仿宋" w:eastAsia="仿宋" w:cs="仿宋"/>
          <w:kern w:val="0"/>
          <w:sz w:val="28"/>
          <w:szCs w:val="28"/>
          <w:lang w:eastAsia="zh-CN"/>
        </w:rPr>
        <w:t>陆</w:t>
      </w:r>
      <w:r>
        <w:rPr>
          <w:rFonts w:hint="eastAsia" w:ascii="仿宋" w:hAnsi="仿宋" w:eastAsia="仿宋" w:cs="仿宋"/>
          <w:kern w:val="0"/>
          <w:sz w:val="28"/>
          <w:szCs w:val="28"/>
        </w:rPr>
        <w:t>分（</w:t>
      </w:r>
      <w:r>
        <w:rPr>
          <w:rFonts w:ascii="宋体" w:hAnsi="宋体" w:cs="Times New Roman"/>
          <w:sz w:val="28"/>
          <w:szCs w:val="28"/>
        </w:rPr>
        <w:t>¥</w:t>
      </w:r>
      <w:r>
        <w:rPr>
          <w:rFonts w:hint="eastAsia" w:ascii="仿宋" w:hAnsi="仿宋" w:eastAsia="仿宋" w:cs="仿宋"/>
          <w:kern w:val="0"/>
          <w:sz w:val="28"/>
          <w:szCs w:val="28"/>
        </w:rPr>
        <w:t>：</w:t>
      </w:r>
      <w:r>
        <w:rPr>
          <w:rFonts w:hint="eastAsia" w:ascii="仿宋" w:hAnsi="仿宋" w:eastAsia="仿宋" w:cs="仿宋"/>
          <w:b w:val="0"/>
          <w:bCs w:val="0"/>
          <w:kern w:val="0"/>
          <w:sz w:val="28"/>
          <w:szCs w:val="28"/>
          <w:lang w:val="en-US" w:eastAsia="zh-CN"/>
        </w:rPr>
        <w:t>274819.76</w:t>
      </w:r>
      <w:r>
        <w:rPr>
          <w:rFonts w:hint="eastAsia" w:ascii="仿宋" w:hAnsi="仿宋" w:eastAsia="仿宋" w:cs="仿宋"/>
          <w:kern w:val="0"/>
          <w:sz w:val="28"/>
          <w:szCs w:val="28"/>
        </w:rPr>
        <w:t>），投标人投标总价不得超过招标人发布招标控制价，投标总价超过招标控制价的为无效投标。</w:t>
      </w:r>
    </w:p>
    <w:p>
      <w:pPr>
        <w:widowControl/>
        <w:spacing w:line="440" w:lineRule="exact"/>
        <w:ind w:firstLine="562" w:firstLineChars="200"/>
        <w:rPr>
          <w:rFonts w:ascii="仿宋" w:hAnsi="仿宋" w:eastAsia="仿宋"/>
          <w:b/>
          <w:kern w:val="0"/>
          <w:sz w:val="28"/>
          <w:szCs w:val="28"/>
        </w:rPr>
      </w:pPr>
      <w:r>
        <w:rPr>
          <w:rFonts w:hint="eastAsia" w:ascii="仿宋" w:hAnsi="仿宋" w:eastAsia="仿宋"/>
          <w:b/>
          <w:kern w:val="0"/>
          <w:sz w:val="28"/>
          <w:szCs w:val="28"/>
        </w:rPr>
        <w:t>十、</w:t>
      </w:r>
      <w:r>
        <w:rPr>
          <w:rFonts w:hint="eastAsia" w:ascii="仿宋" w:hAnsi="仿宋" w:eastAsia="仿宋"/>
          <w:b/>
          <w:bCs/>
          <w:kern w:val="0"/>
          <w:sz w:val="28"/>
          <w:szCs w:val="28"/>
        </w:rPr>
        <w:t>主要材料要求</w:t>
      </w:r>
    </w:p>
    <w:p>
      <w:pPr>
        <w:spacing w:line="440" w:lineRule="exact"/>
        <w:ind w:firstLine="560" w:firstLineChars="200"/>
        <w:rPr>
          <w:rFonts w:ascii="仿宋" w:hAnsi="仿宋" w:eastAsia="仿宋" w:cs="仿宋"/>
          <w:bCs/>
          <w:sz w:val="28"/>
          <w:szCs w:val="28"/>
        </w:rPr>
      </w:pPr>
      <w:r>
        <w:rPr>
          <w:rFonts w:ascii="仿宋" w:hAnsi="仿宋" w:eastAsia="仿宋" w:cs="仿宋"/>
          <w:bCs/>
          <w:sz w:val="28"/>
          <w:szCs w:val="28"/>
        </w:rPr>
        <w:t>中标人用于该项目的主要材料必须是经国家注册的</w:t>
      </w:r>
      <w:r>
        <w:rPr>
          <w:rFonts w:hint="eastAsia" w:ascii="仿宋" w:hAnsi="仿宋" w:eastAsia="仿宋" w:cs="仿宋"/>
          <w:bCs/>
          <w:sz w:val="28"/>
          <w:szCs w:val="28"/>
        </w:rPr>
        <w:t>优等</w:t>
      </w:r>
      <w:r>
        <w:rPr>
          <w:rFonts w:ascii="仿宋" w:hAnsi="仿宋" w:eastAsia="仿宋" w:cs="仿宋"/>
          <w:bCs/>
          <w:sz w:val="28"/>
          <w:szCs w:val="28"/>
        </w:rPr>
        <w:t>产品，施工前须提供相关样品（包括品牌、颜色、规格等），经</w:t>
      </w:r>
      <w:r>
        <w:rPr>
          <w:rFonts w:hint="eastAsia" w:ascii="仿宋" w:hAnsi="仿宋" w:eastAsia="仿宋" w:cs="仿宋"/>
          <w:bCs/>
          <w:sz w:val="28"/>
          <w:szCs w:val="28"/>
        </w:rPr>
        <w:t>招标</w:t>
      </w:r>
      <w:r>
        <w:rPr>
          <w:rFonts w:ascii="仿宋" w:hAnsi="仿宋" w:eastAsia="仿宋" w:cs="仿宋"/>
          <w:bCs/>
          <w:sz w:val="28"/>
          <w:szCs w:val="28"/>
        </w:rPr>
        <w:t>人书面确认后才可用于该项目，如未经</w:t>
      </w:r>
      <w:r>
        <w:rPr>
          <w:rFonts w:hint="eastAsia" w:ascii="仿宋" w:hAnsi="仿宋" w:eastAsia="仿宋" w:cs="仿宋"/>
          <w:bCs/>
          <w:sz w:val="28"/>
          <w:szCs w:val="28"/>
        </w:rPr>
        <w:t>招标</w:t>
      </w:r>
      <w:r>
        <w:rPr>
          <w:rFonts w:ascii="仿宋" w:hAnsi="仿宋" w:eastAsia="仿宋" w:cs="仿宋"/>
          <w:bCs/>
          <w:sz w:val="28"/>
          <w:szCs w:val="28"/>
        </w:rPr>
        <w:t>人书面确认用于该工程的，</w:t>
      </w:r>
      <w:r>
        <w:rPr>
          <w:rFonts w:hint="eastAsia" w:ascii="仿宋" w:hAnsi="仿宋" w:eastAsia="仿宋" w:cs="仿宋"/>
          <w:bCs/>
          <w:sz w:val="28"/>
          <w:szCs w:val="28"/>
        </w:rPr>
        <w:t>招标</w:t>
      </w:r>
      <w:r>
        <w:rPr>
          <w:rFonts w:ascii="仿宋" w:hAnsi="仿宋" w:eastAsia="仿宋" w:cs="仿宋"/>
          <w:bCs/>
          <w:sz w:val="28"/>
          <w:szCs w:val="28"/>
        </w:rPr>
        <w:t>人有权让中标人拆除，由此产生的所有费用由中标人自负。</w:t>
      </w:r>
    </w:p>
    <w:p>
      <w:pPr>
        <w:spacing w:line="440" w:lineRule="exact"/>
        <w:ind w:firstLine="562" w:firstLineChars="200"/>
        <w:rPr>
          <w:rFonts w:hint="eastAsia" w:ascii="仿宋" w:hAnsi="仿宋" w:eastAsia="仿宋" w:cs="仿宋"/>
          <w:bCs/>
          <w:sz w:val="28"/>
          <w:szCs w:val="28"/>
          <w:lang w:eastAsia="zh-CN"/>
        </w:rPr>
      </w:pPr>
      <w:r>
        <w:rPr>
          <w:rFonts w:hint="eastAsia" w:ascii="仿宋" w:hAnsi="仿宋" w:eastAsia="仿宋" w:cs="仿宋"/>
          <w:b/>
          <w:bCs/>
          <w:kern w:val="0"/>
          <w:sz w:val="28"/>
          <w:szCs w:val="28"/>
        </w:rPr>
        <w:t>十一、投标保证金</w:t>
      </w:r>
      <w:r>
        <w:rPr>
          <w:rFonts w:hint="eastAsia" w:ascii="仿宋" w:hAnsi="仿宋" w:eastAsia="仿宋" w:cs="仿宋"/>
          <w:b/>
          <w:bCs/>
          <w:kern w:val="0"/>
          <w:sz w:val="28"/>
          <w:szCs w:val="28"/>
          <w:lang w:eastAsia="zh-CN"/>
        </w:rPr>
        <w:t>：</w:t>
      </w:r>
      <w:r>
        <w:rPr>
          <w:rFonts w:hint="eastAsia" w:ascii="仿宋" w:hAnsi="仿宋" w:eastAsia="仿宋" w:cs="仿宋"/>
          <w:bCs/>
          <w:sz w:val="28"/>
          <w:szCs w:val="28"/>
        </w:rPr>
        <w:t>不须缴纳，投标人须递交投标保证承诺函</w:t>
      </w:r>
      <w:r>
        <w:rPr>
          <w:rFonts w:hint="eastAsia" w:ascii="仿宋" w:hAnsi="仿宋" w:eastAsia="仿宋" w:cs="仿宋"/>
          <w:bCs/>
          <w:sz w:val="28"/>
          <w:szCs w:val="28"/>
          <w:lang w:eastAsia="zh-CN"/>
        </w:rPr>
        <w:t>。</w:t>
      </w:r>
    </w:p>
    <w:p>
      <w:pPr>
        <w:spacing w:line="520" w:lineRule="exact"/>
        <w:ind w:firstLine="562" w:firstLineChars="200"/>
        <w:rPr>
          <w:rFonts w:ascii="仿宋" w:hAnsi="仿宋" w:eastAsia="仿宋"/>
          <w:b/>
          <w:bCs/>
          <w:sz w:val="28"/>
          <w:szCs w:val="28"/>
        </w:rPr>
      </w:pPr>
      <w:r>
        <w:rPr>
          <w:rFonts w:hint="eastAsia" w:ascii="仿宋" w:hAnsi="仿宋" w:eastAsia="仿宋"/>
          <w:b/>
          <w:bCs/>
          <w:sz w:val="28"/>
          <w:szCs w:val="28"/>
        </w:rPr>
        <w:t>十二、履约保证金</w:t>
      </w:r>
    </w:p>
    <w:p>
      <w:pPr>
        <w:spacing w:line="520" w:lineRule="exact"/>
        <w:ind w:firstLine="560" w:firstLineChars="200"/>
        <w:rPr>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3日内未缴纳履约保证金者视为自动放弃中标资格（并将其列入招标人的不诚信供应商库），排名第二的成交候选供应商顺延为中标供应商，以此类推。</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履约保证金以转账方式交纳至以下账号：</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napToGrid w:val="0"/>
        <w:spacing w:line="520" w:lineRule="exact"/>
        <w:ind w:firstLine="562" w:firstLineChars="200"/>
        <w:rPr>
          <w:rFonts w:ascii="仿宋" w:hAnsi="仿宋" w:eastAsia="仿宋"/>
          <w:b/>
          <w:bCs/>
          <w:kern w:val="0"/>
          <w:sz w:val="28"/>
          <w:szCs w:val="28"/>
        </w:rPr>
      </w:pPr>
      <w:r>
        <w:rPr>
          <w:rFonts w:hint="eastAsia" w:ascii="仿宋" w:hAnsi="仿宋" w:eastAsia="仿宋"/>
          <w:b/>
          <w:bCs/>
          <w:kern w:val="0"/>
          <w:sz w:val="28"/>
          <w:szCs w:val="28"/>
        </w:rPr>
        <w:t>十三、踏勘：自行勘察</w:t>
      </w:r>
    </w:p>
    <w:p>
      <w:pPr>
        <w:adjustRightInd w:val="0"/>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widowControl/>
        <w:spacing w:line="52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widowControl/>
        <w:spacing w:line="520" w:lineRule="exact"/>
        <w:ind w:firstLine="560" w:firstLineChars="200"/>
        <w:jc w:val="left"/>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spacing w:line="50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1.供应商需将本项目采购的内容（商品类目：</w:t>
      </w:r>
      <w:r>
        <w:rPr>
          <w:rFonts w:hint="eastAsia" w:ascii="仿宋" w:hAnsi="仿宋" w:eastAsia="仿宋"/>
          <w:sz w:val="28"/>
          <w:szCs w:val="28"/>
          <w:lang w:eastAsia="zh-CN"/>
        </w:rPr>
        <w:t>电力工程</w:t>
      </w:r>
      <w:r>
        <w:rPr>
          <w:rFonts w:hint="eastAsia" w:ascii="仿宋" w:hAnsi="仿宋" w:eastAsia="仿宋"/>
          <w:sz w:val="28"/>
          <w:szCs w:val="28"/>
        </w:rPr>
        <w:t>）在工程结算之前上架至电子卖场，未按要求入驻电子卖场的不予报账。</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2.质保要求：质保期为2年。</w:t>
      </w:r>
    </w:p>
    <w:p>
      <w:pPr>
        <w:widowControl/>
        <w:spacing w:line="520" w:lineRule="exact"/>
        <w:ind w:firstLine="562" w:firstLineChars="200"/>
        <w:jc w:val="left"/>
        <w:rPr>
          <w:rFonts w:ascii="仿宋" w:hAnsi="仿宋" w:eastAsia="仿宋"/>
          <w:b/>
          <w:bCs/>
          <w:sz w:val="28"/>
          <w:szCs w:val="28"/>
        </w:rPr>
      </w:pPr>
      <w:r>
        <w:rPr>
          <w:rFonts w:hint="eastAsia" w:ascii="仿宋" w:hAnsi="仿宋" w:eastAsia="仿宋"/>
          <w:b/>
          <w:bCs/>
          <w:sz w:val="28"/>
          <w:szCs w:val="28"/>
        </w:rPr>
        <w:t>十六、响应文件提交须知</w:t>
      </w:r>
    </w:p>
    <w:p>
      <w:pPr>
        <w:widowControl/>
        <w:spacing w:line="520" w:lineRule="exact"/>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1.详见第四章</w:t>
      </w:r>
    </w:p>
    <w:p>
      <w:pPr>
        <w:widowControl/>
        <w:spacing w:line="520" w:lineRule="exact"/>
        <w:ind w:firstLine="562" w:firstLineChars="200"/>
        <w:jc w:val="left"/>
        <w:rPr>
          <w:rFonts w:hint="default" w:ascii="仿宋" w:hAnsi="仿宋" w:eastAsia="仿宋" w:cs="宋体"/>
          <w:b/>
          <w:bCs/>
          <w:sz w:val="28"/>
          <w:szCs w:val="28"/>
          <w:lang w:val="en-US" w:eastAsia="zh-CN"/>
        </w:rPr>
      </w:pPr>
      <w:r>
        <w:rPr>
          <w:rFonts w:hint="eastAsia" w:ascii="仿宋" w:hAnsi="仿宋" w:eastAsia="仿宋" w:cs="宋体"/>
          <w:b/>
          <w:bCs/>
          <w:sz w:val="28"/>
          <w:szCs w:val="28"/>
        </w:rPr>
        <w:t>2.投标文件一正</w:t>
      </w:r>
      <w:r>
        <w:rPr>
          <w:rFonts w:hint="eastAsia" w:ascii="仿宋" w:hAnsi="仿宋" w:eastAsia="仿宋" w:cs="宋体"/>
          <w:b/>
          <w:bCs/>
          <w:sz w:val="28"/>
          <w:szCs w:val="28"/>
          <w:lang w:eastAsia="zh-CN"/>
        </w:rPr>
        <w:t>二</w:t>
      </w:r>
      <w:r>
        <w:rPr>
          <w:rFonts w:hint="eastAsia" w:ascii="仿宋" w:hAnsi="仿宋" w:eastAsia="仿宋" w:cs="宋体"/>
          <w:b/>
          <w:bCs/>
          <w:sz w:val="28"/>
          <w:szCs w:val="28"/>
        </w:rPr>
        <w:t>副（须密封），</w:t>
      </w:r>
      <w:r>
        <w:rPr>
          <w:rFonts w:hint="eastAsia" w:ascii="仿宋" w:hAnsi="仿宋" w:eastAsia="仿宋" w:cs="宋体"/>
          <w:b/>
          <w:bCs/>
          <w:sz w:val="28"/>
          <w:szCs w:val="28"/>
          <w:lang w:val="en-US" w:eastAsia="zh-CN"/>
        </w:rPr>
        <w:t>投标文件须制作目录、标明页码，</w:t>
      </w:r>
      <w:r>
        <w:rPr>
          <w:rFonts w:hint="eastAsia" w:ascii="仿宋" w:hAnsi="仿宋" w:eastAsia="仿宋" w:cs="宋体"/>
          <w:b/>
          <w:bCs/>
          <w:sz w:val="28"/>
          <w:szCs w:val="28"/>
        </w:rPr>
        <w:t>封面注明正副本，写明投标人单位名称并加盖投标人单位公章。</w:t>
      </w:r>
    </w:p>
    <w:p>
      <w:pPr>
        <w:adjustRightInd w:val="0"/>
        <w:snapToGrid w:val="0"/>
        <w:spacing w:line="520" w:lineRule="exact"/>
        <w:ind w:firstLine="562" w:firstLineChars="200"/>
        <w:rPr>
          <w:rFonts w:ascii="仿宋" w:hAnsi="仿宋" w:eastAsia="仿宋"/>
          <w:b/>
          <w:sz w:val="28"/>
          <w:szCs w:val="28"/>
        </w:rPr>
      </w:pPr>
    </w:p>
    <w:p>
      <w:pPr>
        <w:pStyle w:val="13"/>
      </w:pPr>
    </w:p>
    <w:p>
      <w:pPr>
        <w:pStyle w:val="5"/>
      </w:pPr>
    </w:p>
    <w:p>
      <w:pPr>
        <w:pStyle w:val="5"/>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pStyle w:val="3"/>
      </w:pPr>
      <w:r>
        <w:rPr>
          <w:rFonts w:hint="eastAsia"/>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hint="eastAsia" w:ascii="仿宋" w:hAnsi="仿宋" w:eastAsia="仿宋"/>
          <w:b/>
          <w:sz w:val="28"/>
          <w:szCs w:val="28"/>
          <w:lang w:eastAsia="zh-CN"/>
        </w:rPr>
      </w:pPr>
      <w:r>
        <w:rPr>
          <w:rFonts w:hint="eastAsia" w:ascii="仿宋" w:hAnsi="仿宋" w:eastAsia="仿宋"/>
          <w:b/>
          <w:sz w:val="28"/>
          <w:szCs w:val="28"/>
        </w:rPr>
        <w:t>三、权值范围</w:t>
      </w:r>
      <w:r>
        <w:rPr>
          <w:rFonts w:hint="eastAsia" w:ascii="仿宋" w:hAnsi="仿宋" w:eastAsia="仿宋"/>
          <w:b/>
          <w:sz w:val="28"/>
          <w:szCs w:val="28"/>
          <w:lang w:eastAsia="zh-CN"/>
        </w:rPr>
        <w:t>：</w:t>
      </w:r>
    </w:p>
    <w:tbl>
      <w:tblPr>
        <w:tblStyle w:val="14"/>
        <w:tblW w:w="9124"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074"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074" w:type="dxa"/>
            <w:vAlign w:val="center"/>
          </w:tcPr>
          <w:p>
            <w:pPr>
              <w:spacing w:line="320" w:lineRule="exact"/>
              <w:jc w:val="center"/>
              <w:rPr>
                <w:rFonts w:ascii="仿宋" w:hAnsi="仿宋" w:eastAsia="仿宋"/>
              </w:rPr>
            </w:pPr>
            <w:r>
              <w:rPr>
                <w:rFonts w:hint="eastAsia" w:ascii="仿宋" w:hAnsi="仿宋" w:eastAsia="仿宋"/>
                <w:lang w:val="en-US" w:eastAsia="zh-CN"/>
              </w:rPr>
              <w:t>5</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074" w:type="dxa"/>
            <w:vAlign w:val="center"/>
          </w:tcPr>
          <w:p>
            <w:pPr>
              <w:spacing w:line="320" w:lineRule="exact"/>
              <w:jc w:val="center"/>
              <w:rPr>
                <w:rFonts w:ascii="仿宋" w:hAnsi="仿宋" w:eastAsia="仿宋"/>
              </w:rPr>
            </w:pPr>
            <w:r>
              <w:rPr>
                <w:rFonts w:hint="eastAsia" w:ascii="仿宋" w:hAnsi="仿宋" w:eastAsia="仿宋"/>
                <w:lang w:val="en-US" w:eastAsia="zh-CN"/>
              </w:rPr>
              <w:t>3</w:t>
            </w:r>
            <w:r>
              <w:rPr>
                <w:rFonts w:hint="eastAsia" w:ascii="仿宋" w:hAnsi="仿宋" w:eastAsia="仿宋"/>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074"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tbl>
      <w:tblPr>
        <w:tblStyle w:val="14"/>
        <w:tblpPr w:leftFromText="180" w:rightFromText="180" w:vertAnchor="text" w:horzAnchor="page" w:tblpX="1527" w:tblpY="619"/>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580"/>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14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5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14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50</w:t>
            </w:r>
            <w:r>
              <w:rPr>
                <w:rFonts w:hint="eastAsia" w:ascii="仿宋" w:hAnsi="仿宋" w:eastAsia="仿宋" w:cs="仿宋"/>
                <w:bCs/>
              </w:rPr>
              <w:t>分）</w:t>
            </w:r>
          </w:p>
        </w:tc>
        <w:tc>
          <w:tcPr>
            <w:tcW w:w="1580"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5</w:t>
            </w:r>
            <w:r>
              <w:rPr>
                <w:rFonts w:hint="eastAsia" w:ascii="仿宋" w:hAnsi="仿宋" w:eastAsia="仿宋" w:cs="仿宋"/>
                <w:bCs/>
              </w:rPr>
              <w:t>0分</w:t>
            </w:r>
          </w:p>
        </w:tc>
        <w:tc>
          <w:tcPr>
            <w:tcW w:w="5850" w:type="dxa"/>
            <w:vAlign w:val="center"/>
          </w:tcPr>
          <w:p>
            <w:pPr>
              <w:tabs>
                <w:tab w:val="left" w:pos="0"/>
              </w:tabs>
              <w:adjustRightInd w:val="0"/>
              <w:snapToGrid w:val="0"/>
              <w:spacing w:line="240" w:lineRule="exact"/>
              <w:rPr>
                <w:rFonts w:hint="default" w:ascii="仿宋" w:hAnsi="仿宋" w:eastAsia="仿宋" w:cs="仿宋"/>
                <w:bCs/>
                <w:lang w:val="en-US" w:eastAsia="zh-CN"/>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146" w:type="dxa"/>
            <w:vMerge w:val="restart"/>
            <w:vAlign w:val="center"/>
          </w:tcPr>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jc w:val="center"/>
              <w:rPr>
                <w:rFonts w:ascii="仿宋" w:hAnsi="仿宋" w:eastAsia="仿宋" w:cs="仿宋"/>
                <w:bCs/>
              </w:rPr>
            </w:pPr>
            <w:r>
              <w:rPr>
                <w:rFonts w:hint="eastAsia" w:ascii="仿宋" w:hAnsi="仿宋" w:eastAsia="仿宋" w:cs="仿宋"/>
                <w:bCs/>
                <w:lang w:val="en-US" w:eastAsia="zh-CN"/>
              </w:rPr>
              <w:t>（3</w:t>
            </w:r>
            <w:r>
              <w:rPr>
                <w:rFonts w:hint="eastAsia" w:ascii="仿宋" w:hAnsi="仿宋" w:eastAsia="仿宋" w:cs="仿宋"/>
                <w:bCs/>
              </w:rPr>
              <w:t>0分）</w:t>
            </w: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146" w:type="dxa"/>
            <w:vMerge w:val="continue"/>
            <w:vAlign w:val="center"/>
          </w:tcPr>
          <w:p>
            <w:pPr>
              <w:tabs>
                <w:tab w:val="left" w:pos="0"/>
              </w:tabs>
              <w:adjustRightInd w:val="0"/>
              <w:snapToGrid w:val="0"/>
              <w:spacing w:line="240" w:lineRule="exact"/>
              <w:ind w:firstLine="105" w:firstLineChars="50"/>
              <w:jc w:val="center"/>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146" w:type="dxa"/>
            <w:vMerge w:val="continue"/>
            <w:vAlign w:val="center"/>
          </w:tcPr>
          <w:p>
            <w:pPr>
              <w:tabs>
                <w:tab w:val="left" w:pos="0"/>
              </w:tabs>
              <w:adjustRightInd w:val="0"/>
              <w:snapToGrid w:val="0"/>
              <w:spacing w:line="240" w:lineRule="exact"/>
              <w:ind w:firstLine="105" w:firstLineChars="50"/>
              <w:jc w:val="center"/>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146" w:type="dxa"/>
            <w:vMerge w:val="continue"/>
            <w:vAlign w:val="center"/>
          </w:tcPr>
          <w:p>
            <w:pPr>
              <w:tabs>
                <w:tab w:val="left" w:pos="0"/>
              </w:tabs>
              <w:adjustRightInd w:val="0"/>
              <w:snapToGrid w:val="0"/>
              <w:spacing w:line="240" w:lineRule="exact"/>
              <w:ind w:firstLine="420" w:firstLineChars="200"/>
              <w:jc w:val="center"/>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146" w:type="dxa"/>
            <w:vMerge w:val="restart"/>
            <w:vAlign w:val="center"/>
          </w:tcPr>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分</w:t>
            </w:r>
          </w:p>
          <w:p>
            <w:pPr>
              <w:spacing w:line="240" w:lineRule="exact"/>
              <w:jc w:val="center"/>
              <w:rPr>
                <w:rFonts w:ascii="仿宋" w:hAnsi="仿宋" w:eastAsia="仿宋" w:cs="仿宋"/>
                <w:bCs/>
              </w:rPr>
            </w:pPr>
            <w:r>
              <w:rPr>
                <w:rFonts w:hint="eastAsia" w:ascii="仿宋" w:hAnsi="仿宋" w:eastAsia="仿宋" w:cs="仿宋"/>
                <w:bCs/>
              </w:rPr>
              <w:t>（20分）</w:t>
            </w: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146"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580"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146"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w:t>
            </w:r>
            <w:r>
              <w:rPr>
                <w:rFonts w:hint="eastAsia" w:ascii="仿宋" w:hAnsi="仿宋" w:eastAsia="仿宋" w:cs="仿宋"/>
                <w:lang w:val="en-US" w:eastAsia="zh-CN"/>
              </w:rPr>
              <w:t>6</w:t>
            </w:r>
            <w:r>
              <w:rPr>
                <w:rFonts w:hint="eastAsia" w:ascii="仿宋" w:hAnsi="仿宋" w:eastAsia="仿宋" w:cs="仿宋"/>
              </w:rPr>
              <w:t>月1日以来（以合同签字盖章时间为准）承接过类似项目业绩的，每个计2.5分，最多计5分。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146"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无不良行为</w:t>
            </w:r>
          </w:p>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w:t>
            </w:r>
            <w:r>
              <w:rPr>
                <w:rFonts w:hint="eastAsia" w:ascii="仿宋" w:hAnsi="仿宋" w:eastAsia="仿宋" w:cs="仿宋"/>
                <w:lang w:val="en-US" w:eastAsia="zh-CN"/>
              </w:rPr>
              <w:t>6</w:t>
            </w:r>
            <w:r>
              <w:rPr>
                <w:rFonts w:hint="eastAsia" w:ascii="仿宋" w:hAnsi="仿宋" w:eastAsia="仿宋" w:cs="仿宋"/>
              </w:rPr>
              <w:t>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146"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80" w:type="dxa"/>
            <w:vAlign w:val="center"/>
          </w:tcPr>
          <w:p>
            <w:pPr>
              <w:tabs>
                <w:tab w:val="left" w:pos="0"/>
              </w:tabs>
              <w:adjustRightInd w:val="0"/>
              <w:snapToGrid w:val="0"/>
              <w:spacing w:line="240" w:lineRule="exact"/>
              <w:ind w:left="420" w:hanging="420" w:hangingChars="200"/>
              <w:jc w:val="center"/>
              <w:rPr>
                <w:rFonts w:hint="eastAsia" w:ascii="仿宋" w:hAnsi="仿宋" w:eastAsia="仿宋" w:cs="仿宋"/>
              </w:rPr>
            </w:pPr>
            <w:r>
              <w:rPr>
                <w:rFonts w:hint="eastAsia" w:ascii="仿宋" w:hAnsi="仿宋" w:eastAsia="仿宋" w:cs="仿宋"/>
              </w:rPr>
              <w:t>项目负责人不</w:t>
            </w:r>
          </w:p>
          <w:p>
            <w:pPr>
              <w:tabs>
                <w:tab w:val="left" w:pos="0"/>
              </w:tabs>
              <w:adjustRightInd w:val="0"/>
              <w:snapToGrid w:val="0"/>
              <w:spacing w:line="240" w:lineRule="exact"/>
              <w:ind w:left="420" w:hanging="420" w:hangingChars="200"/>
              <w:jc w:val="center"/>
              <w:rPr>
                <w:rFonts w:ascii="仿宋" w:hAnsi="仿宋" w:eastAsia="仿宋" w:cs="仿宋"/>
              </w:rPr>
            </w:pPr>
            <w:r>
              <w:rPr>
                <w:rFonts w:hint="eastAsia" w:ascii="仿宋" w:hAnsi="仿宋" w:eastAsia="仿宋" w:cs="仿宋"/>
              </w:rPr>
              <w:t>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w:t>
            </w:r>
            <w:r>
              <w:rPr>
                <w:rFonts w:hint="eastAsia" w:ascii="仿宋" w:hAnsi="仿宋" w:eastAsia="仿宋" w:cs="仿宋"/>
                <w:lang w:val="en-US" w:eastAsia="zh-CN"/>
              </w:rPr>
              <w:t>6</w:t>
            </w:r>
            <w:r>
              <w:rPr>
                <w:rFonts w:hint="eastAsia" w:ascii="仿宋" w:hAnsi="仿宋" w:eastAsia="仿宋" w:cs="仿宋"/>
              </w:rPr>
              <w:t>月1日后，拟任项目负责人未被建设行政主管部门记录不良行为记录的计2分，每被建设行政主管部门记录一次不良行为记录的扣1分，扣完为止。</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p>
      <w:pPr>
        <w:pStyle w:val="3"/>
      </w:pPr>
      <w:r>
        <w:rPr>
          <w:rFonts w:hint="eastAsia"/>
        </w:rPr>
        <w:t>第四章 响应文件格式</w:t>
      </w:r>
    </w:p>
    <w:p>
      <w:pPr>
        <w:pStyle w:val="22"/>
        <w:spacing w:line="520" w:lineRule="exact"/>
        <w:ind w:firstLine="3213" w:firstLineChars="1000"/>
        <w:outlineLvl w:val="1"/>
        <w:rPr>
          <w:rFonts w:ascii="仿宋" w:hAnsi="仿宋" w:eastAsia="仿宋" w:cs="仿宋"/>
          <w:b/>
          <w:bCs/>
          <w:sz w:val="32"/>
          <w:szCs w:val="32"/>
        </w:rPr>
      </w:pPr>
    </w:p>
    <w:p>
      <w:pPr>
        <w:pStyle w:val="22"/>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3"/>
        <w:widowControl/>
        <w:spacing w:line="540" w:lineRule="exact"/>
        <w:rPr>
          <w:rFonts w:ascii="仿宋" w:hAnsi="仿宋" w:eastAsia="仿宋" w:cs="仿宋"/>
          <w:sz w:val="24"/>
          <w:szCs w:val="24"/>
        </w:rPr>
      </w:pPr>
    </w:p>
    <w:p>
      <w:pPr>
        <w:pStyle w:val="23"/>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w:t>
      </w:r>
      <w:r>
        <w:rPr>
          <w:rFonts w:hint="eastAsia" w:ascii="仿宋" w:hAnsi="仿宋" w:eastAsia="仿宋" w:cs="仿宋"/>
          <w:sz w:val="28"/>
          <w:szCs w:val="28"/>
        </w:rPr>
        <w:t xml:space="preserve"> (招标人)：  </w:t>
      </w:r>
    </w:p>
    <w:p>
      <w:pPr>
        <w:pStyle w:val="23"/>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仿宋" w:hAnsi="仿宋" w:eastAsia="仿宋" w:cs="仿宋"/>
          <w:sz w:val="28"/>
          <w:szCs w:val="28"/>
          <w:u w:val="single"/>
        </w:rPr>
        <w:t>          </w:t>
      </w:r>
      <w:r>
        <w:rPr>
          <w:rFonts w:hint="eastAsia" w:ascii="仿宋" w:hAnsi="仿宋" w:eastAsia="仿宋" w:cs="仿宋"/>
          <w:sz w:val="28"/>
          <w:szCs w:val="28"/>
        </w:rPr>
        <w:t>（姓名、职务）经正式授权并代表投标人</w:t>
      </w:r>
      <w:r>
        <w:rPr>
          <w:rFonts w:hint="eastAsia" w:ascii="仿宋" w:hAnsi="仿宋" w:eastAsia="仿宋" w:cs="仿宋"/>
          <w:sz w:val="28"/>
          <w:szCs w:val="28"/>
          <w:u w:val="single"/>
        </w:rPr>
        <w:t>      </w:t>
      </w:r>
      <w:r>
        <w:rPr>
          <w:rFonts w:hint="eastAsia" w:ascii="仿宋" w:hAnsi="仿宋" w:eastAsia="仿宋" w:cs="仿宋"/>
          <w:sz w:val="28"/>
          <w:szCs w:val="28"/>
        </w:rPr>
        <w:t xml:space="preserve">  （投标人名称、地址）提交下述文件并在此声明，所递交的投标文件内容完整、真实，合法、有效。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3"/>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w:t>
      </w:r>
      <w:r>
        <w:rPr>
          <w:rFonts w:hint="eastAsia" w:ascii="仿宋" w:hAnsi="仿宋" w:eastAsia="仿宋" w:cs="仿宋"/>
          <w:sz w:val="28"/>
          <w:szCs w:val="28"/>
        </w:rPr>
        <w:t xml:space="preserve">  邮编：</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pStyle w:val="23"/>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3"/>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3"/>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3"/>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3"/>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5"/>
      </w:pPr>
    </w:p>
    <w:p>
      <w:pPr>
        <w:pStyle w:val="12"/>
        <w:shd w:val="clear" w:color="auto" w:fill="FFFFFF"/>
        <w:spacing w:before="150" w:beforeAutospacing="0" w:after="0" w:afterAutospacing="0" w:line="400" w:lineRule="exact"/>
        <w:jc w:val="center"/>
        <w:rPr>
          <w:rFonts w:hint="eastAsia" w:ascii="仿宋" w:hAnsi="仿宋" w:eastAsia="仿宋"/>
          <w:b/>
          <w:sz w:val="32"/>
          <w:szCs w:val="32"/>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sz w:val="32"/>
          <w:szCs w:val="32"/>
        </w:rPr>
        <w:t>二、</w:t>
      </w:r>
      <w:r>
        <w:rPr>
          <w:rFonts w:hint="eastAsia" w:ascii="仿宋" w:hAnsi="仿宋" w:eastAsia="仿宋"/>
          <w:b/>
          <w:kern w:val="0"/>
          <w:sz w:val="32"/>
          <w:szCs w:val="32"/>
        </w:rPr>
        <w:t>营业执照复印件、特定资格要求相关证明材料</w:t>
      </w:r>
    </w:p>
    <w:p>
      <w:pPr>
        <w:pStyle w:val="12"/>
        <w:shd w:val="clear" w:color="auto" w:fill="FFFFFF"/>
        <w:spacing w:before="150" w:beforeAutospacing="0" w:after="0" w:afterAutospacing="0" w:line="400" w:lineRule="exact"/>
        <w:jc w:val="center"/>
        <w:rPr>
          <w:rFonts w:hint="eastAsia" w:ascii="仿宋" w:hAnsi="仿宋" w:eastAsia="仿宋"/>
          <w:b/>
          <w:sz w:val="32"/>
          <w:szCs w:val="32"/>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lang w:eastAsia="zh-CN"/>
        </w:rPr>
        <w:t>三</w:t>
      </w:r>
      <w:r>
        <w:rPr>
          <w:rFonts w:hint="eastAsia" w:ascii="仿宋" w:hAnsi="仿宋" w:eastAsia="仿宋"/>
          <w:b/>
          <w:kern w:val="0"/>
          <w:sz w:val="32"/>
          <w:szCs w:val="32"/>
        </w:rPr>
        <w:t>、法定代表人（单位负责人）身份证明(格式)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4"/>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7"/>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jc w:val="center"/>
        <w:rPr>
          <w:rFonts w:ascii="仿宋" w:hAnsi="仿宋" w:eastAsia="仿宋"/>
          <w:bCs w:val="0"/>
          <w:kern w:val="0"/>
        </w:rPr>
      </w:pPr>
      <w:r>
        <w:rPr>
          <w:sz w:val="28"/>
          <w:szCs w:val="28"/>
        </w:rPr>
        <w:br w:type="page"/>
      </w:r>
      <w:r>
        <w:rPr>
          <w:rFonts w:hint="eastAsia" w:ascii="仿宋" w:hAnsi="仿宋" w:eastAsia="仿宋" w:cs="宋体"/>
          <w:bCs w:val="0"/>
          <w:kern w:val="0"/>
          <w:lang w:eastAsia="zh-CN"/>
        </w:rPr>
        <w:t>四</w:t>
      </w:r>
      <w:r>
        <w:rPr>
          <w:rFonts w:hint="eastAsia" w:ascii="仿宋" w:hAnsi="仿宋" w:eastAsia="仿宋" w:cs="宋体"/>
          <w:bCs w:val="0"/>
          <w:kern w:val="0"/>
        </w:rPr>
        <w:t>、授权委托书(格式)</w:t>
      </w:r>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4"/>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7"/>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宋体" w:hAnsi="宋体"/>
          <w:bCs/>
          <w:sz w:val="28"/>
          <w:szCs w:val="28"/>
        </w:rPr>
      </w:pPr>
    </w:p>
    <w:p>
      <w:pPr>
        <w:widowControl/>
        <w:jc w:val="left"/>
        <w:rPr>
          <w:rFonts w:ascii="宋体" w:hAnsi="宋体"/>
          <w:bCs/>
        </w:rPr>
      </w:pPr>
    </w:p>
    <w:p>
      <w:pPr>
        <w:pStyle w:val="4"/>
        <w:jc w:val="center"/>
        <w:rPr>
          <w:rFonts w:ascii="仿宋" w:hAnsi="仿宋" w:eastAsia="仿宋"/>
          <w:bCs w:val="0"/>
          <w:kern w:val="0"/>
        </w:rPr>
      </w:pPr>
      <w:r>
        <w:rPr>
          <w:rFonts w:hint="eastAsia" w:ascii="仿宋" w:hAnsi="仿宋" w:eastAsia="仿宋"/>
          <w:bCs w:val="0"/>
          <w:kern w:val="0"/>
          <w:lang w:eastAsia="zh-CN"/>
        </w:rPr>
        <w:t>五</w:t>
      </w:r>
      <w:r>
        <w:rPr>
          <w:rFonts w:hint="eastAsia" w:ascii="仿宋" w:hAnsi="仿宋" w:eastAsia="仿宋"/>
          <w:bCs w:val="0"/>
          <w:kern w:val="0"/>
        </w:rPr>
        <w:t>、供应商资格声明(格式)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3"/>
        <w:ind w:firstLine="560"/>
        <w:rPr>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r>
        <w:rPr>
          <w:rFonts w:hint="eastAsia" w:ascii="宋体" w:hAnsi="宋体"/>
        </w:rPr>
        <w:t>、</w:t>
      </w:r>
    </w:p>
    <w:p>
      <w:pPr>
        <w:pStyle w:val="13"/>
      </w:pPr>
    </w:p>
    <w:p>
      <w:pPr>
        <w:pStyle w:val="5"/>
      </w:pPr>
    </w:p>
    <w:p>
      <w:pPr>
        <w:pStyle w:val="5"/>
      </w:pPr>
    </w:p>
    <w:p>
      <w:pPr>
        <w:pStyle w:val="5"/>
      </w:pPr>
    </w:p>
    <w:p>
      <w:pPr>
        <w:pStyle w:val="5"/>
      </w:pPr>
    </w:p>
    <w:p>
      <w:pPr>
        <w:pStyle w:val="5"/>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lang w:eastAsia="zh-CN"/>
        </w:rPr>
        <w:t>六</w:t>
      </w:r>
      <w:r>
        <w:rPr>
          <w:rFonts w:hint="eastAsia" w:ascii="仿宋" w:hAnsi="仿宋" w:eastAsia="仿宋"/>
          <w:b/>
          <w:kern w:val="0"/>
          <w:sz w:val="32"/>
          <w:szCs w:val="32"/>
        </w:rPr>
        <w:t>、参加本次采购活动前三年内在经营活动中没有重大违法记录的书面声明（格式）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3"/>
        <w:ind w:firstLine="560"/>
        <w:rPr>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5"/>
      </w:pPr>
    </w:p>
    <w:p>
      <w:pPr>
        <w:pStyle w:val="5"/>
      </w:pPr>
    </w:p>
    <w:p>
      <w:pPr>
        <w:pStyle w:val="5"/>
      </w:pPr>
    </w:p>
    <w:p>
      <w:pPr>
        <w:pStyle w:val="5"/>
      </w:pPr>
    </w:p>
    <w:p>
      <w:pPr>
        <w:pStyle w:val="5"/>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rPr>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rPr>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rPr>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rPr>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rPr>
      </w:pPr>
    </w:p>
    <w:p>
      <w:pPr>
        <w:adjustRightInd w:val="0"/>
        <w:snapToGrid w:val="0"/>
        <w:spacing w:line="500" w:lineRule="exact"/>
        <w:jc w:val="center"/>
        <w:outlineLvl w:val="2"/>
        <w:rPr>
          <w:rFonts w:hint="eastAsia" w:ascii="仿宋" w:hAnsi="仿宋" w:eastAsia="仿宋"/>
          <w:b/>
          <w:kern w:val="0"/>
          <w:sz w:val="32"/>
          <w:szCs w:val="32"/>
          <w:lang w:eastAsia="zh-CN"/>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lang w:eastAsia="zh-CN"/>
        </w:rPr>
        <w:t>七</w:t>
      </w:r>
      <w:r>
        <w:rPr>
          <w:rFonts w:hint="eastAsia" w:ascii="仿宋" w:hAnsi="仿宋" w:eastAsia="仿宋"/>
          <w:b/>
          <w:kern w:val="0"/>
          <w:sz w:val="32"/>
          <w:szCs w:val="32"/>
        </w:rPr>
        <w:t>、质量安全承诺书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adjustRightInd w:val="0"/>
        <w:snapToGrid w:val="0"/>
        <w:spacing w:line="500" w:lineRule="exact"/>
        <w:jc w:val="center"/>
        <w:outlineLvl w:val="2"/>
        <w:rPr>
          <w:rFonts w:hint="eastAsia" w:ascii="仿宋" w:hAnsi="仿宋" w:eastAsia="仿宋"/>
          <w:b/>
          <w:kern w:val="0"/>
          <w:sz w:val="32"/>
          <w:szCs w:val="32"/>
        </w:rPr>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2"/>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2"/>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kern w:val="0"/>
          <w:sz w:val="32"/>
          <w:szCs w:val="32"/>
          <w:lang w:eastAsia="zh-CN"/>
        </w:rPr>
        <w:t>八</w:t>
      </w:r>
      <w:r>
        <w:rPr>
          <w:rFonts w:hint="eastAsia" w:ascii="仿宋" w:hAnsi="仿宋" w:eastAsia="仿宋"/>
          <w:b/>
          <w:kern w:val="0"/>
          <w:sz w:val="32"/>
          <w:szCs w:val="32"/>
        </w:rPr>
        <w:t>、</w:t>
      </w:r>
      <w:r>
        <w:rPr>
          <w:rFonts w:hint="eastAsia" w:ascii="仿宋" w:hAnsi="仿宋" w:eastAsia="仿宋"/>
          <w:b/>
          <w:sz w:val="32"/>
          <w:szCs w:val="32"/>
        </w:rPr>
        <w:t>报价一览表</w:t>
      </w:r>
    </w:p>
    <w:p>
      <w:pPr>
        <w:spacing w:line="360" w:lineRule="exact"/>
        <w:outlineLvl w:val="0"/>
        <w:rPr>
          <w:rFonts w:ascii="宋体" w:hAnsi="宋体"/>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宋体" w:hAnsi="宋体"/>
          <w:sz w:val="28"/>
          <w:szCs w:val="28"/>
        </w:rPr>
        <w:t xml:space="preserve"> </w:t>
      </w:r>
    </w:p>
    <w:p>
      <w:pPr>
        <w:spacing w:line="360" w:lineRule="exact"/>
        <w:outlineLvl w:val="0"/>
        <w:rPr>
          <w:rFonts w:ascii="宋体" w:hAnsi="宋体"/>
          <w:sz w:val="28"/>
          <w:szCs w:val="28"/>
        </w:rPr>
      </w:pPr>
    </w:p>
    <w:tbl>
      <w:tblPr>
        <w:tblStyle w:val="14"/>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（小写）: ¥</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5"/>
        <w:rPr>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3"/>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5"/>
        <w:ind w:firstLine="0" w:firstLineChars="0"/>
      </w:pPr>
    </w:p>
    <w:p>
      <w:pPr>
        <w:pStyle w:val="5"/>
      </w:pPr>
    </w:p>
    <w:p>
      <w:pPr>
        <w:pStyle w:val="5"/>
      </w:pPr>
    </w:p>
    <w:p>
      <w:pPr>
        <w:pStyle w:val="5"/>
      </w:pPr>
    </w:p>
    <w:p>
      <w:pPr>
        <w:pStyle w:val="5"/>
      </w:pPr>
    </w:p>
    <w:p>
      <w:pPr>
        <w:pStyle w:val="5"/>
      </w:pPr>
    </w:p>
    <w:p>
      <w:pPr>
        <w:keepNext w:val="0"/>
        <w:keepLines w:val="0"/>
        <w:pageBreakBefore w:val="0"/>
        <w:widowControl/>
        <w:kinsoku/>
        <w:wordWrap/>
        <w:overflowPunct/>
        <w:topLinePunct w:val="0"/>
        <w:autoSpaceDE/>
        <w:autoSpaceDN/>
        <w:bidi w:val="0"/>
        <w:adjustRightInd/>
        <w:spacing w:line="440" w:lineRule="exact"/>
        <w:ind w:firstLine="2891" w:firstLineChars="900"/>
        <w:jc w:val="both"/>
        <w:textAlignment w:val="auto"/>
      </w:pPr>
      <w:r>
        <w:rPr>
          <w:rFonts w:hint="eastAsia" w:ascii="仿宋" w:hAnsi="仿宋" w:eastAsia="仿宋"/>
          <w:b/>
          <w:kern w:val="0"/>
          <w:sz w:val="32"/>
          <w:szCs w:val="32"/>
          <w:lang w:eastAsia="zh-CN"/>
        </w:rPr>
        <w:t>九</w:t>
      </w:r>
      <w:r>
        <w:rPr>
          <w:rFonts w:hint="eastAsia" w:ascii="仿宋" w:hAnsi="仿宋" w:eastAsia="仿宋"/>
          <w:b/>
          <w:kern w:val="0"/>
          <w:sz w:val="32"/>
          <w:szCs w:val="32"/>
        </w:rPr>
        <w:t>、报价明细表</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仿宋" w:hAnsi="仿宋" w:eastAsia="仿宋"/>
          <w:sz w:val="28"/>
          <w:szCs w:val="28"/>
        </w:rPr>
      </w:pPr>
      <w:r>
        <w:rPr>
          <w:rFonts w:hint="eastAsia" w:ascii="仿宋" w:hAnsi="仿宋" w:eastAsia="仿宋"/>
          <w:sz w:val="28"/>
          <w:szCs w:val="28"/>
        </w:rPr>
        <w:t>招标工程量清单见附件1</w:t>
      </w:r>
    </w:p>
    <w:p>
      <w:pPr>
        <w:keepNext w:val="0"/>
        <w:keepLines w:val="0"/>
        <w:pageBreakBefore w:val="0"/>
        <w:kinsoku/>
        <w:wordWrap/>
        <w:overflowPunct/>
        <w:topLinePunct w:val="0"/>
        <w:autoSpaceDE/>
        <w:autoSpaceDN/>
        <w:bidi w:val="0"/>
        <w:adjustRightInd/>
        <w:snapToGrid w:val="0"/>
        <w:spacing w:line="440" w:lineRule="exact"/>
        <w:ind w:firstLine="422" w:firstLineChars="150"/>
        <w:textAlignment w:val="auto"/>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pStyle w:val="5"/>
        <w:keepNext w:val="0"/>
        <w:keepLines w:val="0"/>
        <w:pageBreakBefore w:val="0"/>
        <w:kinsoku/>
        <w:wordWrap/>
        <w:overflowPunct/>
        <w:topLinePunct w:val="0"/>
        <w:autoSpaceDE/>
        <w:autoSpaceDN/>
        <w:bidi w:val="0"/>
        <w:spacing w:line="440" w:lineRule="exact"/>
        <w:ind w:firstLine="643"/>
        <w:textAlignment w:val="auto"/>
        <w:rPr>
          <w:rFonts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val="0"/>
        <w:snapToGrid w:val="0"/>
        <w:spacing w:line="440" w:lineRule="exact"/>
        <w:ind w:firstLine="2570" w:firstLineChars="800"/>
        <w:jc w:val="both"/>
        <w:textAlignment w:val="auto"/>
        <w:outlineLvl w:val="2"/>
        <w:rPr>
          <w:rFonts w:hint="eastAsia" w:ascii="仿宋" w:hAnsi="仿宋" w:eastAsia="仿宋" w:cs="宋体"/>
          <w:b/>
          <w:kern w:val="0"/>
          <w:sz w:val="32"/>
          <w:szCs w:val="32"/>
        </w:rPr>
      </w:pPr>
      <w:r>
        <w:rPr>
          <w:rFonts w:hint="eastAsia" w:ascii="仿宋" w:hAnsi="仿宋" w:eastAsia="仿宋" w:cs="宋体"/>
          <w:b/>
          <w:kern w:val="0"/>
          <w:sz w:val="32"/>
          <w:szCs w:val="32"/>
          <w:lang w:eastAsia="zh-CN"/>
        </w:rPr>
        <w:t>十、免交</w:t>
      </w:r>
      <w:r>
        <w:rPr>
          <w:rFonts w:hint="eastAsia" w:ascii="仿宋" w:hAnsi="仿宋" w:eastAsia="仿宋" w:cs="宋体"/>
          <w:b/>
          <w:kern w:val="0"/>
          <w:sz w:val="32"/>
          <w:szCs w:val="32"/>
        </w:rPr>
        <w:t>投标保证</w:t>
      </w:r>
      <w:r>
        <w:rPr>
          <w:rFonts w:hint="eastAsia" w:ascii="仿宋" w:hAnsi="仿宋" w:eastAsia="仿宋" w:cs="宋体"/>
          <w:b/>
          <w:kern w:val="0"/>
          <w:sz w:val="32"/>
          <w:szCs w:val="32"/>
          <w:lang w:eastAsia="zh-CN"/>
        </w:rPr>
        <w:t>金</w:t>
      </w:r>
      <w:r>
        <w:rPr>
          <w:rFonts w:hint="eastAsia" w:ascii="仿宋" w:hAnsi="仿宋" w:eastAsia="仿宋" w:cs="宋体"/>
          <w:b/>
          <w:kern w:val="0"/>
          <w:sz w:val="32"/>
          <w:szCs w:val="32"/>
        </w:rPr>
        <w:t>承诺函</w:t>
      </w:r>
    </w:p>
    <w:p>
      <w:pPr>
        <w:keepNext w:val="0"/>
        <w:keepLines w:val="0"/>
        <w:pageBreakBefore w:val="0"/>
        <w:widowControl w:val="0"/>
        <w:kinsoku/>
        <w:wordWrap/>
        <w:overflowPunct/>
        <w:topLinePunct w:val="0"/>
        <w:autoSpaceDE/>
        <w:autoSpaceDN/>
        <w:bidi w:val="0"/>
        <w:spacing w:line="440" w:lineRule="exact"/>
        <w:jc w:val="center"/>
        <w:textAlignment w:val="auto"/>
        <w:rPr>
          <w:rFonts w:ascii="仿宋" w:hAnsi="仿宋" w:eastAsia="仿宋" w:cs="仿宋"/>
          <w:color w:val="000000"/>
          <w:sz w:val="36"/>
          <w:szCs w:val="36"/>
        </w:rPr>
      </w:pPr>
    </w:p>
    <w:p>
      <w:pPr>
        <w:pStyle w:val="31"/>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 xml:space="preserve">致 </w:t>
      </w:r>
      <w:r>
        <w:rPr>
          <w:rFonts w:hint="eastAsia" w:ascii="仿宋" w:hAnsi="仿宋" w:eastAsia="仿宋" w:cs="仿宋"/>
          <w:bCs/>
          <w:kern w:val="0"/>
          <w:sz w:val="28"/>
          <w:szCs w:val="28"/>
          <w:u w:val="single"/>
          <w:lang w:val="en-US" w:eastAsia="zh-CN" w:bidi="ar-SA"/>
        </w:rPr>
        <w:t xml:space="preserve">湖南科技学院 </w:t>
      </w:r>
      <w:r>
        <w:rPr>
          <w:rFonts w:hint="eastAsia" w:ascii="仿宋" w:hAnsi="仿宋" w:eastAsia="仿宋" w:cs="仿宋"/>
          <w:bCs/>
          <w:kern w:val="0"/>
          <w:sz w:val="28"/>
          <w:szCs w:val="28"/>
          <w:lang w:val="en-US" w:eastAsia="zh-CN" w:bidi="ar-SA"/>
        </w:rPr>
        <w:t>：</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因本项目不收取保证金，我公司承诺，如有下列情形之一的，同意向采购人缴纳采购项目预算2%（相当于应收投标保证金的标准）的违约金，并承担相关法律责任、接受采购人的相关处罚。</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(一)中标、成交后无正当理由不与采购人签订合同的；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(二)未经采购人同意，将中标、成交项目分包方式履行合同的；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(三)在提交投标（响应）文件截止时间后撤回投标（响应）文件的；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（四）在投标（响应）文件中提供虚假材料的；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（五）与采购人、其他供应商或者采购代理机构恶意串通的；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（六）法律法规或者采购文件规定的其他情形。</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特此承诺！</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投标人名称（单位公章）：</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日期：         年       月        日</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2" w:firstLineChars="200"/>
        <w:jc w:val="left"/>
        <w:textAlignment w:val="auto"/>
        <w:rPr>
          <w:rFonts w:hint="eastAsia" w:ascii="仿宋" w:hAnsi="仿宋" w:eastAsia="仿宋" w:cs="仿宋"/>
          <w:b/>
          <w:bCs w:val="0"/>
          <w:kern w:val="0"/>
          <w:sz w:val="28"/>
          <w:szCs w:val="28"/>
          <w:lang w:val="en-US" w:eastAsia="zh-CN" w:bidi="ar-SA"/>
        </w:rPr>
      </w:pPr>
      <w:r>
        <w:rPr>
          <w:rFonts w:hint="eastAsia" w:ascii="仿宋" w:hAnsi="仿宋" w:eastAsia="仿宋" w:cs="仿宋"/>
          <w:b/>
          <w:bCs w:val="0"/>
          <w:kern w:val="0"/>
          <w:sz w:val="28"/>
          <w:szCs w:val="28"/>
          <w:lang w:val="en-US" w:eastAsia="zh-CN" w:bidi="ar-SA"/>
        </w:rPr>
        <w:t>说明：不收取保证金的项目，供应商须提供此承诺书，否则视为不响应。</w:t>
      </w:r>
    </w:p>
    <w:p>
      <w:pPr>
        <w:adjustRightInd w:val="0"/>
        <w:snapToGrid w:val="0"/>
        <w:spacing w:line="500" w:lineRule="exact"/>
        <w:jc w:val="both"/>
        <w:outlineLvl w:val="2"/>
        <w:rPr>
          <w:rFonts w:hint="eastAsia" w:ascii="仿宋" w:hAnsi="仿宋" w:eastAsia="仿宋"/>
          <w:b/>
          <w:kern w:val="0"/>
          <w:sz w:val="32"/>
          <w:szCs w:val="32"/>
        </w:rPr>
      </w:pPr>
    </w:p>
    <w:p>
      <w:pPr>
        <w:adjustRightInd w:val="0"/>
        <w:snapToGrid w:val="0"/>
        <w:spacing w:line="500" w:lineRule="exact"/>
        <w:jc w:val="both"/>
        <w:outlineLvl w:val="2"/>
        <w:rPr>
          <w:rFonts w:ascii="仿宋" w:hAnsi="仿宋" w:eastAsia="仿宋"/>
          <w:b/>
          <w:kern w:val="0"/>
          <w:sz w:val="32"/>
          <w:szCs w:val="32"/>
        </w:rPr>
      </w:pPr>
      <w:r>
        <w:rPr>
          <w:rFonts w:hint="eastAsia" w:ascii="仿宋" w:hAnsi="仿宋" w:eastAsia="仿宋"/>
          <w:b/>
          <w:kern w:val="0"/>
          <w:sz w:val="32"/>
          <w:szCs w:val="32"/>
        </w:rPr>
        <w:t>十</w:t>
      </w:r>
      <w:r>
        <w:rPr>
          <w:rFonts w:hint="eastAsia" w:ascii="仿宋" w:hAnsi="仿宋" w:eastAsia="仿宋"/>
          <w:b/>
          <w:kern w:val="0"/>
          <w:sz w:val="32"/>
          <w:szCs w:val="32"/>
          <w:lang w:eastAsia="zh-CN"/>
        </w:rPr>
        <w:t>一</w:t>
      </w:r>
      <w:r>
        <w:rPr>
          <w:rFonts w:hint="eastAsia" w:ascii="仿宋" w:hAnsi="仿宋" w:eastAsia="仿宋"/>
          <w:b/>
          <w:kern w:val="0"/>
          <w:sz w:val="32"/>
          <w:szCs w:val="32"/>
        </w:rPr>
        <w:t>、招标文件要求提供的相关材料及供应商认为需提供的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3"/>
        <w:ind w:firstLine="2530" w:firstLineChars="700"/>
        <w:jc w:val="both"/>
        <w:rPr>
          <w:rFonts w:hint="eastAsia" w:eastAsia="宋体"/>
          <w:lang w:eastAsia="zh-CN"/>
        </w:rPr>
      </w:pPr>
      <w:r>
        <w:rPr>
          <w:rFonts w:hint="eastAsia"/>
        </w:rPr>
        <w:t>第五章 合同</w:t>
      </w:r>
      <w:r>
        <w:rPr>
          <w:rFonts w:hint="eastAsia"/>
          <w:lang w:eastAsia="zh-CN"/>
        </w:rPr>
        <w:t>范本</w:t>
      </w:r>
    </w:p>
    <w:p>
      <w:pPr>
        <w:widowControl/>
        <w:jc w:val="center"/>
        <w:rPr>
          <w:rFonts w:ascii="仿宋" w:hAnsi="仿宋" w:eastAsia="仿宋" w:cs="仿宋"/>
          <w:kern w:val="0"/>
          <w:sz w:val="28"/>
          <w:szCs w:val="28"/>
        </w:rPr>
      </w:pPr>
    </w:p>
    <w:p>
      <w:pPr>
        <w:widowControl/>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湖南科技学院逸夫楼化生学院重要实验室线路增容改造工程</w:t>
      </w:r>
    </w:p>
    <w:p>
      <w:pPr>
        <w:widowControl/>
        <w:jc w:val="center"/>
        <w:rPr>
          <w:rFonts w:ascii="仿宋" w:hAnsi="仿宋" w:eastAsia="仿宋" w:cs="仿宋"/>
          <w:kern w:val="0"/>
          <w:sz w:val="28"/>
          <w:szCs w:val="28"/>
        </w:rPr>
      </w:pPr>
    </w:p>
    <w:p>
      <w:pPr>
        <w:spacing w:before="120" w:beforeLines="50" w:line="500" w:lineRule="exact"/>
        <w:rPr>
          <w:rFonts w:ascii="仿宋" w:hAnsi="仿宋" w:eastAsia="仿宋" w:cs="仿宋"/>
          <w:kern w:val="0"/>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仿宋"/>
          <w:kern w:val="0"/>
          <w:sz w:val="28"/>
          <w:szCs w:val="28"/>
        </w:rPr>
        <w:t>发包人</w:t>
      </w:r>
      <w:r>
        <w:rPr>
          <w:rFonts w:ascii="仿宋" w:hAnsi="仿宋" w:eastAsia="仿宋" w:cs="仿宋"/>
          <w:kern w:val="0"/>
          <w:sz w:val="28"/>
          <w:szCs w:val="28"/>
        </w:rPr>
        <w:fldChar w:fldCharType="end"/>
      </w:r>
      <w:r>
        <w:rPr>
          <w:rFonts w:ascii="仿宋" w:hAnsi="仿宋" w:eastAsia="仿宋" w:cs="仿宋"/>
          <w:kern w:val="0"/>
          <w:sz w:val="28"/>
          <w:szCs w:val="28"/>
        </w:rPr>
        <w:t>：</w:t>
      </w:r>
      <w:r>
        <w:rPr>
          <w:rFonts w:hint="eastAsia" w:ascii="仿宋" w:hAnsi="仿宋" w:eastAsia="仿宋" w:cs="仿宋"/>
          <w:kern w:val="0"/>
          <w:sz w:val="28"/>
          <w:szCs w:val="28"/>
        </w:rPr>
        <w:t>湖南科技学院                        （以下简称甲方）</w:t>
      </w:r>
    </w:p>
    <w:p>
      <w:pPr>
        <w:spacing w:line="500" w:lineRule="exact"/>
        <w:rPr>
          <w:rFonts w:ascii="仿宋" w:hAnsi="仿宋" w:eastAsia="仿宋" w:cs="仿宋"/>
          <w:kern w:val="0"/>
          <w:sz w:val="28"/>
          <w:szCs w:val="28"/>
        </w:rPr>
      </w:pPr>
      <w:r>
        <w:rPr>
          <w:rFonts w:ascii="仿宋" w:hAnsi="仿宋" w:eastAsia="仿宋" w:cs="仿宋"/>
          <w:kern w:val="0"/>
          <w:sz w:val="28"/>
          <w:szCs w:val="28"/>
        </w:rPr>
        <w:t>承包人</w:t>
      </w:r>
      <w:r>
        <w:rPr>
          <w:rFonts w:hint="eastAsia" w:ascii="仿宋" w:hAnsi="仿宋" w:eastAsia="仿宋" w:cs="仿宋"/>
          <w:kern w:val="0"/>
          <w:sz w:val="28"/>
          <w:szCs w:val="28"/>
        </w:rPr>
        <w:t>：                                      （以下简称乙方）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ascii="仿宋" w:hAnsi="仿宋" w:eastAsia="仿宋" w:cs="仿宋"/>
          <w:kern w:val="0"/>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cs="仿宋"/>
          <w:kern w:val="0"/>
          <w:sz w:val="28"/>
          <w:szCs w:val="28"/>
        </w:rPr>
        <w:t>中华人民共和国</w:t>
      </w:r>
      <w:r>
        <w:rPr>
          <w:rFonts w:hint="eastAsia" w:ascii="仿宋" w:hAnsi="仿宋" w:eastAsia="仿宋" w:cs="仿宋"/>
          <w:kern w:val="0"/>
          <w:sz w:val="28"/>
          <w:szCs w:val="28"/>
        </w:rPr>
        <w:t>民法典</w:t>
      </w:r>
      <w:r>
        <w:rPr>
          <w:rFonts w:hint="eastAsia" w:ascii="仿宋" w:hAnsi="仿宋" w:eastAsia="仿宋" w:cs="仿宋"/>
          <w:kern w:val="0"/>
          <w:sz w:val="28"/>
          <w:szCs w:val="28"/>
        </w:rPr>
        <w:fldChar w:fldCharType="end"/>
      </w:r>
      <w:r>
        <w:rPr>
          <w:rFonts w:ascii="仿宋" w:hAnsi="仿宋" w:eastAsia="仿宋" w:cs="仿宋"/>
          <w:kern w:val="0"/>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cs="仿宋"/>
          <w:kern w:val="0"/>
          <w:sz w:val="28"/>
          <w:szCs w:val="28"/>
        </w:rPr>
        <w:t>中华人民共和国建筑法</w:t>
      </w:r>
      <w:r>
        <w:rPr>
          <w:rFonts w:ascii="仿宋" w:hAnsi="仿宋" w:eastAsia="仿宋" w:cs="仿宋"/>
          <w:kern w:val="0"/>
          <w:sz w:val="28"/>
          <w:szCs w:val="28"/>
        </w:rPr>
        <w:fldChar w:fldCharType="end"/>
      </w:r>
      <w:r>
        <w:rPr>
          <w:rFonts w:ascii="仿宋" w:hAnsi="仿宋" w:eastAsia="仿宋" w:cs="仿宋"/>
          <w:kern w:val="0"/>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cs="仿宋"/>
          <w:kern w:val="0"/>
          <w:sz w:val="28"/>
          <w:szCs w:val="28"/>
        </w:rPr>
        <w:t>法规</w:t>
      </w:r>
      <w:r>
        <w:rPr>
          <w:rFonts w:ascii="仿宋" w:hAnsi="仿宋" w:eastAsia="仿宋" w:cs="仿宋"/>
          <w:kern w:val="0"/>
          <w:sz w:val="28"/>
          <w:szCs w:val="28"/>
        </w:rPr>
        <w:fldChar w:fldCharType="end"/>
      </w:r>
      <w:r>
        <w:rPr>
          <w:rFonts w:ascii="仿宋" w:hAnsi="仿宋" w:eastAsia="仿宋" w:cs="仿宋"/>
          <w:kern w:val="0"/>
          <w:sz w:val="28"/>
          <w:szCs w:val="28"/>
        </w:rPr>
        <w:t>，遵循平等、自愿、公平和诚实守信的原则，</w:t>
      </w:r>
      <w:r>
        <w:rPr>
          <w:rFonts w:hint="eastAsia" w:ascii="仿宋" w:hAnsi="仿宋" w:eastAsia="仿宋" w:cs="仿宋"/>
          <w:kern w:val="0"/>
          <w:sz w:val="28"/>
          <w:szCs w:val="28"/>
        </w:rPr>
        <w:t>经</w:t>
      </w:r>
      <w:r>
        <w:rPr>
          <w:rFonts w:ascii="仿宋" w:hAnsi="仿宋" w:eastAsia="仿宋" w:cs="仿宋"/>
          <w:kern w:val="0"/>
          <w:sz w:val="28"/>
          <w:szCs w:val="28"/>
        </w:rPr>
        <w:t>双方协商一致，订立本合同，共同遵照执行。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一、工程内容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1.拆除</w:t>
      </w:r>
      <w:r>
        <w:rPr>
          <w:rFonts w:hint="eastAsia" w:ascii="仿宋" w:hAnsi="仿宋" w:eastAsia="仿宋" w:cs="仿宋"/>
          <w:kern w:val="0"/>
          <w:sz w:val="28"/>
          <w:szCs w:val="28"/>
          <w:lang w:eastAsia="zh-CN"/>
        </w:rPr>
        <w:t>吊顶、电缆沟地面混凝土</w:t>
      </w:r>
      <w:r>
        <w:rPr>
          <w:rFonts w:hint="eastAsia" w:ascii="仿宋" w:hAnsi="仿宋" w:eastAsia="仿宋" w:cs="仿宋"/>
          <w:kern w:val="0"/>
          <w:sz w:val="28"/>
          <w:szCs w:val="28"/>
        </w:rPr>
        <w:t xml:space="preserve">等。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lang w:eastAsia="zh-CN"/>
        </w:rPr>
        <w:t>电缆敷设、安装桥架、配电箱</w:t>
      </w:r>
      <w:r>
        <w:rPr>
          <w:rFonts w:hint="eastAsia" w:ascii="仿宋" w:hAnsi="仿宋" w:eastAsia="仿宋" w:cs="仿宋"/>
          <w:kern w:val="0"/>
          <w:sz w:val="28"/>
          <w:szCs w:val="28"/>
        </w:rPr>
        <w:t xml:space="preserve">等。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3.其他零星工程。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具体内容以工程量清单为准。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二、合同金额</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该工程合同金额暂定为人民币        （</w:t>
      </w:r>
      <w:r>
        <w:rPr>
          <w:rFonts w:ascii="仿宋" w:hAnsi="仿宋" w:eastAsia="仿宋" w:cs="仿宋"/>
          <w:kern w:val="0"/>
          <w:sz w:val="28"/>
          <w:szCs w:val="28"/>
        </w:rPr>
        <w:t>¥</w:t>
      </w:r>
      <w:r>
        <w:rPr>
          <w:rFonts w:hint="eastAsia" w:ascii="仿宋" w:hAnsi="仿宋" w:eastAsia="仿宋" w:cs="仿宋"/>
          <w:kern w:val="0"/>
          <w:sz w:val="28"/>
          <w:szCs w:val="28"/>
        </w:rPr>
        <w:t xml:space="preserve">：     </w:t>
      </w:r>
      <w:r>
        <w:rPr>
          <w:rFonts w:ascii="仿宋" w:hAnsi="仿宋" w:eastAsia="仿宋" w:cs="仿宋"/>
          <w:kern w:val="0"/>
          <w:sz w:val="28"/>
          <w:szCs w:val="28"/>
        </w:rPr>
        <w:t>）</w:t>
      </w:r>
      <w:r>
        <w:rPr>
          <w:rFonts w:hint="eastAsia" w:ascii="仿宋" w:hAnsi="仿宋" w:eastAsia="仿宋" w:cs="仿宋"/>
          <w:kern w:val="0"/>
          <w:sz w:val="28"/>
          <w:szCs w:val="28"/>
        </w:rPr>
        <w:t>。最终结算金额以甲方审计处根据工程量清单、变更签证以及相关资料审定的工程造价为准。其中，若施工中发生增（减）工程，须由甲方有关部门按以下方式现场签证确认：工程量清单中已有相应清单子目录的，增（减）工程量按已有的清单子目录进行结算；工程量清单中没有相应清单子目录的，增（减）工程量按本合同第三条进行结算。</w:t>
      </w:r>
    </w:p>
    <w:p>
      <w:pPr>
        <w:keepNext w:val="0"/>
        <w:keepLines w:val="0"/>
        <w:pageBreakBefore w:val="0"/>
        <w:widowControl w:val="0"/>
        <w:kinsoku/>
        <w:wordWrap/>
        <w:overflowPunct/>
        <w:topLinePunct w:val="0"/>
        <w:autoSpaceDE/>
        <w:autoSpaceDN/>
        <w:bidi w:val="0"/>
        <w:adjustRightInd/>
        <w:snapToGrid/>
        <w:spacing w:line="560" w:lineRule="exact"/>
        <w:ind w:left="1"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三、增（减）工程结算标准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根据本合同第二条之约定，工程量清单没有相应清单子目录调整总价的增（减）工程，该工程按以下标准结算：即按《湖南省消耗量标准》（基价表2020）进行结算，其中：</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1.工程量清单中已有的材料单价、取费标准按工程量清单中的材料单价、取费标准进行调整。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2.工程量清单中没有的材料单价按照施工同期《永州建设造价》文件发布的材料预算价格计价，《永州建设造价》文件中没有的材料价格，由甲方组织相关部门对施工同期的相应材料进行市场考察定价。</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四、工程施工工期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1.该工程施工工期</w:t>
      </w:r>
      <w:r>
        <w:rPr>
          <w:rFonts w:hint="eastAsia" w:ascii="仿宋" w:hAnsi="仿宋" w:eastAsia="仿宋" w:cs="仿宋"/>
          <w:kern w:val="0"/>
          <w:sz w:val="28"/>
          <w:szCs w:val="28"/>
          <w:lang w:val="en-US" w:eastAsia="zh-CN"/>
        </w:rPr>
        <w:t>30</w:t>
      </w:r>
      <w:r>
        <w:rPr>
          <w:rFonts w:hint="eastAsia" w:ascii="仿宋" w:hAnsi="仿宋" w:eastAsia="仿宋" w:cs="仿宋"/>
          <w:kern w:val="0"/>
          <w:sz w:val="28"/>
          <w:szCs w:val="28"/>
        </w:rPr>
        <w:t>日历天，从合同签订之日起计算。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2.质保期    年，从工程竣工验收合格之日起计算。</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五、工程结算付款程序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1.乙方按要求完工并经自检合格后，向甲方提交验收申请报告，甲方应在7天内组织验收。</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2.施工用水、电费由乙方负责。如乙方安装水、电表，水、电费按表收取；如未安装水、电表，按双方签字认可的工程结算审定造价的3‰收取。</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 w:hAnsi="仿宋" w:eastAsia="仿宋" w:cs="仿宋"/>
          <w:kern w:val="0"/>
          <w:sz w:val="28"/>
          <w:szCs w:val="28"/>
        </w:rPr>
      </w:pPr>
      <w:r>
        <w:rPr>
          <w:rFonts w:hint="eastAsia" w:ascii="仿宋" w:hAnsi="仿宋" w:eastAsia="仿宋" w:cs="仿宋"/>
          <w:kern w:val="0"/>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w:t>
      </w:r>
      <w:r>
        <w:rPr>
          <w:rFonts w:hint="eastAsia" w:ascii="仿宋" w:hAnsi="仿宋" w:eastAsia="仿宋" w:cs="仿宋"/>
          <w:kern w:val="0"/>
          <w:sz w:val="28"/>
          <w:szCs w:val="28"/>
          <w:lang w:val="en-US" w:eastAsia="zh-CN"/>
        </w:rPr>
        <w:t>7</w:t>
      </w:r>
      <w:r>
        <w:rPr>
          <w:rFonts w:hint="eastAsia" w:ascii="仿宋" w:hAnsi="仿宋" w:eastAsia="仿宋" w:cs="仿宋"/>
          <w:kern w:val="0"/>
          <w:sz w:val="28"/>
          <w:szCs w:val="28"/>
        </w:rPr>
        <w:t>0%，第二年内支付至最终结算金额的97%，留取3℅的质保金，质保期满无质量问题质保金不计息退还。</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4.履约保证金：中标金额的4%，即人民币    （¥：     ），签定合同前（按招标文件约定时间）乙方向甲方交纳，工程完工后，经甲方验收合格，履约保证金不计息一次性退还给乙方。</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六、工程施工质量及安全要求</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1.乙方按国家现行规范要求、安全文明施工，不能影响校园环境卫生。</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2.材料的购进必须符合规定，并附产品合格证和检测报告，无证者不准进场，不得擅自更改和以假乱真、以次充优。主材必须经现场抽样复检合格后方可施工。确保工艺质量、不得减少施工程序。</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3.所有项目均应符合国家现行验收标准，工程质量达到合格。乙方必须严格按规范要求施工。因质量不符合要求的，造成返工的全部责任由乙方自行负责。</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七、双方的权利与义务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（一）甲方的权利与义务：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1.派出现场代表一名，负责管理、协调，及时解决施工过程中的有关事情及质量监督，不影响施工进度。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2.及时审核乙方提交的施工方案，协助处理施工上质量问题。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3.督促施工进度，检查施工合同的落实情况。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4.负责组织验收，竣工结算的审核。</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5.督促乙方遵守甲方有关管理制度和规定。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6.对隐蔽工程、变更工程予以现场签证。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（二）乙方的权利与义务：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1.精心组织施工，做好施工现场的全面管理工作，确保文明施工。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2.严格按施工技术验收规范施工，确保工程质量。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3.负责编制施工方案，确保工程按期完工。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4.加强安全教育、安全措施，搞好安全管理，对施工中发生的一切安全、质量事故负全部责任。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6.设计变更及现场签证必须按《湖南科技学院基建工程设计变更及现场签证管理办法》执行，对于未按此办法执行的，不予结算。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7.甲方只负责提供施工用水电指定接入地点，从接入点到施工现场的水管、水电表等相关设备由乙方负责。水电表必须经甲方认可。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8.工程竣工验收后，乙方必须提供一套完整的工程档案资料，经验收合格后才能进行工程结算。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9.工程竣工验收未移交使用之前，乙方负责已完工程的保护工作，保护期间发生的损坏，乙方负责修复，并承担所有费用。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10.工程按时竣工后乙方应及时清理好卫生。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11.合同中涉及的文件及表格，乙方自行到湖南科技学院基建处网站下载（网址</w:t>
      </w:r>
      <w:r>
        <w:rPr>
          <w:rFonts w:ascii="仿宋" w:hAnsi="仿宋" w:eastAsia="仿宋" w:cs="仿宋"/>
          <w:kern w:val="0"/>
          <w:sz w:val="28"/>
          <w:szCs w:val="28"/>
        </w:rPr>
        <w:t>http://jjc.huse.cn/</w:t>
      </w:r>
      <w:r>
        <w:rPr>
          <w:rFonts w:hint="eastAsia" w:ascii="仿宋" w:hAnsi="仿宋" w:eastAsia="仿宋" w:cs="仿宋"/>
          <w:kern w:val="0"/>
          <w:sz w:val="28"/>
          <w:szCs w:val="28"/>
        </w:rPr>
        <w:t>），甲方不再提供纸质稿。</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rPr>
          <w:rFonts w:ascii="仿宋" w:hAnsi="仿宋" w:eastAsia="仿宋" w:cs="仿宋"/>
          <w:kern w:val="0"/>
          <w:sz w:val="28"/>
          <w:szCs w:val="28"/>
        </w:rPr>
      </w:pPr>
      <w:r>
        <w:rPr>
          <w:rFonts w:hint="eastAsia" w:ascii="仿宋" w:hAnsi="仿宋" w:eastAsia="仿宋" w:cs="仿宋"/>
          <w:kern w:val="0"/>
          <w:sz w:val="28"/>
          <w:szCs w:val="28"/>
        </w:rPr>
        <w:t>八、违约责任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.乙方未能按期完成施工的，工程每延期一天，乙方须支付甲方违约金3000元/天。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2.乙方对甲方提出的整改意见未及时整改的，乙方除完成整改外，还须向甲方支付违约金3000元/次。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.乙方在分项工程、工序未经甲方现场代表验收而进入下道工序施工的，乙方须向甲方支付违约金3</w:t>
      </w:r>
      <w:r>
        <w:rPr>
          <w:rFonts w:ascii="仿宋" w:hAnsi="仿宋" w:eastAsia="仿宋" w:cs="仿宋"/>
          <w:kern w:val="0"/>
          <w:sz w:val="28"/>
          <w:szCs w:val="28"/>
        </w:rPr>
        <w:t>0</w:t>
      </w:r>
      <w:r>
        <w:rPr>
          <w:rFonts w:hint="eastAsia" w:ascii="仿宋" w:hAnsi="仿宋" w:eastAsia="仿宋" w:cs="仿宋"/>
          <w:kern w:val="0"/>
          <w:sz w:val="28"/>
          <w:szCs w:val="28"/>
        </w:rPr>
        <w:t>00元/次。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ascii="仿宋" w:hAnsi="仿宋" w:eastAsia="仿宋" w:cs="仿宋"/>
          <w:kern w:val="0"/>
          <w:sz w:val="28"/>
          <w:szCs w:val="28"/>
        </w:rPr>
        <w:t>4</w:t>
      </w:r>
      <w:r>
        <w:rPr>
          <w:rFonts w:hint="eastAsia" w:ascii="仿宋" w:hAnsi="仿宋" w:eastAsia="仿宋" w:cs="仿宋"/>
          <w:kern w:val="0"/>
          <w:sz w:val="28"/>
          <w:szCs w:val="28"/>
        </w:rPr>
        <w:t>.乙方人员未持相关上岗证件施工的，乙方须向甲方支付违约金3</w:t>
      </w:r>
      <w:r>
        <w:rPr>
          <w:rFonts w:ascii="仿宋" w:hAnsi="仿宋" w:eastAsia="仿宋" w:cs="仿宋"/>
          <w:kern w:val="0"/>
          <w:sz w:val="28"/>
          <w:szCs w:val="28"/>
        </w:rPr>
        <w:t>0</w:t>
      </w:r>
      <w:r>
        <w:rPr>
          <w:rFonts w:hint="eastAsia" w:ascii="仿宋" w:hAnsi="仿宋" w:eastAsia="仿宋" w:cs="仿宋"/>
          <w:kern w:val="0"/>
          <w:sz w:val="28"/>
          <w:szCs w:val="28"/>
        </w:rPr>
        <w:t>00元/次。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5.乙方使用材料不符约定、以次充优、以假充真的，乙方除更换合格材料外，还须向甲方支付违约金3000元/次。</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6.乙方在质保期内接到甲方通知后12小时内未能到场处理（以甲方电话或微信通知时间为准），乙方须向甲方支付违约金3</w:t>
      </w:r>
      <w:r>
        <w:rPr>
          <w:rFonts w:ascii="仿宋" w:hAnsi="仿宋" w:eastAsia="仿宋" w:cs="仿宋"/>
          <w:kern w:val="0"/>
          <w:sz w:val="28"/>
          <w:szCs w:val="28"/>
        </w:rPr>
        <w:t>0</w:t>
      </w:r>
      <w:r>
        <w:rPr>
          <w:rFonts w:hint="eastAsia" w:ascii="仿宋" w:hAnsi="仿宋" w:eastAsia="仿宋" w:cs="仿宋"/>
          <w:kern w:val="0"/>
          <w:sz w:val="28"/>
          <w:szCs w:val="28"/>
        </w:rPr>
        <w:t>00元/次，而且，甲方有权另行指派第三方维修，维修费用从质保金中扣除。</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以上乙方违约责任甲方有权从最终结算金额或者质保金中扣除。</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九、合同解除</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（一）乙方出现下列情形之一的，甲方有权解除合同：</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1.乙方施工期间不遵守现行法律法规或国家强制性标准，出现严重质量事故或存在严重隐患且整改不力的。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2.因乙方原因停工三天及以上的。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3.不服从甲方现场管理，经甲方两次书面整改通知仍无改进的。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4.内部组织管理混乱，已无能力组织正常施工的。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5.因拖欠工人工资、报酬，引发工人蓄意闹事、围攻甲方场所或群体上访、媒体曝光的。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6.将工程擅自转包、分包的。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7.乙方人员在甲方校园发生违法犯罪事件的。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（二）如甲方因上述情形解除合同的，乙方应当自收到甲方解除合同通知之日起三日内清场完毕，并按合同金额30%支付甲方违约金。</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十、争议的解决方式</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合同发生纠纷时，双方应协商解决，协商不成提交甲方所在地人民法院诉讼解决。</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十一、其他</w:t>
      </w:r>
    </w:p>
    <w:p>
      <w:pPr>
        <w:keepNext w:val="0"/>
        <w:keepLines w:val="0"/>
        <w:pageBreakBefore w:val="0"/>
        <w:widowControl w:val="0"/>
        <w:kinsoku/>
        <w:wordWrap/>
        <w:overflowPunct/>
        <w:topLinePunct w:val="0"/>
        <w:autoSpaceDE/>
        <w:autoSpaceDN/>
        <w:bidi w:val="0"/>
        <w:adjustRightInd/>
        <w:snapToGrid/>
        <w:spacing w:line="560" w:lineRule="exact"/>
        <w:ind w:firstLine="700" w:firstLineChars="250"/>
        <w:textAlignment w:val="auto"/>
        <w:rPr>
          <w:rFonts w:ascii="仿宋" w:hAnsi="仿宋" w:eastAsia="仿宋" w:cs="仿宋"/>
          <w:kern w:val="0"/>
          <w:sz w:val="28"/>
          <w:szCs w:val="28"/>
        </w:rPr>
      </w:pPr>
      <w:r>
        <w:rPr>
          <w:rFonts w:hint="eastAsia" w:ascii="仿宋" w:hAnsi="仿宋" w:eastAsia="仿宋" w:cs="仿宋"/>
          <w:kern w:val="0"/>
          <w:sz w:val="28"/>
          <w:szCs w:val="28"/>
        </w:rPr>
        <w:t>1、本合同的组成：双方的招投标文件、谈判纪要以及乙方向甲方出具的承诺等均是本合同的组成部分，具有同等的法律效力。</w:t>
      </w:r>
    </w:p>
    <w:p>
      <w:pPr>
        <w:keepNext w:val="0"/>
        <w:keepLines w:val="0"/>
        <w:pageBreakBefore w:val="0"/>
        <w:widowControl w:val="0"/>
        <w:kinsoku/>
        <w:wordWrap/>
        <w:overflowPunct/>
        <w:topLinePunct w:val="0"/>
        <w:autoSpaceDE/>
        <w:autoSpaceDN/>
        <w:bidi w:val="0"/>
        <w:adjustRightInd/>
        <w:snapToGrid/>
        <w:spacing w:line="560" w:lineRule="exact"/>
        <w:ind w:firstLine="700" w:firstLineChars="250"/>
        <w:textAlignment w:val="auto"/>
        <w:rPr>
          <w:rFonts w:ascii="仿宋" w:hAnsi="仿宋" w:eastAsia="仿宋" w:cs="仿宋"/>
          <w:kern w:val="0"/>
          <w:sz w:val="28"/>
          <w:szCs w:val="28"/>
        </w:rPr>
      </w:pPr>
      <w:r>
        <w:rPr>
          <w:rFonts w:hint="eastAsia" w:ascii="仿宋" w:hAnsi="仿宋" w:eastAsia="仿宋" w:cs="仿宋"/>
          <w:kern w:val="0"/>
          <w:sz w:val="28"/>
          <w:szCs w:val="28"/>
        </w:rPr>
        <w:t>2、本合同签字生效后甲、乙双方如有未尽事宜或对合同条款修改，需经双方协商同意并签订补充协议。</w:t>
      </w:r>
    </w:p>
    <w:p>
      <w:pPr>
        <w:keepNext w:val="0"/>
        <w:keepLines w:val="0"/>
        <w:pageBreakBefore w:val="0"/>
        <w:widowControl w:val="0"/>
        <w:kinsoku/>
        <w:wordWrap/>
        <w:overflowPunct/>
        <w:topLinePunct w:val="0"/>
        <w:autoSpaceDE/>
        <w:autoSpaceDN/>
        <w:bidi w:val="0"/>
        <w:adjustRightInd/>
        <w:snapToGrid/>
        <w:spacing w:line="560" w:lineRule="exact"/>
        <w:ind w:firstLine="697" w:firstLineChars="249"/>
        <w:textAlignment w:val="auto"/>
        <w:rPr>
          <w:rFonts w:ascii="仿宋" w:hAnsi="仿宋" w:eastAsia="仿宋" w:cs="仿宋"/>
          <w:kern w:val="0"/>
          <w:sz w:val="28"/>
          <w:szCs w:val="28"/>
        </w:rPr>
      </w:pPr>
      <w:r>
        <w:rPr>
          <w:rFonts w:hint="eastAsia" w:ascii="仿宋" w:hAnsi="仿宋" w:eastAsia="仿宋" w:cs="仿宋"/>
          <w:kern w:val="0"/>
          <w:sz w:val="28"/>
          <w:szCs w:val="28"/>
        </w:rPr>
        <w:t>3、本合同一式肆份，甲乙双方各执贰份，双方代表签字盖章后生效。</w:t>
      </w:r>
    </w:p>
    <w:p>
      <w:pPr>
        <w:keepNext w:val="0"/>
        <w:keepLines w:val="0"/>
        <w:pageBreakBefore w:val="0"/>
        <w:widowControl w:val="0"/>
        <w:kinsoku/>
        <w:wordWrap/>
        <w:overflowPunct/>
        <w:topLinePunct w:val="0"/>
        <w:autoSpaceDE/>
        <w:autoSpaceDN/>
        <w:bidi w:val="0"/>
        <w:adjustRightInd/>
        <w:snapToGrid/>
        <w:spacing w:before="120" w:beforeLines="50" w:line="560" w:lineRule="exact"/>
        <w:textAlignment w:val="auto"/>
        <w:rPr>
          <w:rFonts w:hint="eastAsia"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before="120" w:beforeLines="50" w:line="560" w:lineRule="exact"/>
        <w:textAlignment w:val="auto"/>
        <w:rPr>
          <w:rFonts w:ascii="仿宋" w:hAnsi="仿宋" w:eastAsia="仿宋" w:cs="仿宋"/>
          <w:kern w:val="0"/>
          <w:sz w:val="28"/>
          <w:szCs w:val="28"/>
        </w:rPr>
      </w:pPr>
      <w:r>
        <w:rPr>
          <w:rFonts w:hint="eastAsia" w:ascii="仿宋" w:hAnsi="仿宋" w:eastAsia="仿宋" w:cs="仿宋"/>
          <w:kern w:val="0"/>
          <w:sz w:val="28"/>
          <w:szCs w:val="28"/>
        </w:rPr>
        <w:t xml:space="preserve">甲方（盖章）：                       乙方（签章）：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r>
        <w:rPr>
          <w:rFonts w:hint="eastAsia" w:ascii="仿宋" w:hAnsi="仿宋" w:eastAsia="仿宋" w:cs="仿宋"/>
          <w:kern w:val="0"/>
          <w:sz w:val="28"/>
          <w:szCs w:val="28"/>
        </w:rPr>
        <w:t>法定代表人(签字)：                  法定代表人(签字)：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r>
        <w:rPr>
          <w:rFonts w:hint="eastAsia" w:ascii="仿宋" w:hAnsi="仿宋" w:eastAsia="仿宋" w:cs="仿宋"/>
          <w:kern w:val="0"/>
          <w:sz w:val="28"/>
          <w:szCs w:val="28"/>
        </w:rPr>
        <w:t>委托代表人(签字)：                  委托代表人(签字)：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right="560"/>
        <w:textAlignment w:val="auto"/>
      </w:pPr>
      <w:r>
        <w:rPr>
          <w:rFonts w:hint="eastAsia" w:ascii="仿宋" w:hAnsi="仿宋" w:eastAsia="仿宋" w:cs="仿宋"/>
          <w:kern w:val="0"/>
          <w:sz w:val="28"/>
          <w:szCs w:val="28"/>
        </w:rPr>
        <w:t xml:space="preserve">    年    月   日         </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 xml:space="preserve">      年    月   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p>
      <w:pPr>
        <w:pStyle w:val="5"/>
        <w:keepNext w:val="0"/>
        <w:keepLines w:val="0"/>
        <w:pageBreakBefore w:val="0"/>
        <w:widowControl w:val="0"/>
        <w:kinsoku/>
        <w:wordWrap/>
        <w:overflowPunct/>
        <w:topLinePunct w:val="0"/>
        <w:autoSpaceDE/>
        <w:autoSpaceDN/>
        <w:bidi w:val="0"/>
        <w:adjustRightInd/>
        <w:snapToGrid/>
        <w:spacing w:line="560" w:lineRule="exact"/>
        <w:jc w:val="center"/>
        <w:textAlignment w:val="auto"/>
      </w:pP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PAGE   \* MERGEFORMAT</w:instrText>
    </w:r>
    <w:r>
      <w:fldChar w:fldCharType="separate"/>
    </w:r>
    <w:r>
      <w:rPr>
        <w:lang w:val="zh-CN"/>
      </w:rPr>
      <w:t>24</w:t>
    </w:r>
    <w: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 w:name="KSO_WPS_MARK_KEY" w:val="d915c28a-d180-4aed-9a14-a54af6f79a64"/>
  </w:docVars>
  <w:rsids>
    <w:rsidRoot w:val="00784D58"/>
    <w:rsid w:val="000F1226"/>
    <w:rsid w:val="001236D4"/>
    <w:rsid w:val="00134591"/>
    <w:rsid w:val="0015144E"/>
    <w:rsid w:val="001D4D65"/>
    <w:rsid w:val="001F3667"/>
    <w:rsid w:val="002173AE"/>
    <w:rsid w:val="00272B05"/>
    <w:rsid w:val="0029674D"/>
    <w:rsid w:val="00392BB7"/>
    <w:rsid w:val="003C4FC3"/>
    <w:rsid w:val="0040332D"/>
    <w:rsid w:val="00447E4E"/>
    <w:rsid w:val="00521562"/>
    <w:rsid w:val="00575406"/>
    <w:rsid w:val="005C0BB4"/>
    <w:rsid w:val="005E2094"/>
    <w:rsid w:val="00694F99"/>
    <w:rsid w:val="006D2AE8"/>
    <w:rsid w:val="006D6F20"/>
    <w:rsid w:val="00784D58"/>
    <w:rsid w:val="00835441"/>
    <w:rsid w:val="00867D0D"/>
    <w:rsid w:val="008819EA"/>
    <w:rsid w:val="0088595B"/>
    <w:rsid w:val="008F2F82"/>
    <w:rsid w:val="009E00A5"/>
    <w:rsid w:val="00A43B81"/>
    <w:rsid w:val="00A55EE7"/>
    <w:rsid w:val="00A6238A"/>
    <w:rsid w:val="00AB3BA0"/>
    <w:rsid w:val="00AD43AB"/>
    <w:rsid w:val="00B002A2"/>
    <w:rsid w:val="00B15E25"/>
    <w:rsid w:val="00BD422F"/>
    <w:rsid w:val="00C73237"/>
    <w:rsid w:val="00CB43AC"/>
    <w:rsid w:val="00CD7A0C"/>
    <w:rsid w:val="00D22556"/>
    <w:rsid w:val="00D33EB3"/>
    <w:rsid w:val="00EA72B5"/>
    <w:rsid w:val="00EB7F24"/>
    <w:rsid w:val="00EE6174"/>
    <w:rsid w:val="00F63783"/>
    <w:rsid w:val="00FD7579"/>
    <w:rsid w:val="00FF7A74"/>
    <w:rsid w:val="06301872"/>
    <w:rsid w:val="0D1150F2"/>
    <w:rsid w:val="1026712D"/>
    <w:rsid w:val="10840D68"/>
    <w:rsid w:val="1481490C"/>
    <w:rsid w:val="15BB3E4D"/>
    <w:rsid w:val="16BF796D"/>
    <w:rsid w:val="191223C4"/>
    <w:rsid w:val="197B5DCD"/>
    <w:rsid w:val="1C2362A8"/>
    <w:rsid w:val="1DDB2524"/>
    <w:rsid w:val="20A025BE"/>
    <w:rsid w:val="22BF646D"/>
    <w:rsid w:val="232E7126"/>
    <w:rsid w:val="268D7F1A"/>
    <w:rsid w:val="29A0718A"/>
    <w:rsid w:val="2AE114D2"/>
    <w:rsid w:val="2B986A10"/>
    <w:rsid w:val="2C6C2BE3"/>
    <w:rsid w:val="2D8B0A0E"/>
    <w:rsid w:val="306233EC"/>
    <w:rsid w:val="30D047F9"/>
    <w:rsid w:val="329507D7"/>
    <w:rsid w:val="34272982"/>
    <w:rsid w:val="37F453E3"/>
    <w:rsid w:val="3B6130C1"/>
    <w:rsid w:val="3D6F7F64"/>
    <w:rsid w:val="3ECC729E"/>
    <w:rsid w:val="3F04208D"/>
    <w:rsid w:val="41195A47"/>
    <w:rsid w:val="49492F43"/>
    <w:rsid w:val="5D17184B"/>
    <w:rsid w:val="5FD541A1"/>
    <w:rsid w:val="679F2254"/>
    <w:rsid w:val="695B35B6"/>
    <w:rsid w:val="72ED22CD"/>
    <w:rsid w:val="75C62EC3"/>
    <w:rsid w:val="7B062734"/>
    <w:rsid w:val="7E0B6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3">
    <w:name w:val="heading 1"/>
    <w:basedOn w:val="1"/>
    <w:next w:val="1"/>
    <w:qFormat/>
    <w:uiPriority w:val="9"/>
    <w:pPr>
      <w:keepNext/>
      <w:keepLines/>
      <w:pageBreakBefore/>
      <w:jc w:val="center"/>
      <w:outlineLvl w:val="0"/>
    </w:pPr>
    <w:rPr>
      <w:b/>
      <w:kern w:val="44"/>
      <w:sz w:val="36"/>
    </w:rPr>
  </w:style>
  <w:style w:type="paragraph" w:styleId="4">
    <w:name w:val="heading 2"/>
    <w:basedOn w:val="1"/>
    <w:next w:val="1"/>
    <w:link w:val="17"/>
    <w:qFormat/>
    <w:uiPriority w:val="0"/>
    <w:pPr>
      <w:keepNext/>
      <w:keepLines/>
      <w:spacing w:before="260" w:after="260" w:line="416" w:lineRule="auto"/>
      <w:outlineLvl w:val="1"/>
    </w:pPr>
    <w:rPr>
      <w:rFonts w:ascii="Cambria" w:hAnsi="Cambria"/>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5">
    <w:name w:val="Normal Indent"/>
    <w:basedOn w:val="1"/>
    <w:link w:val="28"/>
    <w:qFormat/>
    <w:uiPriority w:val="0"/>
    <w:pPr>
      <w:ind w:firstLine="420" w:firstLineChars="200"/>
    </w:pPr>
  </w:style>
  <w:style w:type="paragraph" w:styleId="6">
    <w:name w:val="Body Text Indent"/>
    <w:basedOn w:val="1"/>
    <w:link w:val="18"/>
    <w:semiHidden/>
    <w:unhideWhenUsed/>
    <w:qFormat/>
    <w:uiPriority w:val="99"/>
    <w:pPr>
      <w:spacing w:after="120"/>
      <w:ind w:left="420" w:leftChars="200"/>
    </w:pPr>
  </w:style>
  <w:style w:type="paragraph" w:styleId="7">
    <w:name w:val="Plain Text"/>
    <w:basedOn w:val="1"/>
    <w:link w:val="20"/>
    <w:qFormat/>
    <w:uiPriority w:val="0"/>
    <w:rPr>
      <w:rFonts w:ascii="宋体" w:hAnsi="Courier New" w:eastAsia="仿宋_GB2312"/>
      <w:kern w:val="0"/>
      <w:sz w:val="24"/>
      <w:szCs w:val="24"/>
    </w:rPr>
  </w:style>
  <w:style w:type="paragraph" w:styleId="8">
    <w:name w:val="Date"/>
    <w:basedOn w:val="1"/>
    <w:next w:val="1"/>
    <w:link w:val="27"/>
    <w:semiHidden/>
    <w:unhideWhenUsed/>
    <w:qFormat/>
    <w:uiPriority w:val="99"/>
    <w:pPr>
      <w:ind w:left="100" w:leftChars="2500"/>
    </w:pPr>
  </w:style>
  <w:style w:type="paragraph" w:styleId="9">
    <w:name w:val="Balloon Text"/>
    <w:basedOn w:val="1"/>
    <w:link w:val="26"/>
    <w:semiHidden/>
    <w:unhideWhenUsed/>
    <w:qFormat/>
    <w:uiPriority w:val="99"/>
    <w:rPr>
      <w:sz w:val="18"/>
      <w:szCs w:val="18"/>
    </w:rPr>
  </w:style>
  <w:style w:type="paragraph" w:styleId="10">
    <w:name w:val="footer"/>
    <w:basedOn w:val="1"/>
    <w:link w:val="21"/>
    <w:qFormat/>
    <w:uiPriority w:val="99"/>
    <w:pPr>
      <w:tabs>
        <w:tab w:val="center" w:pos="4153"/>
        <w:tab w:val="right" w:pos="8306"/>
      </w:tabs>
      <w:snapToGrid w:val="0"/>
      <w:jc w:val="left"/>
    </w:pPr>
    <w:rPr>
      <w:sz w:val="18"/>
      <w:szCs w:val="18"/>
    </w:rPr>
  </w:style>
  <w:style w:type="paragraph" w:styleId="11">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3">
    <w:name w:val="Body Text First Indent 2"/>
    <w:basedOn w:val="6"/>
    <w:next w:val="5"/>
    <w:link w:val="19"/>
    <w:qFormat/>
    <w:uiPriority w:val="0"/>
    <w:pPr>
      <w:suppressAutoHyphens/>
      <w:spacing w:before="100" w:beforeAutospacing="1"/>
      <w:ind w:left="200" w:leftChars="0" w:firstLine="420" w:firstLineChars="200"/>
    </w:pPr>
    <w:rPr>
      <w:rFonts w:cs="Times New Roman"/>
    </w:rPr>
  </w:style>
  <w:style w:type="table" w:styleId="15">
    <w:name w:val="Table Grid"/>
    <w:basedOn w:val="1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2 Char"/>
    <w:basedOn w:val="16"/>
    <w:link w:val="4"/>
    <w:qFormat/>
    <w:uiPriority w:val="0"/>
    <w:rPr>
      <w:rFonts w:ascii="Cambria" w:hAnsi="Cambria" w:eastAsia="宋体" w:cs="宋体"/>
      <w:b/>
      <w:bCs/>
      <w:sz w:val="32"/>
      <w:szCs w:val="32"/>
    </w:rPr>
  </w:style>
  <w:style w:type="character" w:customStyle="1" w:styleId="18">
    <w:name w:val="正文文本缩进 Char"/>
    <w:basedOn w:val="16"/>
    <w:link w:val="6"/>
    <w:semiHidden/>
    <w:qFormat/>
    <w:uiPriority w:val="99"/>
    <w:rPr>
      <w:rFonts w:ascii="Times New Roman" w:hAnsi="Times New Roman" w:eastAsia="宋体" w:cs="宋体"/>
      <w:szCs w:val="21"/>
    </w:rPr>
  </w:style>
  <w:style w:type="character" w:customStyle="1" w:styleId="19">
    <w:name w:val="正文首行缩进 2 Char"/>
    <w:basedOn w:val="18"/>
    <w:link w:val="13"/>
    <w:qFormat/>
    <w:uiPriority w:val="0"/>
    <w:rPr>
      <w:rFonts w:ascii="Times New Roman" w:hAnsi="Times New Roman" w:eastAsia="宋体" w:cs="Times New Roman"/>
      <w:szCs w:val="21"/>
    </w:rPr>
  </w:style>
  <w:style w:type="character" w:customStyle="1" w:styleId="20">
    <w:name w:val="纯文本 Char"/>
    <w:basedOn w:val="16"/>
    <w:link w:val="7"/>
    <w:qFormat/>
    <w:uiPriority w:val="0"/>
    <w:rPr>
      <w:rFonts w:ascii="宋体" w:hAnsi="Courier New" w:eastAsia="仿宋_GB2312" w:cs="宋体"/>
      <w:kern w:val="0"/>
      <w:sz w:val="24"/>
      <w:szCs w:val="24"/>
    </w:rPr>
  </w:style>
  <w:style w:type="character" w:customStyle="1" w:styleId="21">
    <w:name w:val="页脚 Char"/>
    <w:basedOn w:val="16"/>
    <w:link w:val="10"/>
    <w:qFormat/>
    <w:uiPriority w:val="99"/>
    <w:rPr>
      <w:rFonts w:ascii="Times New Roman" w:hAnsi="Times New Roman" w:eastAsia="宋体" w:cs="宋体"/>
      <w:sz w:val="18"/>
      <w:szCs w:val="18"/>
    </w:rPr>
  </w:style>
  <w:style w:type="paragraph" w:customStyle="1" w:styleId="22">
    <w:name w:val="Normal_18"/>
    <w:qFormat/>
    <w:uiPriority w:val="0"/>
    <w:rPr>
      <w:rFonts w:ascii="Calibri" w:hAnsi="Calibri" w:eastAsia="宋体" w:cs="Times New Roman"/>
      <w:sz w:val="24"/>
      <w:szCs w:val="24"/>
      <w:lang w:val="en-US" w:eastAsia="zh-CN" w:bidi="ar-SA"/>
    </w:rPr>
  </w:style>
  <w:style w:type="paragraph" w:customStyle="1" w:styleId="23">
    <w:name w:val="Normal_19"/>
    <w:qFormat/>
    <w:uiPriority w:val="0"/>
    <w:pPr>
      <w:widowControl w:val="0"/>
      <w:jc w:val="both"/>
    </w:pPr>
    <w:rPr>
      <w:rFonts w:ascii="Calibri" w:hAnsi="Calibri" w:eastAsia="宋体" w:cs="Times New Roman"/>
      <w:lang w:val="en-US" w:eastAsia="zh-CN" w:bidi="ar-SA"/>
    </w:rPr>
  </w:style>
  <w:style w:type="paragraph" w:customStyle="1" w:styleId="24">
    <w:name w:val="正文_4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
    <w:name w:val="目录 81"/>
    <w:basedOn w:val="1"/>
    <w:next w:val="1"/>
    <w:qFormat/>
    <w:uiPriority w:val="0"/>
    <w:pPr>
      <w:ind w:left="2940"/>
    </w:pPr>
  </w:style>
  <w:style w:type="character" w:customStyle="1" w:styleId="26">
    <w:name w:val="批注框文本 Char"/>
    <w:basedOn w:val="16"/>
    <w:link w:val="9"/>
    <w:semiHidden/>
    <w:qFormat/>
    <w:uiPriority w:val="99"/>
    <w:rPr>
      <w:rFonts w:ascii="Times New Roman" w:hAnsi="Times New Roman" w:eastAsia="宋体" w:cs="宋体"/>
      <w:sz w:val="18"/>
      <w:szCs w:val="18"/>
    </w:rPr>
  </w:style>
  <w:style w:type="character" w:customStyle="1" w:styleId="27">
    <w:name w:val="日期 Char"/>
    <w:basedOn w:val="16"/>
    <w:link w:val="8"/>
    <w:semiHidden/>
    <w:qFormat/>
    <w:uiPriority w:val="99"/>
    <w:rPr>
      <w:rFonts w:ascii="Times New Roman" w:hAnsi="Times New Roman" w:eastAsia="宋体" w:cs="宋体"/>
      <w:szCs w:val="21"/>
    </w:rPr>
  </w:style>
  <w:style w:type="character" w:customStyle="1" w:styleId="28">
    <w:name w:val="正文缩进 Char"/>
    <w:link w:val="5"/>
    <w:qFormat/>
    <w:uiPriority w:val="0"/>
    <w:rPr>
      <w:rFonts w:ascii="Times New Roman" w:hAnsi="Times New Roman" w:eastAsia="宋体" w:cs="宋体"/>
      <w:szCs w:val="21"/>
    </w:rPr>
  </w:style>
  <w:style w:type="character" w:customStyle="1" w:styleId="29">
    <w:name w:val="纯文本 Char1"/>
    <w:qFormat/>
    <w:uiPriority w:val="0"/>
    <w:rPr>
      <w:rFonts w:ascii="宋体" w:hAnsi="Courier New" w:eastAsia="宋体" w:cs="Times New Roman"/>
      <w:szCs w:val="20"/>
    </w:rPr>
  </w:style>
  <w:style w:type="character" w:customStyle="1" w:styleId="30">
    <w:name w:val="页眉 Char"/>
    <w:basedOn w:val="16"/>
    <w:link w:val="11"/>
    <w:qFormat/>
    <w:uiPriority w:val="99"/>
    <w:rPr>
      <w:rFonts w:ascii="Times New Roman" w:hAnsi="Times New Roman" w:eastAsia="宋体" w:cs="宋体"/>
      <w:kern w:val="2"/>
      <w:sz w:val="18"/>
      <w:szCs w:val="18"/>
    </w:rPr>
  </w:style>
  <w:style w:type="paragraph" w:customStyle="1" w:styleId="31">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22</Pages>
  <Words>8929</Words>
  <Characters>9259</Characters>
  <Lines>87</Lines>
  <Paragraphs>24</Paragraphs>
  <TotalTime>0</TotalTime>
  <ScaleCrop>false</ScaleCrop>
  <LinksUpToDate>false</LinksUpToDate>
  <CharactersWithSpaces>10538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2023-02-27T02:35:00Z</dcterms:created>
  <dc:creator>微软用户</dc:creator>
  <cp:lastModifiedBy>Administrator</cp:lastModifiedBy>
  <cp:lastPrinted>2023-06-20T00:30:00Z</cp:lastPrinted>
  <dcterms:modified xsi:type="dcterms:W3CDTF">2023-06-21T08:36:37Z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5B81296179654A04B03F2DFCE7B47046_13</vt:lpwstr>
  </property>
</Properties>
</file>