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color w:val="000000"/>
          <w:kern w:val="0"/>
          <w:sz w:val="72"/>
          <w:szCs w:val="72"/>
        </w:rPr>
      </w:pPr>
    </w:p>
    <w:p>
      <w:pPr>
        <w:widowControl/>
        <w:adjustRightInd w:val="0"/>
        <w:jc w:val="center"/>
        <w:rPr>
          <w:rFonts w:ascii="方正粗黑宋简体" w:hAnsi="方正粗黑宋简体" w:eastAsia="方正粗黑宋简体"/>
          <w:b/>
          <w:bCs/>
          <w:color w:val="000000"/>
          <w:kern w:val="0"/>
          <w:sz w:val="72"/>
          <w:szCs w:val="72"/>
        </w:rPr>
      </w:pPr>
      <w:r>
        <w:rPr>
          <w:rFonts w:hint="eastAsia" w:ascii="方正粗黑宋简体" w:hAnsi="方正粗黑宋简体" w:eastAsia="方正粗黑宋简体"/>
          <w:b/>
          <w:bCs/>
          <w:color w:val="000000"/>
          <w:kern w:val="0"/>
          <w:sz w:val="72"/>
          <w:szCs w:val="72"/>
        </w:rPr>
        <w:t>湖 南 科 技 学 院</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spacing w:line="560" w:lineRule="exact"/>
        <w:ind w:firstLine="596" w:firstLineChars="198"/>
        <w:rPr>
          <w:rFonts w:hint="eastAsia" w:ascii="仿宋" w:hAnsi="仿宋" w:eastAsia="仿宋"/>
          <w:b/>
          <w:bCs/>
          <w:sz w:val="30"/>
          <w:szCs w:val="30"/>
          <w:lang w:eastAsia="zh-CN"/>
        </w:rPr>
      </w:pPr>
      <w:r>
        <w:rPr>
          <w:rFonts w:hint="eastAsia" w:ascii="仿宋" w:hAnsi="仿宋" w:eastAsia="仿宋"/>
          <w:b/>
          <w:bCs/>
          <w:sz w:val="30"/>
          <w:szCs w:val="30"/>
        </w:rPr>
        <w:t>采购项目：湖南科技学院松园风雨球场原地面改造及围网工程</w:t>
      </w:r>
      <w:r>
        <w:rPr>
          <w:rFonts w:hint="eastAsia" w:ascii="仿宋" w:hAnsi="仿宋" w:eastAsia="仿宋"/>
          <w:b/>
          <w:bCs/>
          <w:sz w:val="30"/>
          <w:szCs w:val="30"/>
          <w:lang w:eastAsia="zh-CN"/>
        </w:rPr>
        <w:t>（第二次）</w:t>
      </w:r>
    </w:p>
    <w:p>
      <w:pPr>
        <w:widowControl/>
        <w:adjustRightInd w:val="0"/>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项目编号：XKY-CG2022007</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采购形式：公开招标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采 购 人：湖南科技学院</w:t>
      </w:r>
    </w:p>
    <w:p>
      <w:pPr>
        <w:widowControl/>
        <w:adjustRightInd w:val="0"/>
        <w:ind w:firstLine="3235" w:firstLineChars="895"/>
        <w:rPr>
          <w:rFonts w:ascii="仿宋" w:hAnsi="仿宋" w:eastAsia="仿宋"/>
          <w:b/>
          <w:bCs/>
          <w:color w:val="000000"/>
          <w:kern w:val="0"/>
          <w:sz w:val="36"/>
          <w:szCs w:val="36"/>
        </w:rPr>
      </w:pPr>
      <w:r>
        <w:rPr>
          <w:rFonts w:hint="eastAsia" w:ascii="仿宋" w:hAnsi="仿宋" w:eastAsia="仿宋"/>
          <w:b/>
          <w:bCs/>
          <w:color w:val="000000"/>
          <w:kern w:val="0"/>
          <w:sz w:val="36"/>
          <w:szCs w:val="36"/>
        </w:rPr>
        <w:t xml:space="preserve"> </w:t>
      </w:r>
    </w:p>
    <w:p>
      <w:pPr>
        <w:widowControl/>
        <w:adjustRightInd w:val="0"/>
        <w:rPr>
          <w:rFonts w:ascii="仿宋" w:hAnsi="仿宋" w:eastAsia="仿宋"/>
          <w:b/>
          <w:bCs/>
          <w:color w:val="000000"/>
          <w:kern w:val="0"/>
          <w:sz w:val="36"/>
          <w:szCs w:val="36"/>
        </w:rPr>
      </w:pPr>
    </w:p>
    <w:p>
      <w:pPr>
        <w:widowControl/>
        <w:adjustRightInd w:val="0"/>
        <w:jc w:val="center"/>
        <w:rPr>
          <w:rFonts w:ascii="仿宋" w:hAnsi="仿宋" w:eastAsia="仿宋"/>
          <w:b/>
          <w:bCs/>
          <w:color w:val="000000"/>
          <w:kern w:val="0"/>
          <w:sz w:val="36"/>
          <w:szCs w:val="36"/>
        </w:rPr>
      </w:pPr>
      <w:r>
        <w:rPr>
          <w:rFonts w:hint="eastAsia" w:ascii="仿宋" w:hAnsi="仿宋" w:eastAsia="仿宋"/>
          <w:b/>
          <w:bCs/>
          <w:color w:val="000000"/>
          <w:kern w:val="0"/>
          <w:sz w:val="36"/>
          <w:szCs w:val="36"/>
        </w:rPr>
        <w:t>二○二二年</w:t>
      </w:r>
      <w:r>
        <w:rPr>
          <w:rFonts w:hint="eastAsia" w:ascii="仿宋" w:hAnsi="仿宋" w:eastAsia="仿宋"/>
          <w:b/>
          <w:bCs/>
          <w:color w:val="000000"/>
          <w:kern w:val="0"/>
          <w:sz w:val="36"/>
          <w:szCs w:val="36"/>
          <w:lang w:eastAsia="zh-CN"/>
        </w:rPr>
        <w:t>五</w:t>
      </w:r>
      <w:r>
        <w:rPr>
          <w:rFonts w:hint="eastAsia" w:ascii="仿宋" w:hAnsi="仿宋" w:eastAsia="仿宋"/>
          <w:b/>
          <w:bCs/>
          <w:color w:val="000000"/>
          <w:kern w:val="0"/>
          <w:sz w:val="36"/>
          <w:szCs w:val="36"/>
        </w:rPr>
        <w:t>月</w:t>
      </w:r>
    </w:p>
    <w:p>
      <w:pPr>
        <w:widowControl/>
        <w:adjustRightInd w:val="0"/>
        <w:spacing w:line="400" w:lineRule="exact"/>
        <w:jc w:val="center"/>
        <w:rPr>
          <w:rFonts w:ascii="仿宋" w:hAnsi="仿宋" w:eastAsia="仿宋"/>
          <w:b/>
          <w:bCs/>
          <w:color w:val="000000"/>
          <w:kern w:val="0"/>
          <w:sz w:val="32"/>
          <w:szCs w:val="32"/>
        </w:rPr>
      </w:pPr>
    </w:p>
    <w:p>
      <w:pPr>
        <w:widowControl/>
        <w:adjustRightInd w:val="0"/>
        <w:spacing w:line="400" w:lineRule="exact"/>
        <w:jc w:val="center"/>
        <w:rPr>
          <w:rFonts w:ascii="仿宋" w:hAnsi="仿宋" w:eastAsia="仿宋"/>
          <w:color w:val="000000"/>
          <w:kern w:val="0"/>
          <w:sz w:val="24"/>
          <w:szCs w:val="24"/>
        </w:rPr>
      </w:pPr>
      <w:r>
        <w:rPr>
          <w:rFonts w:hint="eastAsia" w:ascii="仿宋" w:hAnsi="仿宋" w:eastAsia="仿宋"/>
          <w:b/>
          <w:bCs/>
          <w:color w:val="000000"/>
          <w:kern w:val="0"/>
          <w:sz w:val="32"/>
          <w:szCs w:val="32"/>
        </w:rPr>
        <w:t>第一章 招标公告</w:t>
      </w:r>
    </w:p>
    <w:p>
      <w:pPr>
        <w:spacing w:line="460" w:lineRule="exact"/>
        <w:ind w:firstLine="480" w:firstLineChars="200"/>
        <w:rPr>
          <w:rFonts w:ascii="仿宋" w:hAnsi="仿宋" w:eastAsia="仿宋"/>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olor w:val="000000"/>
          <w:kern w:val="0"/>
          <w:sz w:val="24"/>
          <w:szCs w:val="24"/>
        </w:rPr>
        <w:t>湖南科技学院松园风雨球场原地面改造及围网工程</w:t>
      </w:r>
      <w:r>
        <w:rPr>
          <w:rFonts w:hint="eastAsia" w:ascii="仿宋" w:hAnsi="仿宋" w:eastAsia="仿宋"/>
          <w:color w:val="000000"/>
          <w:kern w:val="0"/>
          <w:sz w:val="24"/>
          <w:szCs w:val="24"/>
          <w:lang w:eastAsia="zh-CN"/>
        </w:rPr>
        <w:t>（第二次）</w:t>
      </w:r>
      <w:r>
        <w:rPr>
          <w:rFonts w:hint="eastAsia" w:ascii="仿宋" w:hAnsi="仿宋" w:eastAsia="仿宋" w:cs="仿宋"/>
          <w:color w:val="000000"/>
          <w:kern w:val="0"/>
          <w:sz w:val="24"/>
          <w:szCs w:val="24"/>
        </w:rPr>
        <w:t>进</w:t>
      </w:r>
      <w:r>
        <w:rPr>
          <w:rFonts w:hint="eastAsia" w:ascii="仿宋" w:hAnsi="仿宋" w:eastAsia="仿宋"/>
          <w:sz w:val="24"/>
          <w:szCs w:val="24"/>
        </w:rPr>
        <w:t>行公开招标，</w:t>
      </w:r>
      <w:r>
        <w:rPr>
          <w:rFonts w:hint="eastAsia" w:ascii="仿宋" w:hAnsi="仿宋" w:eastAsia="仿宋" w:cs="仿宋"/>
          <w:color w:val="000000"/>
          <w:kern w:val="0"/>
          <w:sz w:val="24"/>
          <w:szCs w:val="24"/>
        </w:rPr>
        <w:t>现将采购事项公告如下：</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一、项目慨况：</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1.项目名称：</w:t>
      </w:r>
      <w:r>
        <w:rPr>
          <w:rFonts w:hint="eastAsia" w:ascii="仿宋" w:hAnsi="仿宋" w:eastAsia="仿宋"/>
          <w:color w:val="000000"/>
          <w:kern w:val="0"/>
          <w:sz w:val="24"/>
          <w:szCs w:val="24"/>
        </w:rPr>
        <w:t>湖南科技学院松园风雨球场原地面改造及围网工程</w:t>
      </w:r>
      <w:r>
        <w:rPr>
          <w:rFonts w:hint="eastAsia" w:ascii="仿宋" w:hAnsi="仿宋" w:eastAsia="仿宋"/>
          <w:color w:val="000000"/>
          <w:kern w:val="0"/>
          <w:sz w:val="24"/>
          <w:szCs w:val="24"/>
          <w:lang w:eastAsia="zh-CN"/>
        </w:rPr>
        <w:t>（第二次）</w:t>
      </w:r>
    </w:p>
    <w:p>
      <w:pPr>
        <w:widowControl/>
        <w:adjustRightInd w:val="0"/>
        <w:spacing w:line="460" w:lineRule="exact"/>
        <w:ind w:firstLine="480" w:firstLineChars="200"/>
        <w:rPr>
          <w:rFonts w:ascii="仿宋" w:hAnsi="仿宋" w:eastAsia="仿宋"/>
          <w:b/>
          <w:bCs/>
          <w:sz w:val="30"/>
          <w:szCs w:val="30"/>
        </w:rPr>
      </w:pPr>
      <w:r>
        <w:rPr>
          <w:rFonts w:hint="eastAsia" w:ascii="仿宋" w:hAnsi="仿宋" w:eastAsia="仿宋" w:cs="仿宋"/>
          <w:color w:val="000000"/>
          <w:kern w:val="0"/>
          <w:sz w:val="24"/>
          <w:szCs w:val="24"/>
        </w:rPr>
        <w:t>2.项目编号：XKY-CG2022007</w:t>
      </w:r>
      <w:r>
        <w:rPr>
          <w:rFonts w:hint="eastAsia" w:ascii="仿宋" w:hAnsi="仿宋" w:eastAsia="仿宋"/>
          <w:color w:val="000000"/>
          <w:kern w:val="0"/>
          <w:sz w:val="24"/>
          <w:szCs w:val="24"/>
        </w:rPr>
        <w:t xml:space="preserve"> </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3.采购方式：公开招标 </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4.预算控制价:467322.77元</w:t>
      </w:r>
    </w:p>
    <w:p>
      <w:pPr>
        <w:widowControl/>
        <w:adjustRightInd w:val="0"/>
        <w:spacing w:line="460" w:lineRule="exact"/>
        <w:ind w:firstLine="480" w:firstLineChars="200"/>
        <w:jc w:val="left"/>
        <w:rPr>
          <w:rFonts w:ascii="仿宋" w:hAnsi="仿宋" w:eastAsia="仿宋"/>
          <w:color w:val="FF0000"/>
          <w:kern w:val="0"/>
          <w:sz w:val="24"/>
          <w:szCs w:val="24"/>
        </w:rPr>
      </w:pPr>
      <w:r>
        <w:rPr>
          <w:rFonts w:hint="eastAsia" w:ascii="仿宋" w:hAnsi="仿宋" w:eastAsia="仿宋"/>
          <w:color w:val="000000"/>
          <w:kern w:val="0"/>
          <w:sz w:val="24"/>
          <w:szCs w:val="24"/>
        </w:rPr>
        <w:t>5.工期要求：25日历天</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6.招标内容：详见招标文件</w:t>
      </w:r>
    </w:p>
    <w:p>
      <w:pPr>
        <w:widowControl/>
        <w:adjustRightInd w:val="0"/>
        <w:spacing w:line="460" w:lineRule="exact"/>
        <w:ind w:firstLine="482" w:firstLineChars="200"/>
        <w:jc w:val="left"/>
        <w:rPr>
          <w:rFonts w:ascii="仿宋" w:hAnsi="仿宋" w:eastAsia="仿宋"/>
          <w:b/>
          <w:color w:val="000000"/>
          <w:kern w:val="0"/>
          <w:sz w:val="24"/>
          <w:szCs w:val="24"/>
        </w:rPr>
      </w:pPr>
      <w:r>
        <w:rPr>
          <w:rFonts w:hint="eastAsia" w:ascii="仿宋" w:hAnsi="仿宋" w:eastAsia="仿宋"/>
          <w:b/>
          <w:color w:val="000000"/>
          <w:kern w:val="0"/>
          <w:sz w:val="24"/>
          <w:szCs w:val="24"/>
        </w:rPr>
        <w:t>二、供应商资格条件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1.供应商基本资格条件：符合《中华人民共和国政府采购法》第二十二条规定的供应商条件。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（1）投标人法人营业执照副本复印件。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（2）法定代表人授权委托书原件及双方身份证复印件。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（3）投标人税务登记证(国税或地税)复印件。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（4）投标人社会保险登记证或缴纳社会保险的凭证复印件。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（5）投标人参加本次政府采购活动前3年内没有重大违法记录的书面声明。</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2.供应商特定资格条件：</w:t>
      </w:r>
    </w:p>
    <w:p>
      <w:pPr>
        <w:widowControl/>
        <w:adjustRightInd w:val="0"/>
        <w:spacing w:line="460" w:lineRule="exact"/>
        <w:ind w:firstLine="480" w:firstLineChars="200"/>
        <w:jc w:val="left"/>
        <w:rPr>
          <w:rFonts w:ascii="仿宋" w:hAnsi="仿宋" w:eastAsia="仿宋"/>
          <w:color w:val="002060"/>
          <w:kern w:val="0"/>
          <w:sz w:val="24"/>
          <w:szCs w:val="24"/>
          <w:highlight w:val="yellow"/>
        </w:rPr>
      </w:pPr>
      <w:bookmarkStart w:id="0" w:name="OLE_LINK1"/>
      <w:r>
        <w:rPr>
          <w:rFonts w:hint="eastAsia" w:ascii="仿宋" w:hAnsi="仿宋" w:eastAsia="仿宋"/>
          <w:color w:val="000000"/>
          <w:kern w:val="0"/>
          <w:sz w:val="24"/>
          <w:szCs w:val="24"/>
        </w:rPr>
        <w:t>（1）具有建设行政主管部门颁发的含市政工程相关资质。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w:t>
      </w:r>
      <w:r>
        <w:rPr>
          <w:rFonts w:hint="eastAsia" w:ascii="仿宋" w:hAnsi="仿宋" w:eastAsia="仿宋"/>
          <w:b/>
          <w:bCs/>
          <w:color w:val="000000"/>
          <w:kern w:val="0"/>
          <w:sz w:val="24"/>
          <w:szCs w:val="24"/>
        </w:rPr>
        <w:t>企业安全生产许可证在有效期内，</w:t>
      </w:r>
      <w:r>
        <w:rPr>
          <w:rFonts w:hint="eastAsia" w:ascii="仿宋" w:hAnsi="仿宋" w:eastAsia="仿宋"/>
          <w:color w:val="000000"/>
          <w:kern w:val="0"/>
          <w:sz w:val="24"/>
          <w:szCs w:val="24"/>
        </w:rPr>
        <w:t>并在人员、设备、资金等方面具备相应的施工能力。</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4.为本采购项目提供整体设计、规范编制或者项目管理、监理、检测等服务的，不得再参加此项目的其他招标采购活动。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6.本次招标 不接受 联合体投标。</w:t>
      </w:r>
    </w:p>
    <w:bookmarkEnd w:id="0"/>
    <w:p>
      <w:pPr>
        <w:widowControl/>
        <w:spacing w:line="46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460" w:lineRule="exact"/>
        <w:ind w:firstLine="480" w:firstLineChars="200"/>
        <w:jc w:val="left"/>
        <w:rPr>
          <w:rFonts w:ascii="仿宋" w:hAnsi="仿宋" w:eastAsia="仿宋" w:cs="Times New Roman"/>
          <w:sz w:val="24"/>
        </w:rPr>
      </w:pPr>
      <w:r>
        <w:rPr>
          <w:rFonts w:hint="eastAsia" w:ascii="仿宋" w:hAnsi="仿宋" w:eastAsia="仿宋" w:cs="Times New Roman"/>
          <w:sz w:val="24"/>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46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四、投标保证金：</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1.投标保证金金额：人民币9000元。</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46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1.投标文件递交截止时间及开标时间：2022年</w:t>
      </w:r>
      <w:r>
        <w:rPr>
          <w:rFonts w:hint="eastAsia" w:ascii="仿宋" w:hAnsi="仿宋" w:eastAsia="仿宋" w:cs="Times New Roman"/>
          <w:sz w:val="24"/>
          <w:szCs w:val="24"/>
          <w:lang w:val="en-US" w:eastAsia="zh-CN"/>
        </w:rPr>
        <w:t>5</w:t>
      </w:r>
      <w:r>
        <w:rPr>
          <w:rFonts w:hint="eastAsia" w:ascii="仿宋" w:hAnsi="仿宋" w:eastAsia="仿宋" w:cs="Times New Roman"/>
          <w:sz w:val="24"/>
          <w:szCs w:val="24"/>
        </w:rPr>
        <w:t>月</w:t>
      </w:r>
      <w:r>
        <w:rPr>
          <w:rFonts w:hint="eastAsia" w:ascii="仿宋" w:hAnsi="仿宋" w:eastAsia="仿宋" w:cs="Times New Roman"/>
          <w:sz w:val="24"/>
          <w:szCs w:val="24"/>
          <w:lang w:val="en-US" w:eastAsia="zh-CN"/>
        </w:rPr>
        <w:t>13</w:t>
      </w:r>
      <w:r>
        <w:rPr>
          <w:rFonts w:hint="eastAsia" w:ascii="仿宋" w:hAnsi="仿宋" w:eastAsia="仿宋" w:cs="Times New Roman"/>
          <w:sz w:val="24"/>
          <w:szCs w:val="24"/>
        </w:rPr>
        <w:t>日15:00（北京时间）。</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widowControl/>
        <w:adjustRightInd w:val="0"/>
        <w:spacing w:line="460" w:lineRule="exact"/>
        <w:ind w:firstLine="482" w:firstLineChars="200"/>
        <w:jc w:val="left"/>
        <w:rPr>
          <w:rFonts w:ascii="仿宋" w:hAnsi="仿宋" w:eastAsia="仿宋"/>
          <w:color w:val="000000"/>
          <w:kern w:val="0"/>
          <w:sz w:val="24"/>
          <w:szCs w:val="24"/>
        </w:rPr>
      </w:pPr>
      <w:r>
        <w:rPr>
          <w:rFonts w:hint="eastAsia" w:ascii="仿宋" w:hAnsi="仿宋" w:eastAsia="仿宋"/>
          <w:b/>
          <w:color w:val="000000"/>
          <w:kern w:val="0"/>
          <w:sz w:val="24"/>
          <w:szCs w:val="24"/>
        </w:rPr>
        <w:t>六、联系方式</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采购人：湖南科技学院</w:t>
      </w:r>
    </w:p>
    <w:p>
      <w:pPr>
        <w:widowControl/>
        <w:adjustRightInd w:val="0"/>
        <w:spacing w:line="460" w:lineRule="exact"/>
        <w:ind w:firstLine="480" w:firstLineChars="200"/>
        <w:jc w:val="left"/>
        <w:rPr>
          <w:rFonts w:ascii="仿宋" w:hAnsi="仿宋" w:eastAsia="仿宋"/>
          <w:sz w:val="24"/>
          <w:szCs w:val="24"/>
        </w:rPr>
      </w:pPr>
      <w:r>
        <w:rPr>
          <w:rFonts w:hint="eastAsia" w:ascii="仿宋" w:hAnsi="仿宋" w:eastAsia="仿宋"/>
          <w:color w:val="000000"/>
          <w:kern w:val="0"/>
          <w:sz w:val="24"/>
          <w:szCs w:val="24"/>
        </w:rPr>
        <w:t>联系人：黄老师     联系电话：0746-6382238</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采购代理机构：湖南科技学院采购中心</w:t>
      </w:r>
    </w:p>
    <w:p>
      <w:pPr>
        <w:spacing w:line="460" w:lineRule="exact"/>
        <w:ind w:firstLine="480" w:firstLineChars="200"/>
        <w:rPr>
          <w:rFonts w:ascii="仿宋" w:hAnsi="仿宋" w:eastAsia="仿宋"/>
          <w:b/>
          <w:sz w:val="24"/>
          <w:szCs w:val="24"/>
        </w:rPr>
      </w:pPr>
      <w:r>
        <w:rPr>
          <w:rFonts w:hint="eastAsia" w:ascii="仿宋" w:hAnsi="仿宋" w:eastAsia="仿宋"/>
          <w:sz w:val="24"/>
          <w:szCs w:val="24"/>
        </w:rPr>
        <w:t>联系人：邓老师     联系电话：0746-6388315</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七、采购监督管理部门：</w:t>
      </w:r>
    </w:p>
    <w:p>
      <w:pPr>
        <w:spacing w:line="460" w:lineRule="exact"/>
        <w:rPr>
          <w:rFonts w:ascii="仿宋" w:hAnsi="仿宋" w:eastAsia="仿宋"/>
          <w:sz w:val="24"/>
          <w:szCs w:val="24"/>
        </w:rPr>
      </w:pPr>
      <w:r>
        <w:rPr>
          <w:rFonts w:hint="eastAsia" w:ascii="仿宋" w:hAnsi="仿宋" w:eastAsia="仿宋"/>
          <w:sz w:val="24"/>
          <w:szCs w:val="24"/>
        </w:rPr>
        <w:t xml:space="preserve">    湖南科技学院纪检监察处   监督电话：0746-6381404</w:t>
      </w:r>
    </w:p>
    <w:p>
      <w:pPr>
        <w:widowControl/>
        <w:spacing w:line="440" w:lineRule="exact"/>
        <w:jc w:val="center"/>
        <w:rPr>
          <w:rFonts w:ascii="仿宋" w:hAnsi="仿宋" w:eastAsia="仿宋"/>
          <w:b/>
          <w:bCs/>
          <w:kern w:val="0"/>
          <w:sz w:val="32"/>
          <w:szCs w:val="32"/>
        </w:rPr>
      </w:pPr>
    </w:p>
    <w:p>
      <w:pPr>
        <w:widowControl/>
        <w:spacing w:line="440" w:lineRule="exact"/>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3"/>
        <w:rPr>
          <w:rFonts w:ascii="仿宋" w:hAnsi="仿宋" w:eastAsia="仿宋"/>
          <w:b/>
          <w:bCs/>
          <w:kern w:val="0"/>
          <w:sz w:val="32"/>
          <w:szCs w:val="32"/>
        </w:rPr>
      </w:pPr>
    </w:p>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kern w:val="0"/>
          <w:sz w:val="32"/>
          <w:szCs w:val="32"/>
        </w:rPr>
      </w:pPr>
      <w:r>
        <w:rPr>
          <w:rFonts w:hint="eastAsia" w:ascii="仿宋" w:hAnsi="仿宋" w:eastAsia="仿宋"/>
          <w:b/>
          <w:bCs/>
          <w:kern w:val="0"/>
          <w:sz w:val="32"/>
          <w:szCs w:val="32"/>
        </w:rPr>
        <w:t xml:space="preserve">第二章 </w:t>
      </w:r>
      <w:r>
        <w:rPr>
          <w:rFonts w:hint="eastAsia" w:ascii="仿宋" w:hAnsi="仿宋" w:eastAsia="仿宋"/>
          <w:b/>
          <w:sz w:val="32"/>
          <w:szCs w:val="32"/>
        </w:rPr>
        <w:t>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湖南科技学院松园风雨球场原地面改造及围网工程</w:t>
      </w:r>
      <w:r>
        <w:rPr>
          <w:rFonts w:hint="eastAsia" w:ascii="仿宋" w:hAnsi="仿宋" w:eastAsia="仿宋" w:cs="仿宋"/>
          <w:color w:val="000000"/>
          <w:kern w:val="0"/>
          <w:sz w:val="24"/>
          <w:szCs w:val="24"/>
          <w:lang w:eastAsia="zh-CN"/>
        </w:rPr>
        <w:t>（第二次）</w:t>
      </w:r>
    </w:p>
    <w:p>
      <w:pPr>
        <w:spacing w:line="440" w:lineRule="exact"/>
        <w:ind w:firstLine="482" w:firstLineChars="200"/>
        <w:rPr>
          <w:rFonts w:ascii="仿宋" w:hAnsi="仿宋" w:eastAsia="仿宋" w:cs="仿宋"/>
          <w:b/>
          <w:bCs/>
          <w:sz w:val="24"/>
          <w:szCs w:val="24"/>
          <w:highlight w:val="yellow"/>
        </w:rPr>
      </w:pPr>
      <w:r>
        <w:rPr>
          <w:rFonts w:hint="eastAsia" w:ascii="仿宋" w:hAnsi="仿宋" w:eastAsia="仿宋" w:cs="仿宋"/>
          <w:b/>
          <w:bCs/>
          <w:kern w:val="0"/>
          <w:sz w:val="24"/>
          <w:szCs w:val="24"/>
        </w:rPr>
        <w:t>二、项目编号：</w:t>
      </w:r>
      <w:r>
        <w:rPr>
          <w:rFonts w:hint="eastAsia" w:ascii="仿宋" w:hAnsi="仿宋" w:eastAsia="仿宋"/>
          <w:color w:val="000000"/>
          <w:kern w:val="0"/>
          <w:sz w:val="24"/>
          <w:szCs w:val="24"/>
        </w:rPr>
        <w:t xml:space="preserve"> </w:t>
      </w:r>
      <w:r>
        <w:rPr>
          <w:rFonts w:hint="eastAsia" w:ascii="仿宋" w:hAnsi="仿宋" w:eastAsia="仿宋" w:cs="仿宋"/>
          <w:color w:val="000000"/>
          <w:kern w:val="0"/>
          <w:sz w:val="24"/>
          <w:szCs w:val="24"/>
        </w:rPr>
        <w:t>XKY-CG2022007</w:t>
      </w:r>
    </w:p>
    <w:p>
      <w:pPr>
        <w:widowControl/>
        <w:adjustRightInd w:val="0"/>
        <w:spacing w:line="440" w:lineRule="exact"/>
        <w:ind w:firstLine="482" w:firstLineChars="200"/>
        <w:jc w:val="left"/>
        <w:rPr>
          <w:rFonts w:ascii="仿宋" w:hAnsi="仿宋" w:eastAsia="仿宋" w:cs="仿宋"/>
          <w:b/>
          <w:bCs/>
          <w:kern w:val="0"/>
          <w:sz w:val="24"/>
          <w:szCs w:val="24"/>
        </w:rPr>
      </w:pPr>
      <w:r>
        <w:rPr>
          <w:rFonts w:hint="eastAsia" w:ascii="仿宋" w:hAnsi="仿宋" w:eastAsia="仿宋" w:cs="仿宋"/>
          <w:b/>
          <w:bCs/>
          <w:kern w:val="0"/>
          <w:sz w:val="24"/>
          <w:szCs w:val="24"/>
        </w:rPr>
        <w:t>三、采购预算：</w:t>
      </w:r>
      <w:r>
        <w:rPr>
          <w:rFonts w:hint="eastAsia" w:ascii="仿宋" w:hAnsi="仿宋" w:eastAsia="仿宋" w:cs="仿宋"/>
          <w:color w:val="000000"/>
          <w:kern w:val="0"/>
          <w:sz w:val="24"/>
          <w:szCs w:val="24"/>
        </w:rPr>
        <w:t>467322.77元</w:t>
      </w:r>
    </w:p>
    <w:p>
      <w:pPr>
        <w:widowControl/>
        <w:adjustRightInd w:val="0"/>
        <w:spacing w:line="440" w:lineRule="exact"/>
        <w:ind w:firstLine="482" w:firstLineChars="200"/>
        <w:jc w:val="left"/>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25日历天</w:t>
      </w:r>
    </w:p>
    <w:p>
      <w:pPr>
        <w:spacing w:line="440" w:lineRule="exact"/>
        <w:ind w:firstLine="482" w:firstLineChars="200"/>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spacing w:line="440" w:lineRule="exact"/>
        <w:ind w:firstLine="482" w:firstLineChars="200"/>
      </w:pPr>
      <w:r>
        <w:rPr>
          <w:rFonts w:hint="eastAsia" w:ascii="仿宋" w:hAnsi="仿宋" w:eastAsia="仿宋" w:cs="仿宋"/>
          <w:b/>
          <w:bCs/>
          <w:color w:val="000000"/>
          <w:kern w:val="0"/>
          <w:sz w:val="24"/>
          <w:szCs w:val="24"/>
        </w:rPr>
        <w:t>六、评标办法：</w:t>
      </w:r>
      <w:r>
        <w:rPr>
          <w:rFonts w:hint="eastAsia" w:ascii="仿宋" w:hAnsi="仿宋" w:eastAsia="仿宋"/>
          <w:color w:val="000000" w:themeColor="text1"/>
          <w:sz w:val="24"/>
          <w:szCs w:val="24"/>
          <w14:textFill>
            <w14:solidFill>
              <w14:schemeClr w14:val="tx1"/>
            </w14:solidFill>
          </w14:textFill>
        </w:rPr>
        <w:t>综合评分法</w:t>
      </w:r>
    </w:p>
    <w:p>
      <w:pPr>
        <w:suppressAutoHyphens/>
        <w:spacing w:line="440" w:lineRule="exact"/>
        <w:ind w:firstLine="482" w:firstLineChars="200"/>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widowControl/>
        <w:spacing w:line="440" w:lineRule="exact"/>
        <w:ind w:firstLine="482" w:firstLineChars="200"/>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该工程按</w:t>
      </w:r>
      <w:r>
        <w:rPr>
          <w:rFonts w:hint="eastAsia" w:ascii="仿宋" w:hAnsi="仿宋" w:eastAsia="仿宋" w:cs="仿宋"/>
          <w:kern w:val="0"/>
          <w:sz w:val="24"/>
        </w:rPr>
        <w:t>《湖南省消耗量标准》</w:t>
      </w:r>
      <w:r>
        <w:rPr>
          <w:rFonts w:hint="eastAsia" w:ascii="仿宋" w:hAnsi="仿宋" w:eastAsia="仿宋" w:cs="仿宋"/>
          <w:bCs/>
          <w:sz w:val="24"/>
        </w:rPr>
        <w:t>（基价表</w:t>
      </w:r>
      <w:r>
        <w:rPr>
          <w:rFonts w:ascii="仿宋" w:hAnsi="仿宋" w:eastAsia="仿宋" w:cs="仿宋"/>
          <w:bCs/>
          <w:sz w:val="24"/>
        </w:rPr>
        <w:t>[</w:t>
      </w:r>
      <w:r>
        <w:rPr>
          <w:rFonts w:hint="eastAsia" w:ascii="仿宋" w:hAnsi="仿宋" w:eastAsia="仿宋" w:cs="仿宋"/>
          <w:bCs/>
          <w:sz w:val="24"/>
        </w:rPr>
        <w:t>2020</w:t>
      </w:r>
      <w:r>
        <w:rPr>
          <w:rFonts w:ascii="仿宋" w:hAnsi="仿宋" w:eastAsia="仿宋" w:cs="仿宋"/>
          <w:bCs/>
          <w:sz w:val="24"/>
        </w:rPr>
        <w:t>]</w:t>
      </w:r>
      <w:r>
        <w:rPr>
          <w:rFonts w:hint="eastAsia" w:ascii="仿宋" w:hAnsi="仿宋" w:eastAsia="仿宋" w:cs="仿宋"/>
          <w:bCs/>
          <w:sz w:val="24"/>
        </w:rPr>
        <w:t>）套价，其中：</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（1）主要材料按《永州建设造价》施工同期发布的材料预算价格进行调差。</w:t>
      </w:r>
    </w:p>
    <w:p>
      <w:pPr>
        <w:spacing w:line="440" w:lineRule="exact"/>
        <w:ind w:firstLine="480" w:firstLineChars="20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（2）管理费、利润、其他管理费取费标准最高不得超过工程量清单中的取费标准。</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color w:val="000000" w:themeColor="text1"/>
          <w:sz w:val="24"/>
          <w14:textFill>
            <w14:solidFill>
              <w14:schemeClr w14:val="tx1"/>
            </w14:solidFill>
          </w14:textFill>
        </w:rPr>
        <w:t>（3）</w:t>
      </w:r>
      <w:r>
        <w:rPr>
          <w:rFonts w:hint="eastAsia" w:ascii="仿宋" w:hAnsi="仿宋" w:eastAsia="仿宋" w:cs="仿宋"/>
          <w:bCs/>
          <w:sz w:val="24"/>
          <w:szCs w:val="24"/>
        </w:rPr>
        <w:t>暂列金额：见工程量清单，按实结算。</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（4）其他费用按政府相关文件计取。</w:t>
      </w:r>
    </w:p>
    <w:p>
      <w:pPr>
        <w:widowControl/>
        <w:spacing w:line="440" w:lineRule="exact"/>
        <w:ind w:firstLine="482" w:firstLineChars="200"/>
        <w:rPr>
          <w:rFonts w:ascii="仿宋" w:hAnsi="仿宋" w:eastAsia="仿宋" w:cs="仿宋"/>
          <w:b/>
          <w:kern w:val="0"/>
          <w:sz w:val="24"/>
          <w:szCs w:val="24"/>
        </w:rPr>
      </w:pPr>
      <w:r>
        <w:rPr>
          <w:rFonts w:hint="eastAsia" w:ascii="仿宋" w:hAnsi="仿宋" w:eastAsia="仿宋" w:cs="仿宋"/>
          <w:b/>
          <w:bCs/>
          <w:kern w:val="0"/>
          <w:sz w:val="24"/>
          <w:szCs w:val="24"/>
        </w:rPr>
        <w:t>九、招标控制价：人民币肆拾陆万柒仟叁佰贰拾贰元柒角柒分（</w:t>
      </w:r>
      <w:r>
        <w:rPr>
          <w:rFonts w:ascii="宋体" w:hAnsi="宋体" w:cs="Times New Roman"/>
          <w:bCs/>
          <w:color w:val="000000"/>
          <w:sz w:val="28"/>
          <w:szCs w:val="28"/>
        </w:rPr>
        <w:t>¥</w:t>
      </w:r>
      <w:r>
        <w:rPr>
          <w:rFonts w:hint="eastAsia" w:ascii="仿宋" w:hAnsi="仿宋" w:eastAsia="仿宋" w:cs="仿宋"/>
          <w:b/>
          <w:bCs/>
          <w:kern w:val="0"/>
          <w:sz w:val="24"/>
          <w:szCs w:val="24"/>
        </w:rPr>
        <w:t>：467322.77），</w:t>
      </w:r>
      <w:r>
        <w:rPr>
          <w:rFonts w:hint="eastAsia" w:ascii="仿宋" w:hAnsi="仿宋" w:eastAsia="仿宋" w:cs="仿宋"/>
          <w:b/>
          <w:kern w:val="0"/>
          <w:sz w:val="24"/>
          <w:szCs w:val="24"/>
        </w:rPr>
        <w:t>投标人投标总价不得超过招标人发布招标控制价，即投标总价不能超过招标控制价；投标人须提供带报价的报价清单，投标总价超过招标控制价的为废标。</w:t>
      </w:r>
    </w:p>
    <w:p>
      <w:pPr>
        <w:widowControl/>
        <w:spacing w:line="440" w:lineRule="exact"/>
        <w:ind w:firstLine="482" w:firstLineChars="200"/>
        <w:rPr>
          <w:rFonts w:ascii="仿宋" w:hAnsi="仿宋" w:eastAsia="仿宋"/>
          <w:b/>
          <w:color w:val="FF0000"/>
          <w:kern w:val="0"/>
          <w:sz w:val="24"/>
          <w:szCs w:val="24"/>
          <w:highlight w:val="none"/>
        </w:rPr>
      </w:pPr>
      <w:r>
        <w:rPr>
          <w:rFonts w:hint="eastAsia" w:ascii="仿宋" w:hAnsi="仿宋" w:eastAsia="仿宋"/>
          <w:b/>
          <w:color w:val="000000"/>
          <w:kern w:val="0"/>
          <w:sz w:val="24"/>
          <w:szCs w:val="24"/>
          <w:highlight w:val="none"/>
        </w:rPr>
        <w:t>十、</w:t>
      </w:r>
      <w:r>
        <w:rPr>
          <w:rFonts w:hint="eastAsia" w:ascii="仿宋" w:hAnsi="仿宋" w:eastAsia="仿宋"/>
          <w:b/>
          <w:bCs/>
          <w:kern w:val="0"/>
          <w:sz w:val="24"/>
          <w:szCs w:val="24"/>
          <w:highlight w:val="none"/>
        </w:rPr>
        <w:t>主要材料要求</w:t>
      </w:r>
    </w:p>
    <w:p>
      <w:pPr>
        <w:pStyle w:val="13"/>
        <w:spacing w:line="440" w:lineRule="exact"/>
        <w:ind w:left="0" w:firstLine="482" w:firstLineChars="200"/>
      </w:pPr>
      <w:r>
        <w:rPr>
          <w:rFonts w:hint="eastAsia" w:ascii="仿宋" w:hAnsi="仿宋" w:eastAsia="仿宋" w:cs="仿宋"/>
          <w:b/>
          <w:bCs/>
          <w:kern w:val="0"/>
          <w:sz w:val="24"/>
          <w:szCs w:val="24"/>
          <w:highlight w:val="none"/>
        </w:rPr>
        <w:t>中标人用于该项目的主要材料必须是经国家注册的正规合格产品，施工前须提供相关样品（包括品牌、颜色、规格等），经采购人书面确认后才可用于该项目，如未经采购人书面确认用于该工程的，采购人有权让中标人拆除，由此产生的所有费用由中标人自负。</w:t>
      </w:r>
    </w:p>
    <w:p>
      <w:pPr>
        <w:spacing w:line="440" w:lineRule="exact"/>
        <w:ind w:firstLine="482" w:firstLineChars="200"/>
        <w:rPr>
          <w:rFonts w:ascii="仿宋" w:hAnsi="仿宋" w:eastAsia="仿宋" w:cs="仿宋"/>
          <w:b/>
          <w:color w:val="000000"/>
          <w:sz w:val="24"/>
          <w:szCs w:val="24"/>
        </w:rPr>
      </w:pPr>
      <w:r>
        <w:rPr>
          <w:rFonts w:hint="eastAsia" w:ascii="仿宋" w:hAnsi="仿宋" w:eastAsia="仿宋" w:cs="仿宋"/>
          <w:b/>
          <w:color w:val="000000"/>
          <w:sz w:val="24"/>
          <w:szCs w:val="24"/>
        </w:rPr>
        <w:t>十一、投标保证金缴纳及退还方式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1.投标保证金金额：人民币9000元。</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4.退还时仍以转账方式退回到投标人原转出账户，一律不退现金，不计利息。</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5.投标人在转账汇款时须注明所投项目名称：</w:t>
      </w:r>
      <w:r>
        <w:rPr>
          <w:rFonts w:hint="eastAsia" w:ascii="仿宋" w:hAnsi="仿宋" w:eastAsia="仿宋" w:cs="仿宋"/>
          <w:b/>
          <w:bCs/>
          <w:color w:val="000000"/>
          <w:kern w:val="0"/>
          <w:sz w:val="24"/>
          <w:szCs w:val="24"/>
          <w:u w:val="single"/>
        </w:rPr>
        <w:t>湖南科技学院松园风雨球场原地面改造及围网工程投标保证金</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，并告知银行应录入项目名称。因填写错误或未填写或银行录入信息错误或银行未录入信息，其可能造成的损失由投标人自行负责。付款单位名称必须与投标人名称相一致（分支机构提交无效）。</w:t>
      </w:r>
    </w:p>
    <w:p>
      <w:pPr>
        <w:spacing w:line="44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1.中标人的投标保证金在采购人与中标人签订合同后退还其投标保证金。</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2.未中标人的投标保证金由采购人统一办理退还手续。</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10"/>
        <w:tblW w:w="9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7"/>
        <w:gridCol w:w="2197"/>
        <w:gridCol w:w="2197"/>
        <w:gridCol w:w="2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197" w:type="dxa"/>
            <w:tcBorders>
              <w:top w:val="single" w:color="auto" w:sz="4" w:space="0"/>
              <w:left w:val="single" w:color="auto" w:sz="4" w:space="0"/>
              <w:bottom w:val="single" w:color="auto" w:sz="4" w:space="0"/>
              <w:right w:val="single" w:color="auto" w:sz="4" w:space="0"/>
            </w:tcBorders>
            <w:vAlign w:val="center"/>
          </w:tcPr>
          <w:p>
            <w:pPr>
              <w:spacing w:line="440" w:lineRule="exact"/>
              <w:ind w:firstLine="120" w:firstLineChars="50"/>
              <w:jc w:val="center"/>
              <w:rPr>
                <w:rFonts w:ascii="仿宋" w:hAnsi="仿宋" w:eastAsia="仿宋"/>
                <w:b/>
                <w:sz w:val="24"/>
                <w:szCs w:val="24"/>
              </w:rPr>
            </w:pPr>
            <w:r>
              <w:rPr>
                <w:rFonts w:hint="eastAsia" w:ascii="仿宋" w:hAnsi="仿宋" w:eastAsia="仿宋"/>
                <w:b/>
                <w:sz w:val="24"/>
                <w:szCs w:val="24"/>
              </w:rPr>
              <w:t>投标人名称</w:t>
            </w:r>
          </w:p>
        </w:tc>
        <w:tc>
          <w:tcPr>
            <w:tcW w:w="2197" w:type="dxa"/>
            <w:tcBorders>
              <w:top w:val="single" w:color="auto" w:sz="4" w:space="0"/>
              <w:left w:val="nil"/>
              <w:bottom w:val="single" w:color="auto" w:sz="4" w:space="0"/>
              <w:right w:val="single" w:color="auto" w:sz="4" w:space="0"/>
            </w:tcBorders>
            <w:vAlign w:val="center"/>
          </w:tcPr>
          <w:p>
            <w:pPr>
              <w:spacing w:line="440" w:lineRule="exact"/>
              <w:ind w:firstLine="482"/>
              <w:rPr>
                <w:rFonts w:ascii="仿宋" w:hAnsi="仿宋" w:eastAsia="仿宋"/>
                <w:b/>
                <w:sz w:val="24"/>
                <w:szCs w:val="24"/>
              </w:rPr>
            </w:pPr>
            <w:r>
              <w:rPr>
                <w:rFonts w:hint="eastAsia" w:ascii="仿宋" w:hAnsi="仿宋" w:eastAsia="仿宋"/>
                <w:b/>
                <w:sz w:val="24"/>
                <w:szCs w:val="24"/>
              </w:rPr>
              <w:t>开户银行</w:t>
            </w:r>
          </w:p>
        </w:tc>
        <w:tc>
          <w:tcPr>
            <w:tcW w:w="2197" w:type="dxa"/>
            <w:tcBorders>
              <w:top w:val="single" w:color="auto" w:sz="4" w:space="0"/>
              <w:left w:val="nil"/>
              <w:bottom w:val="single" w:color="auto" w:sz="4" w:space="0"/>
              <w:right w:val="single" w:color="auto" w:sz="4" w:space="0"/>
            </w:tcBorders>
            <w:vAlign w:val="center"/>
          </w:tcPr>
          <w:p>
            <w:pPr>
              <w:spacing w:line="440" w:lineRule="exact"/>
              <w:ind w:firstLine="482"/>
              <w:rPr>
                <w:rFonts w:ascii="仿宋" w:hAnsi="仿宋" w:eastAsia="仿宋"/>
                <w:b/>
                <w:sz w:val="24"/>
                <w:szCs w:val="24"/>
              </w:rPr>
            </w:pPr>
            <w:r>
              <w:rPr>
                <w:rFonts w:hint="eastAsia" w:ascii="仿宋" w:hAnsi="仿宋" w:eastAsia="仿宋"/>
                <w:b/>
                <w:sz w:val="24"/>
                <w:szCs w:val="24"/>
              </w:rPr>
              <w:t>银行账号</w:t>
            </w:r>
          </w:p>
        </w:tc>
        <w:tc>
          <w:tcPr>
            <w:tcW w:w="2648" w:type="dxa"/>
            <w:tcBorders>
              <w:top w:val="single" w:color="auto" w:sz="4" w:space="0"/>
              <w:left w:val="nil"/>
              <w:bottom w:val="single" w:color="auto" w:sz="4" w:space="0"/>
              <w:right w:val="single" w:color="auto" w:sz="4" w:space="0"/>
            </w:tcBorders>
            <w:vAlign w:val="center"/>
          </w:tcPr>
          <w:p>
            <w:pPr>
              <w:spacing w:line="440" w:lineRule="exact"/>
              <w:ind w:firstLine="359" w:firstLineChars="149"/>
              <w:rPr>
                <w:rFonts w:ascii="仿宋" w:hAnsi="仿宋" w:eastAsia="仿宋"/>
                <w:b/>
                <w:sz w:val="24"/>
                <w:szCs w:val="24"/>
              </w:rPr>
            </w:pPr>
            <w:r>
              <w:rPr>
                <w:rFonts w:hint="eastAsia" w:ascii="仿宋" w:hAnsi="仿宋" w:eastAsia="仿宋"/>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197"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80"/>
              <w:jc w:val="center"/>
              <w:rPr>
                <w:rFonts w:ascii="仿宋" w:hAnsi="仿宋" w:eastAsia="仿宋"/>
                <w:sz w:val="24"/>
                <w:szCs w:val="24"/>
              </w:rPr>
            </w:pPr>
          </w:p>
        </w:tc>
        <w:tc>
          <w:tcPr>
            <w:tcW w:w="2197" w:type="dxa"/>
            <w:tcBorders>
              <w:top w:val="single" w:color="auto" w:sz="4" w:space="0"/>
              <w:left w:val="nil"/>
              <w:bottom w:val="single" w:color="auto" w:sz="4" w:space="0"/>
              <w:right w:val="single" w:color="auto" w:sz="4" w:space="0"/>
            </w:tcBorders>
            <w:vAlign w:val="center"/>
          </w:tcPr>
          <w:p>
            <w:pPr>
              <w:spacing w:line="440" w:lineRule="exact"/>
              <w:ind w:firstLine="480"/>
              <w:jc w:val="center"/>
              <w:rPr>
                <w:rFonts w:ascii="仿宋" w:hAnsi="仿宋" w:eastAsia="仿宋"/>
                <w:sz w:val="24"/>
                <w:szCs w:val="24"/>
              </w:rPr>
            </w:pPr>
          </w:p>
        </w:tc>
        <w:tc>
          <w:tcPr>
            <w:tcW w:w="2197" w:type="dxa"/>
            <w:tcBorders>
              <w:top w:val="single" w:color="auto" w:sz="4" w:space="0"/>
              <w:left w:val="nil"/>
              <w:bottom w:val="single" w:color="auto" w:sz="4" w:space="0"/>
              <w:right w:val="single" w:color="auto" w:sz="4" w:space="0"/>
            </w:tcBorders>
            <w:vAlign w:val="center"/>
          </w:tcPr>
          <w:p>
            <w:pPr>
              <w:spacing w:line="440" w:lineRule="exact"/>
              <w:ind w:firstLine="480"/>
              <w:jc w:val="center"/>
              <w:rPr>
                <w:rFonts w:ascii="仿宋" w:hAnsi="仿宋" w:eastAsia="仿宋"/>
                <w:sz w:val="24"/>
                <w:szCs w:val="24"/>
              </w:rPr>
            </w:pPr>
          </w:p>
        </w:tc>
        <w:tc>
          <w:tcPr>
            <w:tcW w:w="2648" w:type="dxa"/>
            <w:tcBorders>
              <w:top w:val="single" w:color="auto" w:sz="4" w:space="0"/>
              <w:left w:val="nil"/>
              <w:bottom w:val="single" w:color="auto" w:sz="4" w:space="0"/>
              <w:right w:val="single" w:color="auto" w:sz="4" w:space="0"/>
            </w:tcBorders>
            <w:vAlign w:val="center"/>
          </w:tcPr>
          <w:p>
            <w:pPr>
              <w:spacing w:line="440" w:lineRule="exact"/>
              <w:ind w:firstLine="480"/>
              <w:jc w:val="center"/>
              <w:rPr>
                <w:rFonts w:ascii="仿宋" w:hAnsi="仿宋" w:eastAsia="仿宋"/>
                <w:sz w:val="24"/>
                <w:szCs w:val="24"/>
              </w:rPr>
            </w:pPr>
          </w:p>
        </w:tc>
      </w:tr>
    </w:tbl>
    <w:p>
      <w:pPr>
        <w:spacing w:line="440" w:lineRule="exact"/>
        <w:ind w:firstLine="472" w:firstLineChars="196"/>
        <w:rPr>
          <w:rFonts w:ascii="仿宋" w:hAnsi="仿宋" w:eastAsia="仿宋"/>
          <w:color w:val="FF0000"/>
          <w:sz w:val="24"/>
          <w:szCs w:val="24"/>
        </w:rPr>
      </w:pPr>
      <w:r>
        <w:rPr>
          <w:rFonts w:hint="eastAsia" w:ascii="仿宋" w:hAnsi="仿宋" w:eastAsia="仿宋"/>
          <w:b/>
          <w:bCs/>
          <w:sz w:val="24"/>
          <w:szCs w:val="24"/>
        </w:rPr>
        <w:t>十</w:t>
      </w:r>
      <w:r>
        <w:rPr>
          <w:rFonts w:hint="eastAsia" w:ascii="仿宋" w:hAnsi="仿宋" w:eastAsia="仿宋"/>
          <w:b/>
          <w:bCs/>
          <w:color w:val="000000"/>
          <w:sz w:val="24"/>
          <w:szCs w:val="24"/>
        </w:rPr>
        <w:t>二</w:t>
      </w:r>
      <w:r>
        <w:rPr>
          <w:rFonts w:hint="eastAsia" w:ascii="仿宋" w:hAnsi="仿宋" w:eastAsia="仿宋"/>
          <w:b/>
          <w:bCs/>
          <w:sz w:val="24"/>
          <w:szCs w:val="24"/>
        </w:rPr>
        <w:t>、</w:t>
      </w:r>
      <w:r>
        <w:rPr>
          <w:rFonts w:hint="eastAsia" w:ascii="仿宋" w:hAnsi="仿宋" w:eastAsia="仿宋"/>
          <w:b/>
          <w:bCs/>
          <w:color w:val="000000"/>
          <w:sz w:val="24"/>
          <w:szCs w:val="24"/>
        </w:rPr>
        <w:t>履约保证金：</w:t>
      </w:r>
      <w:r>
        <w:rPr>
          <w:rFonts w:hint="eastAsia" w:ascii="仿宋" w:hAnsi="仿宋" w:eastAsia="仿宋"/>
          <w:sz w:val="24"/>
          <w:szCs w:val="24"/>
        </w:rPr>
        <w:t>中标金额的4%</w:t>
      </w:r>
      <w:r>
        <w:rPr>
          <w:rFonts w:hint="eastAsia" w:ascii="仿宋" w:hAnsi="仿宋" w:eastAsia="仿宋"/>
          <w:color w:val="000000"/>
          <w:sz w:val="24"/>
          <w:szCs w:val="24"/>
        </w:rPr>
        <w:t>，中标供应商须在项目成交公告公布3日内</w:t>
      </w:r>
      <w:r>
        <w:rPr>
          <w:rFonts w:hint="eastAsia" w:ascii="仿宋" w:hAnsi="仿宋" w:eastAsia="仿宋"/>
          <w:sz w:val="24"/>
          <w:szCs w:val="24"/>
        </w:rPr>
        <w:t>向采购人缴纳履约保证金，项目验收合格后，采购人无息退还给中标供应商，</w:t>
      </w:r>
      <w:r>
        <w:rPr>
          <w:rFonts w:hint="eastAsia" w:ascii="仿宋" w:hAnsi="仿宋" w:eastAsia="仿宋"/>
          <w:b/>
          <w:bCs/>
          <w:sz w:val="24"/>
          <w:szCs w:val="24"/>
        </w:rPr>
        <w:t>3日内未缴纳履约保证金者视为</w:t>
      </w:r>
      <w:r>
        <w:rPr>
          <w:rFonts w:hint="eastAsia" w:ascii="仿宋" w:hAnsi="仿宋" w:eastAsia="仿宋"/>
          <w:b/>
          <w:bCs/>
          <w:color w:val="000000"/>
          <w:sz w:val="24"/>
          <w:szCs w:val="24"/>
        </w:rPr>
        <w:t>自动</w:t>
      </w:r>
      <w:r>
        <w:rPr>
          <w:rFonts w:hint="eastAsia" w:ascii="仿宋" w:hAnsi="仿宋" w:eastAsia="仿宋"/>
          <w:b/>
          <w:bCs/>
          <w:sz w:val="24"/>
          <w:szCs w:val="24"/>
        </w:rPr>
        <w:t>放弃中标资格（中标供应商投标保证金不予退还，并将其列入采购人的不诚信供应商库），排名第二的成交候选供应商顺延为中标供应商，以此类推。</w:t>
      </w:r>
    </w:p>
    <w:p>
      <w:pPr>
        <w:spacing w:line="440" w:lineRule="exact"/>
        <w:ind w:firstLine="480" w:firstLineChars="200"/>
        <w:rPr>
          <w:rFonts w:ascii="仿宋" w:hAnsi="仿宋" w:eastAsia="仿宋"/>
          <w:sz w:val="24"/>
          <w:szCs w:val="24"/>
        </w:rPr>
      </w:pPr>
      <w:r>
        <w:rPr>
          <w:rFonts w:hint="eastAsia" w:ascii="仿宋" w:hAnsi="仿宋" w:eastAsia="仿宋"/>
          <w:sz w:val="24"/>
          <w:szCs w:val="24"/>
        </w:rPr>
        <w:t>履约保证金以转账方式交纳至以下账号：</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napToGrid w:val="0"/>
        <w:spacing w:line="420" w:lineRule="exact"/>
        <w:ind w:firstLine="482" w:firstLineChars="200"/>
        <w:rPr>
          <w:rFonts w:ascii="仿宋" w:hAnsi="仿宋" w:eastAsia="仿宋"/>
          <w:b/>
          <w:bCs/>
          <w:kern w:val="0"/>
          <w:sz w:val="24"/>
          <w:szCs w:val="24"/>
        </w:rPr>
      </w:pPr>
      <w:r>
        <w:rPr>
          <w:rFonts w:hint="eastAsia" w:ascii="仿宋" w:hAnsi="仿宋" w:eastAsia="仿宋"/>
          <w:b/>
          <w:bCs/>
          <w:kern w:val="0"/>
          <w:sz w:val="24"/>
          <w:szCs w:val="24"/>
        </w:rPr>
        <w:t>十三、踏勘：自行勘察</w:t>
      </w:r>
    </w:p>
    <w:p>
      <w:pPr>
        <w:adjustRightInd w:val="0"/>
        <w:snapToGrid w:val="0"/>
        <w:spacing w:line="420" w:lineRule="exact"/>
        <w:ind w:firstLine="480" w:firstLineChars="200"/>
        <w:rPr>
          <w:rFonts w:ascii="仿宋" w:hAnsi="仿宋" w:eastAsia="仿宋"/>
          <w:sz w:val="24"/>
          <w:szCs w:val="24"/>
        </w:rPr>
      </w:pPr>
      <w:r>
        <w:rPr>
          <w:rFonts w:hint="eastAsia" w:ascii="仿宋" w:hAnsi="仿宋" w:eastAsia="仿宋"/>
          <w:sz w:val="24"/>
          <w:szCs w:val="24"/>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采购人将不作任何考虑。</w:t>
      </w:r>
    </w:p>
    <w:p>
      <w:pPr>
        <w:spacing w:line="420" w:lineRule="exact"/>
        <w:ind w:firstLine="480" w:firstLineChars="200"/>
        <w:rPr>
          <w:rFonts w:ascii="仿宋" w:hAnsi="仿宋" w:eastAsia="仿宋"/>
          <w:sz w:val="24"/>
          <w:szCs w:val="24"/>
        </w:rPr>
      </w:pPr>
      <w:r>
        <w:rPr>
          <w:rFonts w:hint="eastAsia" w:ascii="仿宋" w:hAnsi="仿宋" w:eastAsia="仿宋"/>
          <w:sz w:val="24"/>
          <w:szCs w:val="24"/>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spacing w:line="42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十四、特别约定</w:t>
      </w:r>
    </w:p>
    <w:p>
      <w:pPr>
        <w:spacing w:line="420" w:lineRule="exact"/>
        <w:ind w:firstLine="480" w:firstLineChars="200"/>
        <w:rPr>
          <w:rFonts w:ascii="仿宋" w:hAnsi="仿宋" w:eastAsia="仿宋"/>
          <w:sz w:val="24"/>
          <w:szCs w:val="24"/>
        </w:rPr>
      </w:pPr>
      <w:r>
        <w:rPr>
          <w:rFonts w:hint="eastAsia" w:ascii="仿宋" w:hAnsi="仿宋" w:eastAsia="仿宋"/>
          <w:sz w:val="24"/>
          <w:szCs w:val="24"/>
        </w:rPr>
        <w:t>1.供应商参加投标前必须完成入驻湖南省政府采购电子卖场事宜，并将本项目采购的内容（商品类目：装修工程）上架至电子卖场，未按要求入驻电子卖场的视为不合格供应商，不予参加该项目的投标。</w:t>
      </w:r>
    </w:p>
    <w:p>
      <w:pPr>
        <w:spacing w:line="420" w:lineRule="exact"/>
        <w:ind w:firstLine="480" w:firstLineChars="200"/>
        <w:rPr>
          <w:rFonts w:ascii="仿宋" w:hAnsi="仿宋" w:eastAsia="仿宋"/>
          <w:sz w:val="24"/>
          <w:szCs w:val="24"/>
        </w:rPr>
      </w:pPr>
      <w:r>
        <w:rPr>
          <w:rFonts w:hint="eastAsia" w:ascii="仿宋" w:hAnsi="仿宋" w:eastAsia="仿宋"/>
          <w:sz w:val="24"/>
          <w:szCs w:val="24"/>
        </w:rPr>
        <w:t>2.质保要求：质保期为2年。</w:t>
      </w:r>
    </w:p>
    <w:p>
      <w:pPr>
        <w:widowControl/>
        <w:spacing w:line="420" w:lineRule="exact"/>
        <w:ind w:firstLine="482" w:firstLineChars="200"/>
        <w:jc w:val="left"/>
        <w:rPr>
          <w:rFonts w:ascii="仿宋" w:hAnsi="仿宋" w:eastAsia="仿宋"/>
          <w:b/>
          <w:bCs/>
          <w:sz w:val="24"/>
          <w:szCs w:val="24"/>
        </w:rPr>
      </w:pPr>
      <w:r>
        <w:rPr>
          <w:rFonts w:hint="eastAsia" w:ascii="仿宋" w:hAnsi="仿宋" w:eastAsia="仿宋"/>
          <w:b/>
          <w:bCs/>
          <w:sz w:val="24"/>
          <w:szCs w:val="24"/>
        </w:rPr>
        <w:t>十五、响应文件提交须知</w:t>
      </w:r>
    </w:p>
    <w:p>
      <w:pPr>
        <w:spacing w:line="420" w:lineRule="exact"/>
        <w:ind w:firstLine="482" w:firstLineChars="200"/>
        <w:rPr>
          <w:rFonts w:ascii="仿宋" w:hAnsi="仿宋" w:eastAsia="仿宋"/>
          <w:b/>
          <w:bCs/>
          <w:sz w:val="24"/>
          <w:szCs w:val="24"/>
        </w:rPr>
      </w:pPr>
      <w:r>
        <w:rPr>
          <w:rFonts w:hint="eastAsia" w:ascii="仿宋" w:hAnsi="仿宋" w:eastAsia="仿宋"/>
          <w:b/>
          <w:bCs/>
          <w:sz w:val="24"/>
          <w:szCs w:val="24"/>
        </w:rPr>
        <w:t>1.响应声明</w:t>
      </w:r>
    </w:p>
    <w:p>
      <w:pPr>
        <w:spacing w:line="420" w:lineRule="exact"/>
        <w:ind w:firstLine="480" w:firstLineChars="200"/>
        <w:rPr>
          <w:rFonts w:ascii="仿宋" w:hAnsi="仿宋" w:eastAsia="仿宋"/>
          <w:sz w:val="24"/>
          <w:szCs w:val="24"/>
        </w:rPr>
      </w:pPr>
      <w:r>
        <w:rPr>
          <w:rFonts w:hint="eastAsia" w:ascii="仿宋" w:hAnsi="仿宋" w:eastAsia="仿宋"/>
          <w:sz w:val="24"/>
          <w:szCs w:val="24"/>
        </w:rPr>
        <w:t>1.1法定代表人身份证明</w:t>
      </w:r>
    </w:p>
    <w:p>
      <w:pPr>
        <w:spacing w:line="420" w:lineRule="exact"/>
        <w:ind w:firstLine="480" w:firstLineChars="200"/>
        <w:rPr>
          <w:rFonts w:ascii="仿宋" w:hAnsi="仿宋" w:eastAsia="仿宋"/>
          <w:sz w:val="24"/>
          <w:szCs w:val="24"/>
        </w:rPr>
      </w:pPr>
      <w:r>
        <w:rPr>
          <w:rFonts w:hint="eastAsia" w:ascii="仿宋" w:hAnsi="仿宋" w:eastAsia="仿宋"/>
          <w:sz w:val="24"/>
          <w:szCs w:val="24"/>
        </w:rPr>
        <w:t>1.2法定代表人授权委托书</w:t>
      </w:r>
    </w:p>
    <w:p>
      <w:pPr>
        <w:spacing w:line="420" w:lineRule="exact"/>
        <w:ind w:firstLine="480" w:firstLineChars="200"/>
        <w:rPr>
          <w:rFonts w:ascii="仿宋" w:hAnsi="仿宋" w:eastAsia="仿宋"/>
          <w:sz w:val="24"/>
          <w:szCs w:val="24"/>
        </w:rPr>
      </w:pPr>
      <w:r>
        <w:rPr>
          <w:rFonts w:hint="eastAsia" w:ascii="仿宋" w:hAnsi="仿宋" w:eastAsia="仿宋"/>
          <w:sz w:val="24"/>
          <w:szCs w:val="24"/>
        </w:rPr>
        <w:t>1.3质量安全承诺书</w:t>
      </w:r>
    </w:p>
    <w:p>
      <w:pPr>
        <w:spacing w:line="420" w:lineRule="exact"/>
        <w:ind w:firstLine="480" w:firstLineChars="200"/>
        <w:rPr>
          <w:rFonts w:ascii="仿宋" w:hAnsi="仿宋" w:eastAsia="仿宋"/>
          <w:color w:val="000000"/>
          <w:kern w:val="0"/>
          <w:sz w:val="24"/>
          <w:szCs w:val="24"/>
        </w:rPr>
      </w:pPr>
      <w:r>
        <w:rPr>
          <w:rFonts w:hint="eastAsia" w:ascii="仿宋" w:hAnsi="仿宋" w:eastAsia="仿宋"/>
          <w:sz w:val="24"/>
          <w:szCs w:val="24"/>
        </w:rPr>
        <w:t>1.4</w:t>
      </w:r>
      <w:r>
        <w:rPr>
          <w:rFonts w:hint="eastAsia" w:ascii="仿宋" w:hAnsi="仿宋" w:eastAsia="仿宋"/>
          <w:color w:val="000000"/>
          <w:kern w:val="0"/>
          <w:sz w:val="24"/>
          <w:szCs w:val="24"/>
        </w:rPr>
        <w:t>参加本次采购活动前3年内没有重大违法记录的书面声明</w:t>
      </w:r>
    </w:p>
    <w:p>
      <w:pPr>
        <w:spacing w:line="420" w:lineRule="exact"/>
        <w:ind w:firstLine="480" w:firstLineChars="200"/>
        <w:rPr>
          <w:rFonts w:ascii="仿宋" w:hAnsi="仿宋" w:eastAsia="仿宋"/>
          <w:sz w:val="24"/>
          <w:szCs w:val="24"/>
        </w:rPr>
      </w:pPr>
      <w:r>
        <w:rPr>
          <w:rFonts w:hint="eastAsia" w:ascii="仿宋" w:hAnsi="仿宋" w:eastAsia="仿宋"/>
          <w:color w:val="000000"/>
          <w:kern w:val="0"/>
          <w:sz w:val="24"/>
          <w:szCs w:val="24"/>
        </w:rPr>
        <w:t>1.5</w:t>
      </w:r>
      <w:r>
        <w:rPr>
          <w:rFonts w:hint="eastAsia" w:ascii="仿宋" w:hAnsi="仿宋" w:eastAsia="仿宋"/>
          <w:sz w:val="24"/>
          <w:szCs w:val="24"/>
        </w:rPr>
        <w:t>湖南省政府采购电子卖场入驻及相关商品上架截图</w:t>
      </w:r>
    </w:p>
    <w:p>
      <w:pPr>
        <w:spacing w:line="420" w:lineRule="exact"/>
        <w:ind w:firstLine="482" w:firstLineChars="200"/>
        <w:rPr>
          <w:rFonts w:ascii="仿宋" w:hAnsi="仿宋" w:eastAsia="仿宋"/>
          <w:b/>
          <w:bCs/>
          <w:sz w:val="24"/>
          <w:szCs w:val="24"/>
        </w:rPr>
      </w:pPr>
      <w:r>
        <w:rPr>
          <w:rFonts w:hint="eastAsia" w:ascii="仿宋" w:hAnsi="仿宋" w:eastAsia="仿宋"/>
          <w:b/>
          <w:bCs/>
          <w:sz w:val="24"/>
          <w:szCs w:val="24"/>
        </w:rPr>
        <w:t>2.供应商的资格证明资料</w:t>
      </w:r>
    </w:p>
    <w:p>
      <w:pPr>
        <w:spacing w:line="420" w:lineRule="exact"/>
        <w:ind w:firstLine="480" w:firstLineChars="200"/>
        <w:rPr>
          <w:rFonts w:ascii="仿宋" w:hAnsi="仿宋" w:eastAsia="仿宋"/>
          <w:sz w:val="24"/>
          <w:szCs w:val="24"/>
        </w:rPr>
      </w:pPr>
      <w:r>
        <w:rPr>
          <w:rFonts w:hint="eastAsia" w:ascii="仿宋" w:hAnsi="仿宋" w:eastAsia="仿宋"/>
          <w:sz w:val="24"/>
          <w:szCs w:val="24"/>
        </w:rPr>
        <w:t>2.1供应商基本情况表及主要人员简历表</w:t>
      </w:r>
    </w:p>
    <w:p>
      <w:pPr>
        <w:spacing w:line="42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2.2 文件规定的基本资格条件证明资料</w:t>
      </w:r>
    </w:p>
    <w:p>
      <w:pPr>
        <w:spacing w:line="420" w:lineRule="exact"/>
        <w:ind w:firstLine="480" w:firstLineChars="200"/>
        <w:rPr>
          <w:rFonts w:ascii="仿宋" w:hAnsi="仿宋" w:eastAsia="仿宋"/>
          <w:sz w:val="24"/>
          <w:szCs w:val="24"/>
        </w:rPr>
      </w:pPr>
      <w:r>
        <w:rPr>
          <w:rFonts w:hint="eastAsia" w:ascii="仿宋" w:hAnsi="仿宋" w:eastAsia="仿宋"/>
          <w:sz w:val="24"/>
          <w:szCs w:val="24"/>
        </w:rPr>
        <w:t>2.3招标文件规定的特定资格条件证明资料</w:t>
      </w:r>
    </w:p>
    <w:p>
      <w:pPr>
        <w:spacing w:line="420" w:lineRule="exact"/>
        <w:ind w:firstLine="480" w:firstLineChars="200"/>
        <w:rPr>
          <w:rFonts w:ascii="仿宋" w:hAnsi="仿宋" w:eastAsia="仿宋"/>
          <w:sz w:val="24"/>
          <w:szCs w:val="24"/>
        </w:rPr>
      </w:pPr>
      <w:r>
        <w:rPr>
          <w:rFonts w:hint="eastAsia" w:ascii="仿宋" w:hAnsi="仿宋" w:eastAsia="仿宋"/>
          <w:sz w:val="24"/>
          <w:szCs w:val="24"/>
        </w:rPr>
        <w:t>2.4其他说明</w:t>
      </w:r>
    </w:p>
    <w:p>
      <w:pPr>
        <w:adjustRightInd w:val="0"/>
        <w:snapToGrid w:val="0"/>
        <w:spacing w:line="420" w:lineRule="exact"/>
        <w:ind w:firstLine="482" w:firstLineChars="200"/>
        <w:rPr>
          <w:rFonts w:ascii="仿宋" w:hAnsi="仿宋" w:eastAsia="仿宋"/>
          <w:b/>
          <w:sz w:val="24"/>
          <w:szCs w:val="24"/>
        </w:rPr>
      </w:pPr>
      <w:r>
        <w:rPr>
          <w:rFonts w:hint="eastAsia" w:ascii="仿宋" w:hAnsi="仿宋" w:eastAsia="仿宋"/>
          <w:b/>
          <w:sz w:val="24"/>
          <w:szCs w:val="24"/>
        </w:rPr>
        <w:t>3.报价一览表（包含报价清单）</w:t>
      </w:r>
    </w:p>
    <w:p>
      <w:pPr>
        <w:widowControl/>
        <w:spacing w:line="420" w:lineRule="exact"/>
        <w:ind w:firstLine="482" w:firstLineChars="200"/>
        <w:jc w:val="left"/>
        <w:rPr>
          <w:rFonts w:ascii="仿宋" w:hAnsi="仿宋" w:eastAsia="仿宋"/>
          <w:b/>
          <w:sz w:val="24"/>
          <w:szCs w:val="24"/>
        </w:rPr>
      </w:pPr>
      <w:r>
        <w:rPr>
          <w:rFonts w:hint="eastAsia" w:ascii="仿宋" w:hAnsi="仿宋" w:eastAsia="仿宋"/>
          <w:b/>
          <w:sz w:val="24"/>
          <w:szCs w:val="24"/>
        </w:rPr>
        <w:t>4.招标文件要求提供的相关材料及供应商认为需提供的其它资料</w:t>
      </w:r>
    </w:p>
    <w:p>
      <w:pPr>
        <w:widowControl/>
        <w:spacing w:line="420" w:lineRule="exact"/>
        <w:ind w:firstLine="482" w:firstLineChars="200"/>
        <w:jc w:val="left"/>
        <w:rPr>
          <w:rFonts w:ascii="仿宋" w:hAnsi="仿宋" w:eastAsia="仿宋" w:cs="仿宋"/>
          <w:b/>
          <w:bCs/>
          <w:sz w:val="24"/>
          <w:szCs w:val="24"/>
        </w:rPr>
      </w:pPr>
      <w:r>
        <w:rPr>
          <w:rFonts w:hint="eastAsia" w:ascii="仿宋" w:hAnsi="仿宋" w:eastAsia="仿宋"/>
          <w:b/>
          <w:sz w:val="24"/>
          <w:szCs w:val="24"/>
        </w:rPr>
        <w:t>5.投标文件一正二副（须密封），封面注明正副本，写明投标人单位名称并加盖投标人单位公章。</w:t>
      </w:r>
      <w:r>
        <w:rPr>
          <w:rFonts w:ascii="仿宋" w:hAnsi="仿宋" w:eastAsia="仿宋" w:cs="仿宋"/>
          <w:b/>
          <w:bCs/>
          <w:sz w:val="24"/>
          <w:szCs w:val="24"/>
        </w:rPr>
        <w:br w:type="textWrapping"/>
      </w:r>
      <w:r>
        <w:rPr>
          <w:rFonts w:hint="eastAsia" w:ascii="仿宋" w:hAnsi="仿宋" w:eastAsia="仿宋" w:cs="仿宋"/>
          <w:b/>
          <w:bCs/>
          <w:sz w:val="24"/>
          <w:szCs w:val="24"/>
        </w:rPr>
        <w:t xml:space="preserve">                </w:t>
      </w:r>
    </w:p>
    <w:p>
      <w:pPr>
        <w:keepNext/>
        <w:suppressAutoHyphens/>
        <w:snapToGrid w:val="0"/>
        <w:spacing w:line="500" w:lineRule="exact"/>
        <w:ind w:firstLine="3213" w:firstLineChars="1000"/>
        <w:outlineLvl w:val="0"/>
        <w:rPr>
          <w:rFonts w:ascii="仿宋" w:hAnsi="仿宋" w:eastAsia="仿宋"/>
          <w:b/>
          <w:sz w:val="32"/>
          <w:szCs w:val="32"/>
        </w:rPr>
      </w:pPr>
    </w:p>
    <w:p>
      <w:pPr>
        <w:keepNext/>
        <w:suppressAutoHyphens/>
        <w:snapToGrid w:val="0"/>
        <w:spacing w:line="500" w:lineRule="exact"/>
        <w:ind w:firstLine="3213" w:firstLineChars="1000"/>
        <w:outlineLvl w:val="0"/>
        <w:rPr>
          <w:rFonts w:ascii="仿宋" w:hAnsi="仿宋" w:eastAsia="仿宋"/>
          <w:b/>
          <w:sz w:val="32"/>
          <w:szCs w:val="32"/>
        </w:rPr>
      </w:pPr>
      <w:r>
        <w:rPr>
          <w:rFonts w:hint="eastAsia" w:ascii="仿宋" w:hAnsi="仿宋" w:eastAsia="仿宋"/>
          <w:b/>
          <w:sz w:val="32"/>
          <w:szCs w:val="32"/>
        </w:rPr>
        <w:t>第三章 质量安全承诺书</w:t>
      </w:r>
    </w:p>
    <w:p>
      <w:pPr>
        <w:spacing w:line="600" w:lineRule="exact"/>
        <w:ind w:firstLine="561"/>
        <w:rPr>
          <w:rFonts w:ascii="仿宋" w:hAnsi="仿宋" w:eastAsia="仿宋"/>
          <w:color w:val="000000"/>
          <w:sz w:val="24"/>
          <w:szCs w:val="24"/>
        </w:rPr>
      </w:pP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1、</w:t>
      </w:r>
      <w:r>
        <w:rPr>
          <w:rFonts w:hint="eastAsia" w:ascii="仿宋" w:hAnsi="仿宋" w:eastAsia="仿宋"/>
          <w:bCs/>
          <w:color w:val="000000"/>
          <w:sz w:val="24"/>
          <w:szCs w:val="24"/>
        </w:rPr>
        <w:t>投标人在施工过程中应强化安全自身保护意识和安全管理，做好技术交底，教育职工安全无小事，做好安全教育及宣传工作，安全生产人人有责。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2、投标人必须为作业人员购买意外伤害保险和工伤保险。</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3、投标人应严格按照有关安全规定和技术规程作业，施工过程中发生的一切质量、安全事故和经济损失均由投标人自负,招标人不负任何责任。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000000"/>
          <w:sz w:val="24"/>
          <w:szCs w:val="24"/>
        </w:rPr>
      </w:pPr>
      <w:r>
        <w:rPr>
          <w:rFonts w:hint="eastAsia" w:ascii="仿宋" w:hAnsi="仿宋" w:eastAsia="仿宋"/>
          <w:bCs/>
          <w:color w:val="000000"/>
          <w:sz w:val="24"/>
          <w:szCs w:val="24"/>
        </w:rPr>
        <w:t>4、投标人不得拖欠工人工资，</w:t>
      </w:r>
      <w:r>
        <w:rPr>
          <w:rFonts w:hint="eastAsia" w:ascii="仿宋" w:hAnsi="仿宋" w:eastAsia="仿宋"/>
          <w:color w:val="000000"/>
          <w:sz w:val="24"/>
          <w:szCs w:val="24"/>
        </w:rPr>
        <w:t>因拖欠工人工资、报酬，引发工人蓄意闹事、围攻招标人场所或群体上访、媒体曝光的。招标人有权从投标人工程款扣除相应金额用于支付民工工资，并有权与投标人解除合同且没收履约保证金。</w:t>
      </w: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5、</w:t>
      </w:r>
      <w:r>
        <w:rPr>
          <w:rFonts w:hint="eastAsia" w:ascii="仿宋" w:hAnsi="仿宋" w:eastAsia="仿宋"/>
          <w:bCs/>
          <w:color w:val="000000"/>
          <w:sz w:val="24"/>
          <w:szCs w:val="24"/>
        </w:rPr>
        <w:t>投标人必须严格按国家及地方相关规范、规定要求施工。</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firstLine="3840" w:firstLineChars="1600"/>
        <w:rPr>
          <w:rFonts w:ascii="仿宋" w:hAnsi="仿宋" w:eastAsia="仿宋"/>
          <w:color w:val="000000"/>
          <w:sz w:val="24"/>
          <w:szCs w:val="24"/>
        </w:rPr>
      </w:pPr>
      <w:r>
        <w:rPr>
          <w:rFonts w:hint="eastAsia" w:ascii="仿宋" w:hAnsi="仿宋" w:eastAsia="仿宋"/>
          <w:color w:val="000000"/>
          <w:sz w:val="24"/>
          <w:szCs w:val="24"/>
        </w:rPr>
        <w:t>投  标  人：（签章)</w:t>
      </w:r>
    </w:p>
    <w:p>
      <w:pPr>
        <w:snapToGrid w:val="0"/>
        <w:spacing w:line="520" w:lineRule="exact"/>
        <w:ind w:right="420" w:firstLine="3840" w:firstLineChars="1600"/>
        <w:rPr>
          <w:rFonts w:ascii="仿宋" w:hAnsi="仿宋" w:eastAsia="仿宋"/>
          <w:color w:val="000000"/>
          <w:sz w:val="24"/>
          <w:szCs w:val="24"/>
        </w:rPr>
      </w:pPr>
      <w:r>
        <w:rPr>
          <w:rFonts w:hint="eastAsia" w:ascii="仿宋" w:hAnsi="仿宋" w:eastAsia="仿宋"/>
          <w:color w:val="000000"/>
          <w:sz w:val="24"/>
          <w:szCs w:val="24"/>
        </w:rPr>
        <w:t>法定代表人：（签字）</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年    月   日</w:t>
      </w:r>
    </w:p>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widowControl/>
        <w:shd w:val="clear" w:color="auto" w:fill="FFFFFF"/>
        <w:spacing w:before="150" w:line="360" w:lineRule="exact"/>
        <w:ind w:firstLine="2570" w:firstLineChars="800"/>
        <w:rPr>
          <w:rFonts w:ascii="仿宋" w:hAnsi="仿宋" w:eastAsia="仿宋"/>
          <w:b/>
          <w:kern w:val="0"/>
          <w:sz w:val="24"/>
          <w:szCs w:val="24"/>
        </w:rPr>
      </w:pPr>
      <w:r>
        <w:rPr>
          <w:rFonts w:hint="eastAsia" w:ascii="仿宋" w:hAnsi="仿宋" w:eastAsia="仿宋"/>
          <w:b/>
          <w:kern w:val="0"/>
          <w:sz w:val="32"/>
          <w:szCs w:val="32"/>
        </w:rPr>
        <w:t>第四章 评标方法及标准</w:t>
      </w:r>
    </w:p>
    <w:p>
      <w:pPr>
        <w:keepNext w:val="0"/>
        <w:keepLines w:val="0"/>
        <w:pageBreakBefore w:val="0"/>
        <w:widowControl w:val="0"/>
        <w:kinsoku/>
        <w:wordWrap/>
        <w:overflowPunct/>
        <w:topLinePunct w:val="0"/>
        <w:autoSpaceDE/>
        <w:autoSpaceDN/>
        <w:bidi w:val="0"/>
        <w:adjustRightInd/>
        <w:snapToGrid/>
        <w:spacing w:line="320" w:lineRule="exact"/>
        <w:ind w:firstLine="555"/>
        <w:textAlignment w:val="auto"/>
        <w:rPr>
          <w:rFonts w:ascii="仿宋" w:hAnsi="仿宋" w:eastAsia="仿宋"/>
          <w:b/>
          <w:sz w:val="24"/>
          <w:szCs w:val="24"/>
        </w:rPr>
      </w:pPr>
      <w:r>
        <w:rPr>
          <w:rFonts w:hint="eastAsia" w:ascii="仿宋" w:hAnsi="仿宋" w:eastAsia="仿宋"/>
          <w:b/>
          <w:sz w:val="24"/>
          <w:szCs w:val="24"/>
        </w:rPr>
        <w:t>一、评标方法</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仿宋" w:hAnsi="仿宋" w:eastAsia="仿宋"/>
          <w:sz w:val="24"/>
          <w:szCs w:val="24"/>
        </w:rPr>
      </w:pPr>
      <w:r>
        <w:rPr>
          <w:rFonts w:hint="eastAsia" w:ascii="仿宋" w:hAnsi="仿宋" w:eastAsia="仿宋"/>
          <w:sz w:val="24"/>
          <w:szCs w:val="24"/>
        </w:rPr>
        <w:t>综合评分法，即投标文件能够最大限度的满足招标文件的规定的各项综合评价标准且经评审得分最高的投标人为中标候选人的评标方法。</w:t>
      </w:r>
    </w:p>
    <w:p>
      <w:pPr>
        <w:keepNext w:val="0"/>
        <w:keepLines w:val="0"/>
        <w:pageBreakBefore w:val="0"/>
        <w:widowControl w:val="0"/>
        <w:kinsoku/>
        <w:wordWrap/>
        <w:overflowPunct/>
        <w:topLinePunct w:val="0"/>
        <w:autoSpaceDE/>
        <w:autoSpaceDN/>
        <w:bidi w:val="0"/>
        <w:adjustRightInd/>
        <w:snapToGrid/>
        <w:spacing w:line="320" w:lineRule="exact"/>
        <w:ind w:firstLine="482" w:firstLineChars="200"/>
        <w:textAlignment w:val="auto"/>
        <w:rPr>
          <w:rFonts w:ascii="仿宋" w:hAnsi="仿宋" w:eastAsia="仿宋"/>
          <w:sz w:val="24"/>
          <w:szCs w:val="24"/>
        </w:rPr>
      </w:pPr>
      <w:r>
        <w:rPr>
          <w:rFonts w:hint="eastAsia" w:ascii="仿宋" w:hAnsi="仿宋" w:eastAsia="仿宋"/>
          <w:b/>
          <w:sz w:val="24"/>
          <w:szCs w:val="24"/>
        </w:rPr>
        <w:t>二、评标因素</w:t>
      </w:r>
      <w:r>
        <w:rPr>
          <w:rFonts w:hint="eastAsia" w:ascii="仿宋" w:hAnsi="仿宋" w:eastAsia="仿宋"/>
          <w:sz w:val="24"/>
          <w:szCs w:val="24"/>
        </w:rPr>
        <w:t>：价格、技术、商务以及相应的比重或者权值等。</w:t>
      </w:r>
    </w:p>
    <w:p>
      <w:pPr>
        <w:keepNext w:val="0"/>
        <w:keepLines w:val="0"/>
        <w:pageBreakBefore w:val="0"/>
        <w:widowControl w:val="0"/>
        <w:kinsoku/>
        <w:wordWrap/>
        <w:overflowPunct/>
        <w:topLinePunct w:val="0"/>
        <w:autoSpaceDE/>
        <w:autoSpaceDN/>
        <w:bidi w:val="0"/>
        <w:adjustRightInd/>
        <w:snapToGrid/>
        <w:spacing w:line="320" w:lineRule="exact"/>
        <w:ind w:firstLine="482" w:firstLineChars="200"/>
        <w:textAlignment w:val="auto"/>
        <w:rPr>
          <w:rFonts w:ascii="仿宋" w:hAnsi="仿宋" w:eastAsia="仿宋"/>
          <w:b/>
          <w:sz w:val="24"/>
          <w:szCs w:val="24"/>
        </w:rPr>
      </w:pPr>
      <w:r>
        <w:rPr>
          <w:rFonts w:hint="eastAsia" w:ascii="仿宋" w:hAnsi="仿宋" w:eastAsia="仿宋"/>
          <w:b/>
          <w:sz w:val="24"/>
          <w:szCs w:val="24"/>
        </w:rPr>
        <w:t>三、权值范围</w:t>
      </w:r>
    </w:p>
    <w:tbl>
      <w:tblPr>
        <w:tblStyle w:val="10"/>
        <w:tblW w:w="9478"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7"/>
        <w:gridCol w:w="4631"/>
        <w:gridCol w:w="3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trPr>
        <w:tc>
          <w:tcPr>
            <w:tcW w:w="140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3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b/>
              </w:rPr>
            </w:pPr>
            <w:r>
              <w:rPr>
                <w:rFonts w:hint="eastAsia" w:ascii="仿宋" w:hAnsi="仿宋" w:eastAsia="仿宋" w:cs="Times New Roman"/>
                <w:b/>
              </w:rPr>
              <w:t>评标因素</w:t>
            </w:r>
          </w:p>
        </w:tc>
        <w:tc>
          <w:tcPr>
            <w:tcW w:w="344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trPr>
        <w:tc>
          <w:tcPr>
            <w:tcW w:w="140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ascii="仿宋" w:hAnsi="仿宋" w:eastAsia="仿宋"/>
              </w:rPr>
              <w:t>1</w:t>
            </w:r>
          </w:p>
        </w:tc>
        <w:tc>
          <w:tcPr>
            <w:tcW w:w="463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报价部分</w:t>
            </w:r>
          </w:p>
        </w:tc>
        <w:tc>
          <w:tcPr>
            <w:tcW w:w="344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trPr>
        <w:tc>
          <w:tcPr>
            <w:tcW w:w="140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ascii="仿宋" w:hAnsi="仿宋" w:eastAsia="仿宋"/>
              </w:rPr>
              <w:t>2</w:t>
            </w:r>
          </w:p>
        </w:tc>
        <w:tc>
          <w:tcPr>
            <w:tcW w:w="463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技术部分</w:t>
            </w:r>
          </w:p>
        </w:tc>
        <w:tc>
          <w:tcPr>
            <w:tcW w:w="344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140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ascii="仿宋" w:hAnsi="仿宋" w:eastAsia="仿宋"/>
              </w:rPr>
              <w:t>3</w:t>
            </w:r>
          </w:p>
        </w:tc>
        <w:tc>
          <w:tcPr>
            <w:tcW w:w="463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商务部分</w:t>
            </w:r>
          </w:p>
        </w:tc>
        <w:tc>
          <w:tcPr>
            <w:tcW w:w="344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rPr>
            </w:pPr>
            <w:r>
              <w:rPr>
                <w:rFonts w:hint="eastAsia" w:ascii="仿宋" w:hAnsi="仿宋" w:eastAsia="仿宋"/>
              </w:rPr>
              <w:t>3</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0"/>
        <w:tblW w:w="10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1703"/>
        <w:gridCol w:w="700"/>
        <w:gridCol w:w="6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083" w:type="dxa"/>
            <w:vAlign w:val="center"/>
          </w:tcPr>
          <w:p>
            <w:pPr>
              <w:keepNext w:val="0"/>
              <w:keepLines w:val="0"/>
              <w:pageBreakBefore w:val="0"/>
              <w:widowControl/>
              <w:kinsoku/>
              <w:wordWrap/>
              <w:overflowPunct/>
              <w:topLinePunct w:val="0"/>
              <w:autoSpaceDE/>
              <w:autoSpaceDN/>
              <w:bidi w:val="0"/>
              <w:spacing w:line="240" w:lineRule="exact"/>
              <w:jc w:val="center"/>
              <w:textAlignment w:val="auto"/>
              <w:rPr>
                <w:rFonts w:ascii="仿宋" w:hAnsi="仿宋" w:eastAsia="仿宋" w:cs="仿宋"/>
                <w:b/>
                <w:bCs/>
                <w:sz w:val="21"/>
                <w:szCs w:val="21"/>
              </w:rPr>
            </w:pPr>
            <w:r>
              <w:rPr>
                <w:rFonts w:hint="eastAsia" w:ascii="仿宋" w:hAnsi="仿宋" w:eastAsia="仿宋" w:cs="仿宋"/>
                <w:b/>
                <w:bCs/>
                <w:kern w:val="0"/>
                <w:sz w:val="21"/>
                <w:szCs w:val="21"/>
              </w:rPr>
              <w:t>评审因素</w:t>
            </w:r>
          </w:p>
        </w:tc>
        <w:tc>
          <w:tcPr>
            <w:tcW w:w="1703" w:type="dxa"/>
            <w:vAlign w:val="center"/>
          </w:tcPr>
          <w:p>
            <w:pPr>
              <w:keepNext w:val="0"/>
              <w:keepLines w:val="0"/>
              <w:pageBreakBefore w:val="0"/>
              <w:widowControl/>
              <w:kinsoku/>
              <w:wordWrap/>
              <w:overflowPunct/>
              <w:topLinePunct w:val="0"/>
              <w:autoSpaceDE/>
              <w:autoSpaceDN/>
              <w:bidi w:val="0"/>
              <w:spacing w:line="240" w:lineRule="exact"/>
              <w:jc w:val="center"/>
              <w:textAlignment w:val="auto"/>
              <w:rPr>
                <w:rFonts w:ascii="仿宋" w:hAnsi="仿宋" w:eastAsia="仿宋" w:cs="仿宋"/>
                <w:b/>
                <w:bCs/>
                <w:sz w:val="21"/>
                <w:szCs w:val="21"/>
              </w:rPr>
            </w:pPr>
            <w:r>
              <w:rPr>
                <w:rFonts w:hint="eastAsia" w:ascii="仿宋" w:hAnsi="仿宋" w:eastAsia="仿宋" w:cs="仿宋"/>
                <w:b/>
                <w:bCs/>
                <w:kern w:val="0"/>
                <w:sz w:val="21"/>
                <w:szCs w:val="21"/>
              </w:rPr>
              <w:t>计分因素</w:t>
            </w:r>
          </w:p>
        </w:tc>
        <w:tc>
          <w:tcPr>
            <w:tcW w:w="700" w:type="dxa"/>
            <w:vAlign w:val="center"/>
          </w:tcPr>
          <w:p>
            <w:pPr>
              <w:keepNext w:val="0"/>
              <w:keepLines w:val="0"/>
              <w:pageBreakBefore w:val="0"/>
              <w:widowControl/>
              <w:kinsoku/>
              <w:wordWrap/>
              <w:overflowPunct/>
              <w:topLinePunct w:val="0"/>
              <w:autoSpaceDE/>
              <w:autoSpaceDN/>
              <w:bidi w:val="0"/>
              <w:spacing w:line="240" w:lineRule="exact"/>
              <w:jc w:val="center"/>
              <w:textAlignment w:val="auto"/>
              <w:rPr>
                <w:rFonts w:ascii="仿宋" w:hAnsi="仿宋" w:eastAsia="仿宋" w:cs="仿宋"/>
                <w:b/>
                <w:bCs/>
                <w:sz w:val="21"/>
                <w:szCs w:val="21"/>
              </w:rPr>
            </w:pPr>
            <w:r>
              <w:rPr>
                <w:rFonts w:hint="eastAsia" w:ascii="仿宋" w:hAnsi="仿宋" w:eastAsia="仿宋" w:cs="仿宋"/>
                <w:b/>
                <w:bCs/>
                <w:kern w:val="0"/>
                <w:sz w:val="21"/>
                <w:szCs w:val="21"/>
              </w:rPr>
              <w:t>分值</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455" w:firstLineChars="690"/>
              <w:textAlignment w:val="auto"/>
              <w:rPr>
                <w:rFonts w:ascii="仿宋" w:hAnsi="仿宋" w:eastAsia="仿宋" w:cs="仿宋"/>
                <w:b/>
                <w:bCs/>
                <w:sz w:val="21"/>
                <w:szCs w:val="21"/>
              </w:rPr>
            </w:pPr>
            <w:r>
              <w:rPr>
                <w:rFonts w:hint="eastAsia" w:ascii="仿宋" w:hAnsi="仿宋" w:eastAsia="仿宋" w:cs="仿宋"/>
                <w:b/>
                <w:bCs/>
                <w:kern w:val="0"/>
                <w:sz w:val="21"/>
                <w:szCs w:val="21"/>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08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投标报价</w:t>
            </w: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jc w:val="center"/>
              <w:textAlignment w:val="auto"/>
              <w:rPr>
                <w:rFonts w:ascii="仿宋" w:hAnsi="仿宋" w:eastAsia="仿宋" w:cs="仿宋"/>
                <w:bCs/>
              </w:rPr>
            </w:pPr>
            <w:r>
              <w:rPr>
                <w:rFonts w:hint="eastAsia" w:ascii="仿宋" w:hAnsi="仿宋" w:eastAsia="仿宋" w:cs="仿宋"/>
                <w:bCs/>
              </w:rPr>
              <w:t>以报价计分</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bCs/>
              </w:rPr>
              <w:t>40分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083" w:type="dxa"/>
            <w:vMerge w:val="restart"/>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技</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术</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部</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分</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r>
              <w:rPr>
                <w:rFonts w:hint="eastAsia" w:ascii="仿宋" w:hAnsi="仿宋" w:eastAsia="仿宋" w:cs="仿宋"/>
                <w:bCs/>
              </w:rPr>
              <w:t>（30分）</w:t>
            </w: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根据供应商提供的施工方案完善，技术措施完整、科学、合理的，且操作性强的计5分；每存在一处缺漏或不完整扣1分，扣完为止；没有提供计0分。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083"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工程进度计划与保障措施</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根据供应商提供的工程进度计划与保证措施完整、科学、合理的，且可行性强的计5分；每存在一处缺漏或不完整扣1分，扣完为止；没有提供计0分。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83"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质量保障体系与措施</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根据供应商提供的质量管理体系与措施完整、科学、合理的，且具有可行性强的计5分；每存在一处缺漏或不完整扣1分，扣完为止；没有提供计0分。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083"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安全保障体系与措施</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根据供应商提供的安全管理体系与措施 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83" w:type="dxa"/>
            <w:vMerge w:val="continue"/>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环境保护体系与措施</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83" w:type="dxa"/>
            <w:vMerge w:val="continue"/>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资源配备计划</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3" w:type="dxa"/>
            <w:vMerge w:val="restart"/>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商</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务</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部</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r>
              <w:rPr>
                <w:rFonts w:hint="eastAsia" w:ascii="仿宋" w:hAnsi="仿宋" w:eastAsia="仿宋" w:cs="仿宋"/>
                <w:bCs/>
              </w:rPr>
              <w:t>分</w:t>
            </w:r>
          </w:p>
          <w:p>
            <w:pPr>
              <w:keepNext w:val="0"/>
              <w:keepLines w:val="0"/>
              <w:pageBreakBefore w:val="0"/>
              <w:kinsoku/>
              <w:wordWrap/>
              <w:overflowPunct/>
              <w:topLinePunct w:val="0"/>
              <w:autoSpaceDE/>
              <w:autoSpaceDN/>
              <w:bidi w:val="0"/>
              <w:spacing w:line="240" w:lineRule="exact"/>
              <w:textAlignment w:val="auto"/>
              <w:rPr>
                <w:rFonts w:ascii="仿宋" w:hAnsi="仿宋" w:eastAsia="仿宋" w:cs="仿宋"/>
                <w:bCs/>
              </w:rPr>
            </w:pPr>
            <w:r>
              <w:rPr>
                <w:rFonts w:hint="eastAsia" w:ascii="仿宋" w:hAnsi="仿宋" w:eastAsia="仿宋" w:cs="仿宋"/>
                <w:bCs/>
              </w:rPr>
              <w:t>（30分）</w:t>
            </w: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综合实力</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hint="eastAsia" w:ascii="仿宋" w:hAnsi="仿宋" w:eastAsia="仿宋" w:cs="仿宋"/>
                <w:lang w:eastAsia="zh-CN"/>
              </w:rPr>
            </w:pPr>
            <w:r>
              <w:rPr>
                <w:rFonts w:hint="eastAsia" w:ascii="仿宋" w:hAnsi="仿宋" w:eastAsia="仿宋" w:cs="仿宋"/>
              </w:rPr>
              <w:t>供应商或其所投材料生产企业</w:t>
            </w:r>
            <w:r>
              <w:rPr>
                <w:rFonts w:hint="eastAsia" w:ascii="仿宋" w:hAnsi="仿宋" w:eastAsia="仿宋" w:cs="仿宋"/>
              </w:rPr>
              <w:t>具有质量管理体系认证、环境管理体系认证、职业健康安全管理体系认证的（有效期内），每个计1分，最多计3分，否则不计分</w:t>
            </w:r>
            <w:r>
              <w:rPr>
                <w:rFonts w:hint="eastAsia" w:ascii="仿宋" w:hAnsi="仿宋" w:eastAsia="仿宋" w:cs="仿宋"/>
                <w:lang w:eastAsia="zh-CN"/>
              </w:rPr>
              <w:t>。（提供证书复印件）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3"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hint="eastAsia"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hint="eastAsia" w:ascii="仿宋" w:hAnsi="仿宋" w:eastAsia="仿宋" w:cs="仿宋"/>
              </w:rPr>
            </w:pPr>
            <w:r>
              <w:rPr>
                <w:rFonts w:hint="eastAsia" w:ascii="仿宋" w:hAnsi="仿宋" w:eastAsia="仿宋" w:cs="仿宋"/>
              </w:rPr>
              <w:t>生态产品认证证书</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hint="eastAsia" w:ascii="仿宋" w:hAnsi="仿宋" w:eastAsia="仿宋" w:cs="仿宋"/>
              </w:rPr>
            </w:pPr>
            <w:r>
              <w:rPr>
                <w:rFonts w:hint="eastAsia" w:ascii="仿宋" w:hAnsi="仿宋" w:eastAsia="仿宋" w:cs="仿宋"/>
              </w:rPr>
              <w:t>4分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hint="eastAsia" w:ascii="仿宋" w:hAnsi="仿宋" w:eastAsia="仿宋" w:cs="仿宋"/>
              </w:rPr>
            </w:pPr>
            <w:r>
              <w:rPr>
                <w:rFonts w:hint="eastAsia" w:ascii="仿宋" w:hAnsi="仿宋" w:eastAsia="仿宋" w:cs="仿宋"/>
              </w:rPr>
              <w:t>硅PU球场材料取得合成材料运动场地面层生态产品认证证书，满足CEC047-2021《CEC生态产品评价技术规范合成材料运动场地面层》评价要求的计4分，否则不计分。</w:t>
            </w:r>
            <w:r>
              <w:rPr>
                <w:rFonts w:hint="eastAsia" w:ascii="仿宋" w:hAnsi="仿宋" w:eastAsia="仿宋" w:cs="仿宋"/>
                <w:lang w:eastAsia="zh-CN"/>
              </w:rPr>
              <w:t>（提供证明材料复印件）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3"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hint="eastAsia"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hint="eastAsia" w:ascii="仿宋" w:hAnsi="仿宋" w:eastAsia="仿宋" w:cs="仿宋"/>
              </w:rPr>
            </w:pPr>
            <w:r>
              <w:rPr>
                <w:rFonts w:hint="eastAsia" w:ascii="仿宋" w:hAnsi="仿宋" w:eastAsia="仿宋" w:cs="仿宋"/>
              </w:rPr>
              <w:t>产品检测报告</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hint="eastAsia" w:ascii="仿宋" w:hAnsi="仿宋" w:eastAsia="仿宋" w:cs="仿宋"/>
              </w:rPr>
            </w:pPr>
            <w:r>
              <w:rPr>
                <w:rFonts w:hint="eastAsia" w:ascii="仿宋" w:hAnsi="仿宋" w:eastAsia="仿宋" w:cs="仿宋"/>
              </w:rPr>
              <w:t>3分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hint="eastAsia" w:ascii="仿宋" w:hAnsi="仿宋" w:eastAsia="仿宋" w:cs="仿宋"/>
              </w:rPr>
            </w:pPr>
            <w:r>
              <w:rPr>
                <w:rFonts w:hint="eastAsia" w:ascii="仿宋" w:hAnsi="仿宋" w:eastAsia="仿宋" w:cs="仿宋"/>
              </w:rPr>
              <w:t>硅PU球场材料需提供疲劳寿命经循环疲劳试验不低于14万次，符合GB/T35465.4-2020检测标准要求，提供产品检测报告的计3分，否则不计分。</w:t>
            </w:r>
            <w:r>
              <w:rPr>
                <w:rFonts w:hint="eastAsia" w:ascii="仿宋" w:hAnsi="仿宋" w:eastAsia="仿宋" w:cs="仿宋"/>
                <w:lang w:eastAsia="zh-CN"/>
              </w:rPr>
              <w:t>（提供证明材料复印件）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083"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hint="eastAsia"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hint="eastAsia" w:ascii="仿宋" w:hAnsi="仿宋" w:eastAsia="仿宋" w:cs="仿宋"/>
              </w:rPr>
            </w:pPr>
            <w:r>
              <w:rPr>
                <w:rFonts w:hint="eastAsia" w:ascii="仿宋" w:hAnsi="仿宋" w:eastAsia="仿宋" w:cs="仿宋"/>
              </w:rPr>
              <w:t>产品售后承诺书</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hint="eastAsia" w:ascii="仿宋" w:hAnsi="仿宋" w:eastAsia="仿宋" w:cs="仿宋"/>
              </w:rPr>
            </w:pPr>
            <w:r>
              <w:rPr>
                <w:rFonts w:hint="eastAsia" w:ascii="仿宋" w:hAnsi="仿宋" w:eastAsia="仿宋" w:cs="仿宋"/>
              </w:rPr>
              <w:t>3分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hint="eastAsia" w:ascii="仿宋" w:hAnsi="仿宋" w:eastAsia="仿宋" w:cs="仿宋"/>
              </w:rPr>
            </w:pPr>
            <w:r>
              <w:rPr>
                <w:rFonts w:hint="eastAsia" w:ascii="仿宋" w:hAnsi="仿宋" w:eastAsia="仿宋" w:cs="仿宋"/>
              </w:rPr>
              <w:t>供应商非材料生产企业，</w:t>
            </w:r>
            <w:bookmarkStart w:id="4" w:name="_GoBack"/>
            <w:bookmarkEnd w:id="4"/>
            <w:r>
              <w:rPr>
                <w:rFonts w:hint="eastAsia" w:ascii="仿宋" w:hAnsi="仿宋" w:eastAsia="仿宋" w:cs="仿宋"/>
              </w:rPr>
              <w:t>提供材料生产企业针对本项目的产品售后承诺书的计3分，否则不计分。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083"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rPr>
            </w:pPr>
          </w:p>
        </w:tc>
        <w:tc>
          <w:tcPr>
            <w:tcW w:w="1703" w:type="dxa"/>
            <w:vAlign w:val="center"/>
          </w:tcPr>
          <w:p>
            <w:pPr>
              <w:keepNext w:val="0"/>
              <w:keepLines w:val="0"/>
              <w:pageBreakBefore w:val="0"/>
              <w:kinsoku/>
              <w:wordWrap/>
              <w:overflowPunct/>
              <w:topLinePunct w:val="0"/>
              <w:autoSpaceDE/>
              <w:autoSpaceDN/>
              <w:bidi w:val="0"/>
              <w:spacing w:line="240" w:lineRule="exact"/>
              <w:jc w:val="center"/>
              <w:textAlignment w:val="auto"/>
              <w:rPr>
                <w:rFonts w:ascii="仿宋" w:hAnsi="仿宋" w:eastAsia="仿宋" w:cs="仿宋"/>
              </w:rPr>
            </w:pPr>
            <w:r>
              <w:rPr>
                <w:rFonts w:hint="eastAsia" w:ascii="仿宋" w:hAnsi="仿宋" w:eastAsia="仿宋" w:cs="仿宋"/>
              </w:rPr>
              <w:t>服务</w:t>
            </w:r>
          </w:p>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highlight w:val="yellow"/>
              </w:rPr>
            </w:pPr>
            <w:r>
              <w:rPr>
                <w:rFonts w:hint="eastAsia" w:ascii="仿宋" w:hAnsi="仿宋" w:eastAsia="仿宋" w:cs="仿宋"/>
              </w:rPr>
              <w:t>承诺</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hint="eastAsia" w:ascii="仿宋" w:hAnsi="仿宋" w:eastAsia="仿宋" w:cs="仿宋"/>
              </w:rPr>
            </w:pPr>
            <w:r>
              <w:rPr>
                <w:rFonts w:hint="eastAsia" w:ascii="仿宋" w:hAnsi="仿宋" w:eastAsia="仿宋" w:cs="仿宋"/>
              </w:rPr>
              <w:t>质保期：投标人承诺质保期2年计4分；每增加一年加2分，最高得8分。未承诺质保期或质保期不满足要求的不计分。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083"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业绩情况</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hint="eastAsia" w:ascii="仿宋" w:hAnsi="仿宋" w:eastAsia="仿宋" w:cs="仿宋"/>
              </w:rPr>
            </w:pPr>
            <w:r>
              <w:rPr>
                <w:rFonts w:hint="eastAsia" w:ascii="仿宋" w:hAnsi="仿宋" w:eastAsia="仿宋" w:cs="仿宋"/>
              </w:rPr>
              <w:t>提供2019年4月1日以来（以合同签字盖章时间为准）承接过类似改造工程或市政工程类似项目业绩的，每个计2.5分，最多计5分。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083"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rPr>
            </w:pPr>
            <w:r>
              <w:rPr>
                <w:rFonts w:hint="eastAsia" w:ascii="仿宋" w:hAnsi="仿宋" w:eastAsia="仿宋" w:cs="仿宋"/>
              </w:rPr>
              <w:t>无不良行为记录</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rPr>
            </w:pPr>
            <w:r>
              <w:rPr>
                <w:rFonts w:hint="eastAsia" w:ascii="仿宋" w:hAnsi="仿宋" w:eastAsia="仿宋" w:cs="仿宋"/>
              </w:rPr>
              <w:t>2020年4月1日后，企业未被建设行政主管部门记录不良行为记录的计2分，每被建设行政主管部门记录一次不良行为记录的扣1分，扣完为止。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083"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rPr>
            </w:pPr>
          </w:p>
        </w:tc>
        <w:tc>
          <w:tcPr>
            <w:tcW w:w="1703"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left="420" w:hanging="420" w:hangingChars="200"/>
              <w:jc w:val="center"/>
              <w:textAlignment w:val="auto"/>
              <w:rPr>
                <w:rFonts w:hint="eastAsia" w:ascii="仿宋" w:hAnsi="仿宋" w:eastAsia="仿宋" w:cs="仿宋"/>
              </w:rPr>
            </w:pPr>
            <w:r>
              <w:rPr>
                <w:rFonts w:hint="eastAsia" w:ascii="仿宋" w:hAnsi="仿宋" w:eastAsia="仿宋" w:cs="仿宋"/>
              </w:rPr>
              <w:t>项目负责人</w:t>
            </w:r>
          </w:p>
          <w:p>
            <w:pPr>
              <w:keepNext w:val="0"/>
              <w:keepLines w:val="0"/>
              <w:pageBreakBefore w:val="0"/>
              <w:tabs>
                <w:tab w:val="left" w:pos="0"/>
              </w:tabs>
              <w:kinsoku/>
              <w:wordWrap/>
              <w:overflowPunct/>
              <w:topLinePunct w:val="0"/>
              <w:autoSpaceDE/>
              <w:autoSpaceDN/>
              <w:bidi w:val="0"/>
              <w:adjustRightInd w:val="0"/>
              <w:snapToGrid w:val="0"/>
              <w:spacing w:line="240" w:lineRule="exact"/>
              <w:ind w:left="420" w:hanging="420" w:hangingChars="200"/>
              <w:jc w:val="center"/>
              <w:textAlignment w:val="auto"/>
              <w:rPr>
                <w:rFonts w:ascii="仿宋" w:hAnsi="仿宋" w:eastAsia="仿宋" w:cs="仿宋"/>
              </w:rPr>
            </w:pPr>
            <w:r>
              <w:rPr>
                <w:rFonts w:hint="eastAsia" w:ascii="仿宋" w:hAnsi="仿宋" w:eastAsia="仿宋" w:cs="仿宋"/>
              </w:rPr>
              <w:t>不良行为记录</w:t>
            </w:r>
          </w:p>
        </w:tc>
        <w:tc>
          <w:tcPr>
            <w:tcW w:w="70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683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rPr>
            </w:pPr>
            <w:r>
              <w:rPr>
                <w:rFonts w:hint="eastAsia" w:ascii="仿宋" w:hAnsi="仿宋" w:eastAsia="仿宋" w:cs="仿宋"/>
              </w:rPr>
              <w:t>2020年4月1日后，拟任项目负责人未被建设行政主管部门记录不良行为记录的计2分，每被建设行政主管部门记录一次不良行为记录的扣1分，扣完为止。</w:t>
            </w:r>
          </w:p>
        </w:tc>
      </w:tr>
    </w:tbl>
    <w:p/>
    <w:p>
      <w:pPr>
        <w:widowControl/>
        <w:shd w:val="clear" w:color="auto" w:fill="FFFFFF"/>
        <w:spacing w:before="150" w:line="360" w:lineRule="exact"/>
        <w:ind w:firstLine="3213" w:firstLineChars="1000"/>
        <w:rPr>
          <w:rFonts w:ascii="仿宋" w:hAnsi="仿宋" w:eastAsia="仿宋"/>
          <w:b/>
          <w:kern w:val="0"/>
          <w:sz w:val="32"/>
          <w:szCs w:val="32"/>
        </w:rPr>
      </w:pPr>
      <w:r>
        <w:rPr>
          <w:rFonts w:hint="eastAsia" w:ascii="仿宋" w:hAnsi="仿宋" w:eastAsia="仿宋"/>
          <w:b/>
          <w:kern w:val="0"/>
          <w:sz w:val="32"/>
          <w:szCs w:val="32"/>
        </w:rPr>
        <w:t>第五章 施工合同</w:t>
      </w:r>
    </w:p>
    <w:p>
      <w:pPr>
        <w:widowControl/>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松园风雨球场原地面改造及围网工程施工合同</w:t>
      </w:r>
    </w:p>
    <w:p>
      <w:pPr>
        <w:spacing w:before="156" w:beforeLines="50" w:line="500" w:lineRule="exact"/>
        <w:rPr>
          <w:rFonts w:ascii="仿宋" w:hAnsi="仿宋" w:eastAsia="仿宋" w:cs="仿宋"/>
          <w:bCs/>
          <w:color w:val="000000"/>
          <w:sz w:val="24"/>
          <w:szCs w:val="24"/>
        </w:rPr>
      </w:pPr>
      <w:r>
        <w:fldChar w:fldCharType="begin"/>
      </w:r>
      <w:r>
        <w:instrText xml:space="preserve"> HYPERLINK "http://www.baidu.com/s?wd=%E5%8F%91%E5%8C%85%E4%BA%BA&amp;hl_tag=textlink&amp;tn=SE_hldp01350_v6v6zkg6" \t "_blank" </w:instrText>
      </w:r>
      <w:r>
        <w:fldChar w:fldCharType="separate"/>
      </w:r>
      <w:r>
        <w:rPr>
          <w:rFonts w:hint="eastAsia" w:ascii="仿宋" w:hAnsi="仿宋" w:eastAsia="仿宋" w:cs="仿宋"/>
          <w:color w:val="000000"/>
          <w:kern w:val="0"/>
          <w:sz w:val="24"/>
          <w:szCs w:val="24"/>
        </w:rPr>
        <w:t>发包人</w:t>
      </w:r>
      <w:r>
        <w:rPr>
          <w:rFonts w:hint="eastAsia" w:ascii="仿宋" w:hAnsi="仿宋" w:eastAsia="仿宋" w:cs="仿宋"/>
          <w:color w:val="000000"/>
          <w:kern w:val="0"/>
          <w:sz w:val="24"/>
          <w:szCs w:val="24"/>
        </w:rPr>
        <w:fldChar w:fldCharType="end"/>
      </w:r>
      <w:r>
        <w:rPr>
          <w:rFonts w:hint="eastAsia" w:ascii="仿宋" w:hAnsi="仿宋" w:eastAsia="仿宋" w:cs="仿宋"/>
          <w:color w:val="000000"/>
          <w:kern w:val="0"/>
          <w:sz w:val="24"/>
          <w:szCs w:val="24"/>
        </w:rPr>
        <w:t>：</w:t>
      </w:r>
      <w:r>
        <w:rPr>
          <w:rFonts w:hint="eastAsia" w:ascii="仿宋" w:hAnsi="仿宋" w:eastAsia="仿宋" w:cs="仿宋"/>
          <w:bCs/>
          <w:color w:val="000000"/>
          <w:sz w:val="24"/>
          <w:szCs w:val="24"/>
        </w:rPr>
        <w:t>湖南科技学院                               （以下简称甲方）</w:t>
      </w:r>
    </w:p>
    <w:p>
      <w:pPr>
        <w:spacing w:line="500" w:lineRule="exact"/>
        <w:rPr>
          <w:rFonts w:ascii="仿宋" w:hAnsi="仿宋" w:eastAsia="仿宋" w:cs="仿宋"/>
          <w:color w:val="000000"/>
          <w:kern w:val="0"/>
          <w:sz w:val="24"/>
          <w:szCs w:val="24"/>
        </w:rPr>
      </w:pPr>
      <w:r>
        <w:rPr>
          <w:rFonts w:hint="eastAsia" w:ascii="仿宋" w:hAnsi="仿宋" w:eastAsia="仿宋" w:cs="仿宋"/>
          <w:color w:val="000000"/>
          <w:kern w:val="0"/>
          <w:sz w:val="24"/>
          <w:szCs w:val="24"/>
        </w:rPr>
        <w:t>承包人：</w:t>
      </w:r>
      <w:r>
        <w:rPr>
          <w:rFonts w:hint="eastAsia" w:ascii="仿宋" w:hAnsi="仿宋" w:eastAsia="仿宋" w:cs="仿宋"/>
          <w:bCs/>
          <w:color w:val="000000"/>
          <w:sz w:val="24"/>
          <w:szCs w:val="24"/>
        </w:rPr>
        <w:t xml:space="preserve">                                           （以下简称乙方）</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hint="eastAsia" w:ascii="仿宋" w:hAnsi="仿宋" w:eastAsia="仿宋" w:cs="仿宋"/>
          <w:bCs/>
          <w:color w:val="000000"/>
          <w:sz w:val="24"/>
          <w:szCs w:val="24"/>
        </w:rPr>
        <w:t>中华人民共和国民法典</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hint="eastAsia" w:ascii="仿宋" w:hAnsi="仿宋" w:eastAsia="仿宋" w:cs="仿宋"/>
          <w:bCs/>
          <w:color w:val="000000"/>
          <w:sz w:val="24"/>
          <w:szCs w:val="24"/>
        </w:rPr>
        <w:t>中华人民共和国建筑法</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》及其他相关法律</w:t>
      </w:r>
      <w:r>
        <w:fldChar w:fldCharType="begin"/>
      </w:r>
      <w:r>
        <w:instrText xml:space="preserve"> HYPERLINK "http://www.baidu.com/s?wd=%E8%A1%8C%E6%94%BF%E6%B3%95%E8%A7%84&amp;hl_tag=textlink&amp;tn=SE_hldp01350_v6v6zkg6" \t "_blank" </w:instrText>
      </w:r>
      <w:r>
        <w:fldChar w:fldCharType="separate"/>
      </w:r>
      <w:r>
        <w:rPr>
          <w:rFonts w:hint="eastAsia" w:ascii="仿宋" w:hAnsi="仿宋" w:eastAsia="仿宋" w:cs="仿宋"/>
          <w:bCs/>
          <w:color w:val="000000"/>
          <w:sz w:val="24"/>
          <w:szCs w:val="24"/>
        </w:rPr>
        <w:t>法规</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，遵循平等、自愿、公平和诚实守信的原则，经双方协商一致，订立本合同，共同遵照执行。</w:t>
      </w:r>
    </w:p>
    <w:p>
      <w:pPr>
        <w:spacing w:line="500" w:lineRule="exact"/>
        <w:ind w:firstLine="560"/>
        <w:rPr>
          <w:rFonts w:ascii="仿宋" w:hAnsi="仿宋" w:eastAsia="仿宋" w:cs="仿宋"/>
          <w:b/>
          <w:bCs/>
          <w:color w:val="000000"/>
          <w:sz w:val="24"/>
          <w:szCs w:val="24"/>
        </w:rPr>
      </w:pPr>
      <w:r>
        <w:rPr>
          <w:rFonts w:hint="eastAsia" w:ascii="仿宋" w:hAnsi="仿宋" w:eastAsia="仿宋" w:cs="仿宋"/>
          <w:b/>
          <w:bCs/>
          <w:color w:val="000000"/>
          <w:sz w:val="24"/>
          <w:szCs w:val="24"/>
        </w:rPr>
        <w:t>一、工程内容</w:t>
      </w:r>
    </w:p>
    <w:p>
      <w:pPr>
        <w:spacing w:line="5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1.拆除原地面</w:t>
      </w:r>
    </w:p>
    <w:p>
      <w:pPr>
        <w:spacing w:line="5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2.硅PU及弹性丙烯酸地面</w:t>
      </w:r>
    </w:p>
    <w:p>
      <w:pPr>
        <w:spacing w:line="5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3.球场钢丝网围栏</w:t>
      </w:r>
    </w:p>
    <w:p>
      <w:pPr>
        <w:spacing w:line="5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4.其他零星工程 </w:t>
      </w:r>
    </w:p>
    <w:p>
      <w:pPr>
        <w:spacing w:line="5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具体</w:t>
      </w:r>
      <w:r>
        <w:rPr>
          <w:rFonts w:hint="eastAsia" w:ascii="仿宋" w:hAnsi="仿宋" w:eastAsia="仿宋" w:cs="仿宋"/>
          <w:color w:val="000000" w:themeColor="text1"/>
          <w:sz w:val="24"/>
          <w:szCs w:val="24"/>
          <w14:textFill>
            <w14:solidFill>
              <w14:schemeClr w14:val="tx1"/>
            </w14:solidFill>
          </w14:textFill>
        </w:rPr>
        <w:t>以工程量清单</w:t>
      </w:r>
      <w:r>
        <w:rPr>
          <w:rFonts w:hint="eastAsia" w:ascii="仿宋" w:hAnsi="仿宋" w:eastAsia="仿宋" w:cs="仿宋"/>
          <w:bCs/>
          <w:color w:val="000000" w:themeColor="text1"/>
          <w:sz w:val="24"/>
          <w:szCs w:val="24"/>
          <w14:textFill>
            <w14:solidFill>
              <w14:schemeClr w14:val="tx1"/>
            </w14:solidFill>
          </w14:textFill>
        </w:rPr>
        <w:t>为准。</w:t>
      </w:r>
    </w:p>
    <w:p>
      <w:pPr>
        <w:spacing w:line="500" w:lineRule="exact"/>
        <w:ind w:firstLine="482" w:firstLineChars="200"/>
        <w:rPr>
          <w:rFonts w:ascii="仿宋" w:hAnsi="仿宋" w:eastAsia="仿宋" w:cs="仿宋"/>
          <w:b/>
          <w:bCs/>
          <w:color w:val="000000"/>
          <w:sz w:val="24"/>
          <w:szCs w:val="24"/>
        </w:rPr>
      </w:pPr>
      <w:r>
        <w:rPr>
          <w:rFonts w:hint="eastAsia" w:ascii="仿宋" w:hAnsi="仿宋" w:eastAsia="仿宋" w:cs="仿宋"/>
          <w:b/>
          <w:bCs/>
          <w:color w:val="000000"/>
          <w:sz w:val="24"/>
          <w:szCs w:val="24"/>
        </w:rPr>
        <w:t>二、工程造价</w:t>
      </w:r>
    </w:p>
    <w:p>
      <w:pPr>
        <w:spacing w:line="500" w:lineRule="exact"/>
        <w:ind w:left="1"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该工程造价为人民币             （¥：       ）</w:t>
      </w:r>
      <w:r>
        <w:rPr>
          <w:rFonts w:hint="eastAsia" w:ascii="仿宋" w:hAnsi="仿宋" w:eastAsia="仿宋" w:cs="仿宋"/>
          <w:bCs/>
          <w:sz w:val="24"/>
          <w:szCs w:val="24"/>
        </w:rPr>
        <w:t>。</w:t>
      </w:r>
      <w:r>
        <w:rPr>
          <w:rFonts w:hint="eastAsia" w:ascii="仿宋" w:hAnsi="仿宋" w:eastAsia="仿宋" w:cs="仿宋"/>
          <w:bCs/>
          <w:color w:val="000000"/>
          <w:sz w:val="24"/>
          <w:szCs w:val="24"/>
        </w:rPr>
        <w:t>最终结算金额以甲方审计部门根据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500" w:lineRule="exact"/>
        <w:ind w:left="1" w:firstLine="482" w:firstLineChars="200"/>
        <w:rPr>
          <w:rFonts w:ascii="仿宋" w:hAnsi="仿宋" w:eastAsia="仿宋" w:cs="仿宋"/>
          <w:b/>
          <w:bCs/>
          <w:color w:val="000000"/>
          <w:sz w:val="24"/>
          <w:szCs w:val="24"/>
        </w:rPr>
      </w:pPr>
      <w:r>
        <w:rPr>
          <w:rFonts w:hint="eastAsia" w:ascii="仿宋" w:hAnsi="仿宋" w:eastAsia="仿宋" w:cs="仿宋"/>
          <w:b/>
          <w:bCs/>
          <w:color w:val="000000"/>
          <w:sz w:val="24"/>
          <w:szCs w:val="24"/>
        </w:rPr>
        <w:t>三、增（减）工程结算标准</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根据本合同第二条之约定，中标工程量清单没有相应清单子目录调整总价的增（减）工程，该工程按以下标准结算：即按《湖南省消耗量标准》（基价表2020）进行结算，其中：</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1．工程量清单中已有的材料单价、取费标准按工程量清单中的材料单价、取费标准进行调整。</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2．工程量清单中没有的材料单价按照《永州建设造价》文件发布的材料预算价格计价，《永州建设造价》文件中没有的材料价格，由甲方组织相关部门进行市场考察定价。</w:t>
      </w:r>
    </w:p>
    <w:p>
      <w:pPr>
        <w:spacing w:line="500" w:lineRule="exact"/>
        <w:ind w:firstLine="560"/>
        <w:rPr>
          <w:rFonts w:ascii="仿宋" w:hAnsi="仿宋" w:eastAsia="仿宋" w:cs="仿宋"/>
          <w:b/>
          <w:bCs/>
          <w:color w:val="000000"/>
          <w:sz w:val="24"/>
          <w:szCs w:val="24"/>
        </w:rPr>
      </w:pPr>
      <w:r>
        <w:rPr>
          <w:rFonts w:hint="eastAsia" w:ascii="仿宋" w:hAnsi="仿宋" w:eastAsia="仿宋" w:cs="仿宋"/>
          <w:b/>
          <w:bCs/>
          <w:color w:val="000000"/>
          <w:sz w:val="24"/>
          <w:szCs w:val="24"/>
        </w:rPr>
        <w:t>四、工程施工工期</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themeColor="text1"/>
          <w:sz w:val="24"/>
          <w:szCs w:val="24"/>
          <w14:textFill>
            <w14:solidFill>
              <w14:schemeClr w14:val="tx1"/>
            </w14:solidFill>
          </w14:textFill>
        </w:rPr>
        <w:t xml:space="preserve">该工程施工工期25天（ </w:t>
      </w:r>
      <w:r>
        <w:rPr>
          <w:rFonts w:hint="eastAsia" w:ascii="仿宋" w:hAnsi="仿宋" w:eastAsia="仿宋" w:cs="仿宋"/>
          <w:bCs/>
          <w:color w:val="000000"/>
          <w:sz w:val="24"/>
          <w:szCs w:val="24"/>
        </w:rPr>
        <w:t xml:space="preserve">   年  月   日至   年   月   日）。</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sz w:val="24"/>
          <w:szCs w:val="24"/>
        </w:rPr>
        <w:t>2．质保期    年，从工程竣工验收合格</w:t>
      </w:r>
      <w:r>
        <w:rPr>
          <w:rFonts w:hint="eastAsia" w:ascii="仿宋" w:hAnsi="仿宋" w:eastAsia="仿宋" w:cs="仿宋"/>
          <w:bCs/>
          <w:color w:val="000000"/>
          <w:sz w:val="24"/>
          <w:szCs w:val="24"/>
        </w:rPr>
        <w:t>之日起计算。</w:t>
      </w:r>
    </w:p>
    <w:p>
      <w:pPr>
        <w:spacing w:line="500" w:lineRule="exact"/>
        <w:ind w:firstLine="560"/>
        <w:rPr>
          <w:rFonts w:ascii="仿宋" w:hAnsi="仿宋" w:eastAsia="仿宋" w:cs="仿宋"/>
          <w:bCs/>
          <w:color w:val="000000"/>
          <w:sz w:val="24"/>
          <w:szCs w:val="24"/>
        </w:rPr>
      </w:pPr>
      <w:r>
        <w:rPr>
          <w:rFonts w:hint="eastAsia" w:ascii="仿宋" w:hAnsi="仿宋" w:eastAsia="仿宋" w:cs="仿宋"/>
          <w:b/>
          <w:bCs/>
          <w:color w:val="000000"/>
          <w:sz w:val="24"/>
          <w:szCs w:val="24"/>
        </w:rPr>
        <w:t>五、工程结算付款程序</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1.本工程不支付工程进度款。</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2.乙方按要求完工并经自检合格后，向甲方提交验收申请报告，甲方应在7天内组织验收。</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3.施工用水、电费由乙方负责。如乙方安装水、电表，水、电费按表收取；如未安装水、电表，按双方签字认可的工程结算审定造价的3‰收取。</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4.</w:t>
      </w:r>
      <w:r>
        <w:rPr>
          <w:rFonts w:hint="eastAsia" w:ascii="仿宋" w:hAnsi="仿宋" w:eastAsia="仿宋" w:cs="仿宋"/>
          <w:bCs/>
          <w:sz w:val="24"/>
          <w:szCs w:val="24"/>
        </w:rPr>
        <w:t>工程竣工验收合格后，乙方必须提供完整的竣工结算资料，经甲方审计部门审核确定。最终结算金额以甲方审计部门审核的经双方签字确认的审计结论为准。乙方按双方签字认可的经审定的工程结算金额开具合法有效的完税发票送甲方。工程竣工验收合格后第一年内甲方支付至合同价的20%；工程竣工验收合格且审计结论出具后第一年内甲方支付至最终结算金额的50%，审计结论出具后第二年内甲方支付至最终结算金额的97%，留取3℅的质保金，质保期满无质量问题质保金不计息退还。</w:t>
      </w:r>
    </w:p>
    <w:p>
      <w:pPr>
        <w:spacing w:line="500" w:lineRule="exact"/>
        <w:ind w:firstLine="560"/>
        <w:rPr>
          <w:rFonts w:ascii="仿宋" w:hAnsi="仿宋" w:eastAsia="仿宋" w:cs="仿宋"/>
          <w:bCs/>
          <w:sz w:val="24"/>
          <w:szCs w:val="24"/>
        </w:rPr>
      </w:pPr>
      <w:r>
        <w:rPr>
          <w:rFonts w:hint="eastAsia" w:ascii="仿宋" w:hAnsi="仿宋" w:eastAsia="仿宋" w:cs="仿宋"/>
          <w:bCs/>
          <w:sz w:val="24"/>
          <w:szCs w:val="24"/>
        </w:rPr>
        <w:t>5.履约保证金：中标金额的4%，即人民币     元整（¥：    ），签定合同前（按招标文件约定时间）乙方向甲方交纳，工程完工后，经甲方验收合格，履约保证金不计息一次性退还给乙方。</w:t>
      </w:r>
    </w:p>
    <w:p>
      <w:pPr>
        <w:spacing w:line="500" w:lineRule="exact"/>
        <w:ind w:firstLine="560"/>
        <w:rPr>
          <w:rFonts w:ascii="仿宋" w:hAnsi="仿宋" w:eastAsia="仿宋" w:cs="仿宋"/>
          <w:b/>
          <w:bCs/>
          <w:color w:val="000000"/>
          <w:sz w:val="24"/>
          <w:szCs w:val="24"/>
        </w:rPr>
      </w:pPr>
      <w:r>
        <w:rPr>
          <w:rFonts w:hint="eastAsia" w:ascii="仿宋" w:hAnsi="仿宋" w:eastAsia="仿宋" w:cs="仿宋"/>
          <w:b/>
          <w:bCs/>
          <w:color w:val="000000"/>
          <w:sz w:val="24"/>
          <w:szCs w:val="24"/>
        </w:rPr>
        <w:t>六、工程施工质量及安全要求</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1.乙方按国家现行规范要求、安全文明施工，不能影响校园环境卫生。</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2.材料的购进必须符合规定，并附产品合格证和检测报告，无证者不准进场，不得擅自更改和以假乱真、以次充优。主材必须经现场抽样复检合格后方可施工。确保工艺质量、不得减少施工程序。</w:t>
      </w:r>
    </w:p>
    <w:p>
      <w:pPr>
        <w:spacing w:line="500" w:lineRule="exact"/>
        <w:ind w:firstLine="560"/>
        <w:rPr>
          <w:rFonts w:ascii="仿宋" w:hAnsi="仿宋" w:eastAsia="仿宋" w:cs="仿宋"/>
          <w:b/>
          <w:bCs/>
          <w:color w:val="000000"/>
          <w:sz w:val="24"/>
          <w:szCs w:val="24"/>
        </w:rPr>
      </w:pPr>
      <w:r>
        <w:rPr>
          <w:rFonts w:hint="eastAsia" w:ascii="仿宋" w:hAnsi="仿宋" w:eastAsia="仿宋" w:cs="仿宋"/>
          <w:bCs/>
          <w:color w:val="000000"/>
          <w:sz w:val="24"/>
          <w:szCs w:val="24"/>
        </w:rPr>
        <w:t>3.所有项目均应符合国家现行验收标准，工程质量达到合格。乙方必须严格按规范要求施工，不得马虎。因质量不符合要求的，造成返工的全部责任由乙方自行负责。</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482" w:firstLineChars="200"/>
        <w:rPr>
          <w:rFonts w:ascii="仿宋" w:hAnsi="仿宋" w:eastAsia="仿宋" w:cs="仿宋"/>
          <w:b/>
          <w:color w:val="000000"/>
          <w:sz w:val="24"/>
          <w:szCs w:val="24"/>
        </w:rPr>
      </w:pPr>
      <w:r>
        <w:rPr>
          <w:rFonts w:hint="eastAsia" w:ascii="仿宋" w:hAnsi="仿宋" w:eastAsia="仿宋" w:cs="仿宋"/>
          <w:b/>
          <w:color w:val="000000"/>
          <w:sz w:val="24"/>
          <w:szCs w:val="24"/>
        </w:rPr>
        <w:t>七、双方的权利与义务</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（一）甲方的权利与义务：</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color w:val="000000"/>
          <w:sz w:val="24"/>
          <w:szCs w:val="24"/>
        </w:rPr>
        <w:t>1.派出现场代表一名，负责管理</w:t>
      </w:r>
      <w:r>
        <w:rPr>
          <w:rFonts w:hint="eastAsia" w:ascii="仿宋" w:hAnsi="仿宋" w:eastAsia="仿宋" w:cs="仿宋"/>
          <w:bCs/>
          <w:color w:val="000000"/>
          <w:sz w:val="24"/>
          <w:szCs w:val="24"/>
        </w:rPr>
        <w:t>、协调，及时解决施工过程中的有关事情及</w:t>
      </w:r>
      <w:r>
        <w:rPr>
          <w:rFonts w:hint="eastAsia" w:ascii="仿宋" w:hAnsi="仿宋" w:eastAsia="仿宋" w:cs="仿宋"/>
          <w:color w:val="000000"/>
          <w:sz w:val="24"/>
          <w:szCs w:val="24"/>
        </w:rPr>
        <w:t>质量监督，</w:t>
      </w:r>
      <w:r>
        <w:rPr>
          <w:rFonts w:hint="eastAsia" w:ascii="仿宋" w:hAnsi="仿宋" w:eastAsia="仿宋" w:cs="仿宋"/>
          <w:bCs/>
          <w:color w:val="000000"/>
          <w:sz w:val="24"/>
          <w:szCs w:val="24"/>
        </w:rPr>
        <w:t>不影响施工进度。</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2.及时审核乙方提交的施工方案，协助处理施工上质量问题。</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3.督促施工进度，检查施工合同的落实情况。</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4.负责组织验收，竣工结算的审核。</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5.督促乙方遵守甲方有关管理制度和规定。</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6.对隐蔽工程、变更工程予以现场签证。</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（二）乙方的权利与义务：</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1.精心组织施工，做好施工现场的全面管理工作，确保文明施工。</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2.严格按施工技术验收规范施工，确保工程质量。</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3.负责编制施工方案，确保工程按期完工。</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4.加强安全措施，搞好安全生产，对施工中发生的一切安全、质量事故负全部责任。</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6.设计变更及现场签证必须按《湖南科技学院基建工程设计变更及现场签证管理办法》（湘科院党政办字〔2017〕22号）执行，对于未按此办法执行的，不予结算。</w:t>
      </w:r>
    </w:p>
    <w:p>
      <w:pPr>
        <w:spacing w:line="500" w:lineRule="exact"/>
        <w:ind w:firstLine="480" w:firstLineChars="200"/>
        <w:jc w:val="left"/>
        <w:rPr>
          <w:rFonts w:ascii="仿宋" w:hAnsi="仿宋" w:eastAsia="仿宋" w:cs="仿宋"/>
          <w:sz w:val="24"/>
          <w:szCs w:val="24"/>
        </w:rPr>
      </w:pPr>
      <w:r>
        <w:rPr>
          <w:rFonts w:hint="eastAsia" w:ascii="仿宋" w:hAnsi="仿宋" w:eastAsia="仿宋" w:cs="仿宋"/>
          <w:bCs/>
          <w:color w:val="000000"/>
          <w:sz w:val="24"/>
          <w:szCs w:val="24"/>
        </w:rPr>
        <w:t>7.</w:t>
      </w:r>
      <w:r>
        <w:rPr>
          <w:rFonts w:hint="eastAsia" w:ascii="仿宋" w:hAnsi="仿宋" w:eastAsia="仿宋" w:cs="仿宋"/>
          <w:sz w:val="24"/>
          <w:szCs w:val="24"/>
        </w:rPr>
        <w:t>甲方只负责提供施工用水电指定接入地点，从接入点到施工现场的水管、水电表等相关设备由乙方负责。水电表必须经甲方水电中心认可。</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8.工程竣工验收后，乙方必须提供一套完整的工程档案资料，经验收合格后才能进行工程结算。</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9.工程竣工验收未移交使用之前，乙方负责已完工程的保护工作，保护期间发生的损坏，乙方负责修复，并承担所有费用。</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10.工程按时竣工后乙方应及时清理好卫生。</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11.合同中涉及的文件及表格，乙方自行到湖南科技学院基建处网站下载（网址http://jjc.huse.cn/），甲方不再提供纸质稿。</w:t>
      </w:r>
    </w:p>
    <w:p>
      <w:pPr>
        <w:spacing w:line="500" w:lineRule="exact"/>
        <w:ind w:firstLine="472" w:firstLineChars="196"/>
        <w:rPr>
          <w:rFonts w:ascii="仿宋" w:hAnsi="仿宋" w:eastAsia="仿宋" w:cs="仿宋"/>
          <w:b/>
          <w:color w:val="000000"/>
          <w:sz w:val="24"/>
          <w:szCs w:val="24"/>
        </w:rPr>
      </w:pPr>
      <w:r>
        <w:rPr>
          <w:rFonts w:hint="eastAsia" w:ascii="仿宋" w:hAnsi="仿宋" w:eastAsia="仿宋" w:cs="仿宋"/>
          <w:b/>
          <w:color w:val="000000"/>
          <w:sz w:val="24"/>
          <w:szCs w:val="24"/>
        </w:rPr>
        <w:t>八、违约责任</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1.乙方未能按期完成施工的，工程每延期一天，乙方须支付甲方违约金3000元/天。</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2.乙方对甲方提出的整改意见未及时整改的，乙方须向甲方支付违约金3000元/次。</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3.乙方在分项工程、工序未经甲方现场代表验收而进入下道工序施工的，乙方须向甲方支付违约金3000元/次。</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4.乙方人员未持相关上岗证件施工的，乙方须向甲方支付违约金3000元/次。</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5.乙方使用材料不符约定、以次充优、以假充真的，乙方除更换合格材料外，还须向甲方支付违约金3000元/次。</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6.乙方在质保期内接到甲方通知后12小时内未能到场处理（以甲方电话或微信通知时间为准），乙方须向甲方支付违约金3000元/次，而且，甲方有权另行指派第三方维修，维修费用从质保金中扣除。</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以上乙方违约责任甲方有权从最终结算金额或者质保金中扣除。</w:t>
      </w:r>
    </w:p>
    <w:p>
      <w:pPr>
        <w:spacing w:line="500" w:lineRule="exact"/>
        <w:ind w:firstLine="560"/>
        <w:rPr>
          <w:rFonts w:ascii="仿宋" w:hAnsi="仿宋" w:eastAsia="仿宋" w:cs="仿宋"/>
          <w:b/>
          <w:color w:val="000000"/>
          <w:sz w:val="24"/>
          <w:szCs w:val="24"/>
        </w:rPr>
      </w:pPr>
      <w:r>
        <w:rPr>
          <w:rFonts w:hint="eastAsia" w:ascii="仿宋" w:hAnsi="仿宋" w:eastAsia="仿宋" w:cs="仿宋"/>
          <w:b/>
          <w:color w:val="000000"/>
          <w:sz w:val="24"/>
          <w:szCs w:val="24"/>
        </w:rPr>
        <w:t>九、合同解除</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（一）乙方出现下列情形之一的，甲方有权解除合同：</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1.乙方施工期间不遵守现行法律法规或国家强制性标准，出现严重质量事故或存在严重隐患且整改不力的。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2.因乙方原因停工三天及以上的。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3.不服从甲方现场管理，经甲方两次书面整改通知仍无改进的。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4.内部组织管理混乱，已无能力组织正常施工的。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5.因拖欠工人工资、报酬，引发工人蓄意闹事、围攻甲方场所或群体上访、媒体曝光的。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6.将工程擅自转包、分包的。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7.乙方人员在甲方校园发生群殴事件的。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（二）如甲方因上述情形解除合同的，乙方应当自收到甲方解除合同通知之日起三日内清场完毕，并按合同金额30%支付甲方违约金，违约金从双方最终结算金额中相应扣除。</w:t>
      </w:r>
    </w:p>
    <w:p>
      <w:pPr>
        <w:spacing w:line="500" w:lineRule="exact"/>
        <w:ind w:firstLine="560"/>
        <w:rPr>
          <w:rFonts w:ascii="仿宋" w:hAnsi="仿宋" w:eastAsia="仿宋" w:cs="仿宋"/>
          <w:b/>
          <w:color w:val="000000"/>
          <w:sz w:val="24"/>
          <w:szCs w:val="24"/>
        </w:rPr>
      </w:pPr>
      <w:r>
        <w:rPr>
          <w:rFonts w:hint="eastAsia" w:ascii="仿宋" w:hAnsi="仿宋" w:eastAsia="仿宋" w:cs="仿宋"/>
          <w:b/>
          <w:color w:val="000000"/>
          <w:sz w:val="24"/>
          <w:szCs w:val="24"/>
        </w:rPr>
        <w:t>十、争议的解决方式</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合同发生纠纷时，双方应协商解决，协商不成提交甲方所在地人民法院诉讼解决。</w:t>
      </w:r>
    </w:p>
    <w:p>
      <w:pPr>
        <w:spacing w:line="500" w:lineRule="exact"/>
        <w:ind w:firstLine="560"/>
        <w:rPr>
          <w:rFonts w:ascii="仿宋" w:hAnsi="仿宋" w:eastAsia="仿宋" w:cs="仿宋"/>
          <w:b/>
          <w:bCs/>
          <w:color w:val="000000"/>
          <w:sz w:val="24"/>
          <w:szCs w:val="24"/>
        </w:rPr>
      </w:pPr>
      <w:r>
        <w:rPr>
          <w:rFonts w:hint="eastAsia" w:ascii="仿宋" w:hAnsi="仿宋" w:eastAsia="仿宋" w:cs="仿宋"/>
          <w:b/>
          <w:bCs/>
          <w:color w:val="000000"/>
          <w:sz w:val="24"/>
          <w:szCs w:val="24"/>
        </w:rPr>
        <w:t>十一、其他</w:t>
      </w:r>
    </w:p>
    <w:p>
      <w:pPr>
        <w:spacing w:line="500" w:lineRule="exact"/>
        <w:ind w:firstLine="600" w:firstLineChars="250"/>
        <w:rPr>
          <w:rFonts w:ascii="仿宋" w:hAnsi="仿宋" w:eastAsia="仿宋" w:cs="仿宋"/>
          <w:bCs/>
          <w:color w:val="000000"/>
          <w:sz w:val="24"/>
          <w:szCs w:val="24"/>
        </w:rPr>
      </w:pPr>
      <w:r>
        <w:rPr>
          <w:rFonts w:hint="eastAsia" w:ascii="仿宋" w:hAnsi="仿宋" w:eastAsia="仿宋" w:cs="仿宋"/>
          <w:bCs/>
          <w:color w:val="000000"/>
          <w:sz w:val="24"/>
          <w:szCs w:val="24"/>
        </w:rPr>
        <w:t>1.本合同的组成：双方的招投标文件、谈判纪要以及乙方向甲方出具的承诺等均是本合同的组成部分，具有同等的法律效力。</w:t>
      </w:r>
    </w:p>
    <w:p>
      <w:pPr>
        <w:spacing w:line="500" w:lineRule="exact"/>
        <w:ind w:firstLine="600" w:firstLineChars="250"/>
        <w:rPr>
          <w:rFonts w:ascii="仿宋" w:hAnsi="仿宋" w:eastAsia="仿宋" w:cs="仿宋"/>
          <w:bCs/>
          <w:color w:val="000000"/>
          <w:sz w:val="24"/>
          <w:szCs w:val="24"/>
        </w:rPr>
      </w:pPr>
      <w:r>
        <w:rPr>
          <w:rFonts w:hint="eastAsia" w:ascii="仿宋" w:hAnsi="仿宋" w:eastAsia="仿宋" w:cs="仿宋"/>
          <w:bCs/>
          <w:color w:val="000000"/>
          <w:sz w:val="24"/>
          <w:szCs w:val="24"/>
        </w:rPr>
        <w:t>2.</w:t>
      </w:r>
      <w:r>
        <w:rPr>
          <w:rFonts w:hint="eastAsia" w:ascii="仿宋" w:hAnsi="仿宋" w:eastAsia="仿宋" w:cs="仿宋"/>
          <w:color w:val="000000"/>
          <w:sz w:val="24"/>
          <w:szCs w:val="24"/>
        </w:rPr>
        <w:t>本合同签字生效后甲、乙双方如有未尽事宜或对合同条款修改，需经双方协商同意并签订补充协议。</w:t>
      </w:r>
    </w:p>
    <w:p>
      <w:pPr>
        <w:spacing w:line="500" w:lineRule="exact"/>
        <w:ind w:firstLine="597" w:firstLineChars="249"/>
        <w:rPr>
          <w:rFonts w:ascii="仿宋" w:hAnsi="仿宋" w:eastAsia="仿宋" w:cs="仿宋"/>
          <w:bCs/>
          <w:color w:val="000000"/>
          <w:sz w:val="24"/>
          <w:szCs w:val="24"/>
        </w:rPr>
      </w:pPr>
      <w:r>
        <w:rPr>
          <w:rFonts w:hint="eastAsia" w:ascii="仿宋" w:hAnsi="仿宋" w:eastAsia="仿宋" w:cs="仿宋"/>
          <w:bCs/>
          <w:color w:val="000000"/>
          <w:sz w:val="24"/>
          <w:szCs w:val="24"/>
        </w:rPr>
        <w:t>3.本合同一式叁份，甲方执贰份，乙方执壹份，双方代表签字盖章后生效。</w:t>
      </w:r>
    </w:p>
    <w:p>
      <w:pPr>
        <w:spacing w:before="156" w:beforeLines="50" w:line="380" w:lineRule="exact"/>
        <w:rPr>
          <w:rFonts w:ascii="仿宋" w:hAnsi="仿宋" w:eastAsia="仿宋" w:cs="仿宋"/>
          <w:bCs/>
          <w:color w:val="000000"/>
          <w:sz w:val="24"/>
          <w:szCs w:val="24"/>
        </w:rPr>
      </w:pPr>
    </w:p>
    <w:p>
      <w:pPr>
        <w:spacing w:before="156" w:beforeLines="50" w:line="500" w:lineRule="exact"/>
        <w:rPr>
          <w:rFonts w:ascii="仿宋" w:hAnsi="仿宋" w:eastAsia="仿宋" w:cs="仿宋"/>
          <w:bCs/>
          <w:color w:val="000000"/>
          <w:sz w:val="24"/>
          <w:szCs w:val="24"/>
        </w:rPr>
      </w:pPr>
      <w:r>
        <w:rPr>
          <w:rFonts w:hint="eastAsia" w:ascii="仿宋" w:hAnsi="仿宋" w:eastAsia="仿宋" w:cs="仿宋"/>
          <w:bCs/>
          <w:color w:val="000000"/>
          <w:sz w:val="24"/>
          <w:szCs w:val="24"/>
        </w:rPr>
        <w:t xml:space="preserve">甲方（盖章）：                       乙方（签章）： </w:t>
      </w:r>
    </w:p>
    <w:p>
      <w:pPr>
        <w:spacing w:line="500" w:lineRule="exact"/>
        <w:rPr>
          <w:rFonts w:ascii="仿宋" w:hAnsi="仿宋" w:eastAsia="仿宋" w:cs="仿宋"/>
          <w:bCs/>
          <w:color w:val="000000"/>
          <w:sz w:val="24"/>
          <w:szCs w:val="24"/>
        </w:rPr>
      </w:pPr>
    </w:p>
    <w:p>
      <w:pPr>
        <w:spacing w:line="500" w:lineRule="exact"/>
        <w:rPr>
          <w:rFonts w:ascii="仿宋" w:hAnsi="仿宋" w:eastAsia="仿宋" w:cs="仿宋"/>
          <w:bCs/>
          <w:color w:val="000000"/>
          <w:sz w:val="24"/>
          <w:szCs w:val="24"/>
        </w:rPr>
      </w:pPr>
      <w:r>
        <w:rPr>
          <w:rFonts w:hint="eastAsia" w:ascii="仿宋" w:hAnsi="仿宋" w:eastAsia="仿宋" w:cs="仿宋"/>
          <w:bCs/>
          <w:color w:val="000000"/>
          <w:sz w:val="24"/>
          <w:szCs w:val="24"/>
        </w:rPr>
        <w:t>法定代表人(签字)：                  法定代表人(签字)：</w:t>
      </w:r>
    </w:p>
    <w:p>
      <w:pPr>
        <w:spacing w:line="500" w:lineRule="exact"/>
        <w:rPr>
          <w:rFonts w:ascii="仿宋" w:hAnsi="仿宋" w:eastAsia="仿宋" w:cs="仿宋"/>
          <w:bCs/>
          <w:color w:val="000000"/>
          <w:sz w:val="24"/>
          <w:szCs w:val="24"/>
        </w:rPr>
      </w:pPr>
    </w:p>
    <w:p>
      <w:pPr>
        <w:spacing w:line="500" w:lineRule="exact"/>
        <w:rPr>
          <w:rFonts w:ascii="仿宋" w:hAnsi="仿宋" w:eastAsia="仿宋" w:cs="仿宋"/>
          <w:bCs/>
          <w:color w:val="000000"/>
          <w:sz w:val="24"/>
          <w:szCs w:val="24"/>
        </w:rPr>
      </w:pPr>
      <w:r>
        <w:rPr>
          <w:rFonts w:hint="eastAsia" w:ascii="仿宋" w:hAnsi="仿宋" w:eastAsia="仿宋" w:cs="仿宋"/>
          <w:bCs/>
          <w:color w:val="000000"/>
          <w:sz w:val="24"/>
          <w:szCs w:val="24"/>
        </w:rPr>
        <w:t>委托代表人(签字)：                  委托代表人(签字)：</w:t>
      </w:r>
    </w:p>
    <w:p>
      <w:pPr>
        <w:spacing w:line="500" w:lineRule="exact"/>
        <w:rPr>
          <w:rFonts w:ascii="仿宋" w:hAnsi="仿宋" w:eastAsia="仿宋" w:cs="仿宋"/>
          <w:bCs/>
          <w:color w:val="000000"/>
          <w:sz w:val="24"/>
          <w:szCs w:val="24"/>
        </w:rPr>
      </w:pPr>
    </w:p>
    <w:p>
      <w:pPr>
        <w:spacing w:line="500" w:lineRule="exact"/>
        <w:ind w:right="560"/>
        <w:rPr>
          <w:rFonts w:ascii="仿宋" w:hAnsi="仿宋" w:eastAsia="仿宋" w:cs="仿宋"/>
          <w:bCs/>
          <w:color w:val="000000"/>
          <w:sz w:val="24"/>
          <w:szCs w:val="24"/>
        </w:rPr>
      </w:pPr>
      <w:r>
        <w:rPr>
          <w:rFonts w:hint="eastAsia" w:ascii="仿宋" w:hAnsi="仿宋" w:eastAsia="仿宋" w:cs="仿宋"/>
          <w:bCs/>
          <w:color w:val="000000"/>
          <w:sz w:val="24"/>
          <w:szCs w:val="24"/>
        </w:rPr>
        <w:t xml:space="preserve">                                            年    月   日</w:t>
      </w:r>
    </w:p>
    <w:p>
      <w:pPr>
        <w:pStyle w:val="9"/>
        <w:shd w:val="clear" w:color="auto" w:fill="FFFFFF"/>
        <w:spacing w:before="150" w:beforeAutospacing="0" w:after="0" w:afterAutospacing="0" w:line="400" w:lineRule="exact"/>
        <w:ind w:firstLine="2249" w:firstLineChars="700"/>
        <w:jc w:val="both"/>
        <w:rPr>
          <w:rFonts w:hint="eastAsia" w:ascii="仿宋" w:hAnsi="仿宋" w:eastAsia="仿宋"/>
          <w:b/>
          <w:sz w:val="32"/>
          <w:szCs w:val="32"/>
          <w:shd w:val="clear" w:color="auto" w:fill="auto"/>
          <w:lang w:eastAsia="zh-CN"/>
        </w:rPr>
      </w:pPr>
    </w:p>
    <w:p>
      <w:pPr>
        <w:pStyle w:val="9"/>
        <w:shd w:val="clear" w:color="auto" w:fill="FFFFFF"/>
        <w:spacing w:before="150" w:beforeAutospacing="0" w:after="0" w:afterAutospacing="0" w:line="400" w:lineRule="exact"/>
        <w:ind w:firstLine="2249" w:firstLineChars="700"/>
        <w:jc w:val="both"/>
        <w:rPr>
          <w:rFonts w:hint="eastAsia" w:ascii="仿宋" w:hAnsi="仿宋" w:eastAsia="仿宋"/>
          <w:b/>
          <w:sz w:val="32"/>
          <w:szCs w:val="32"/>
          <w:shd w:val="clear" w:color="auto" w:fill="auto"/>
          <w:lang w:eastAsia="zh-CN"/>
        </w:rPr>
      </w:pPr>
    </w:p>
    <w:p>
      <w:pPr>
        <w:pStyle w:val="9"/>
        <w:shd w:val="clear" w:color="auto" w:fill="FFFFFF"/>
        <w:spacing w:before="150" w:beforeAutospacing="0" w:after="0" w:afterAutospacing="0" w:line="400" w:lineRule="exact"/>
        <w:ind w:firstLine="2249" w:firstLineChars="700"/>
        <w:jc w:val="both"/>
        <w:rPr>
          <w:rFonts w:hint="eastAsia" w:ascii="仿宋" w:hAnsi="仿宋" w:eastAsia="仿宋"/>
          <w:b/>
          <w:sz w:val="32"/>
          <w:szCs w:val="32"/>
          <w:shd w:val="clear" w:color="auto" w:fill="auto"/>
          <w:lang w:eastAsia="zh-CN"/>
        </w:rPr>
      </w:pPr>
    </w:p>
    <w:p>
      <w:pPr>
        <w:pStyle w:val="9"/>
        <w:shd w:val="clear" w:color="auto" w:fill="FFFFFF"/>
        <w:spacing w:before="150" w:beforeAutospacing="0" w:after="0" w:afterAutospacing="0" w:line="400" w:lineRule="exact"/>
        <w:ind w:firstLine="2249" w:firstLineChars="700"/>
        <w:jc w:val="both"/>
        <w:rPr>
          <w:rFonts w:hint="eastAsia" w:ascii="仿宋" w:hAnsi="仿宋" w:eastAsia="仿宋"/>
          <w:b/>
          <w:sz w:val="32"/>
          <w:szCs w:val="32"/>
          <w:shd w:val="clear" w:color="auto" w:fill="auto"/>
          <w:lang w:eastAsia="zh-CN"/>
        </w:rPr>
      </w:pPr>
    </w:p>
    <w:p>
      <w:pPr>
        <w:pStyle w:val="9"/>
        <w:shd w:val="clear" w:color="auto" w:fill="FFFFFF"/>
        <w:spacing w:before="150" w:beforeAutospacing="0" w:after="0" w:afterAutospacing="0" w:line="400" w:lineRule="exact"/>
        <w:ind w:firstLine="2249" w:firstLineChars="700"/>
        <w:jc w:val="both"/>
        <w:rPr>
          <w:rFonts w:hint="eastAsia" w:ascii="仿宋" w:hAnsi="仿宋" w:eastAsia="仿宋"/>
          <w:b/>
          <w:sz w:val="32"/>
          <w:szCs w:val="32"/>
          <w:shd w:val="clear" w:color="auto" w:fill="auto"/>
          <w:lang w:eastAsia="zh-CN"/>
        </w:rPr>
      </w:pPr>
    </w:p>
    <w:p>
      <w:pPr>
        <w:pStyle w:val="9"/>
        <w:shd w:val="clear" w:color="auto" w:fill="FFFFFF"/>
        <w:spacing w:before="150" w:beforeAutospacing="0" w:after="0" w:afterAutospacing="0" w:line="400" w:lineRule="exact"/>
        <w:ind w:firstLine="2249" w:firstLineChars="700"/>
        <w:jc w:val="both"/>
        <w:rPr>
          <w:rFonts w:hint="eastAsia" w:ascii="仿宋" w:hAnsi="仿宋" w:eastAsia="仿宋"/>
          <w:b/>
          <w:sz w:val="32"/>
          <w:szCs w:val="32"/>
          <w:shd w:val="clear" w:color="auto" w:fill="auto"/>
          <w:lang w:eastAsia="zh-CN"/>
        </w:rPr>
      </w:pPr>
    </w:p>
    <w:p>
      <w:pPr>
        <w:pStyle w:val="9"/>
        <w:shd w:val="clear" w:color="auto" w:fill="FFFFFF"/>
        <w:spacing w:before="150" w:beforeAutospacing="0" w:after="0" w:afterAutospacing="0" w:line="400" w:lineRule="exact"/>
        <w:ind w:firstLine="2249" w:firstLineChars="700"/>
        <w:jc w:val="both"/>
        <w:rPr>
          <w:rFonts w:hint="eastAsia" w:ascii="仿宋" w:hAnsi="仿宋" w:eastAsia="仿宋" w:cs="宋体"/>
          <w:b/>
          <w:kern w:val="0"/>
          <w:sz w:val="32"/>
          <w:szCs w:val="32"/>
          <w:lang w:val="en-US" w:eastAsia="zh-CN" w:bidi="ar-SA"/>
        </w:rPr>
      </w:pPr>
      <w:r>
        <w:rPr>
          <w:rFonts w:hint="eastAsia" w:ascii="仿宋" w:hAnsi="仿宋" w:eastAsia="仿宋"/>
          <w:b/>
          <w:sz w:val="32"/>
          <w:szCs w:val="32"/>
          <w:shd w:val="clear" w:color="auto" w:fill="auto"/>
          <w:lang w:eastAsia="zh-CN"/>
        </w:rPr>
        <w:t>第六章</w:t>
      </w:r>
      <w:r>
        <w:rPr>
          <w:rFonts w:hint="eastAsia" w:ascii="仿宋" w:hAnsi="仿宋" w:eastAsia="仿宋"/>
          <w:b/>
          <w:sz w:val="32"/>
          <w:szCs w:val="32"/>
          <w:shd w:val="clear" w:color="auto" w:fill="auto"/>
          <w:lang w:val="en-US" w:eastAsia="zh-CN"/>
        </w:rPr>
        <w:t xml:space="preserve"> </w:t>
      </w:r>
      <w:r>
        <w:rPr>
          <w:rFonts w:hint="eastAsia" w:ascii="仿宋" w:hAnsi="仿宋" w:eastAsia="仿宋" w:cs="宋体"/>
          <w:b/>
          <w:kern w:val="0"/>
          <w:sz w:val="32"/>
          <w:szCs w:val="32"/>
          <w:lang w:val="en-US" w:eastAsia="zh-CN" w:bidi="ar-SA"/>
        </w:rPr>
        <w:t>投标人资格证明材料</w:t>
      </w:r>
    </w:p>
    <w:p>
      <w:pPr>
        <w:pStyle w:val="5"/>
        <w:jc w:val="both"/>
        <w:rPr>
          <w:rFonts w:hint="eastAsia" w:ascii="黑体" w:hAnsi="黑体" w:eastAsia="黑体" w:cs="黑体"/>
          <w:sz w:val="28"/>
          <w:szCs w:val="28"/>
          <w:lang w:val="en-US" w:eastAsia="zh-CN"/>
        </w:rPr>
      </w:pPr>
      <w:bookmarkStart w:id="1" w:name="_Toc37171833"/>
    </w:p>
    <w:p>
      <w:pPr>
        <w:pStyle w:val="5"/>
        <w:ind w:firstLine="1124" w:firstLineChars="400"/>
        <w:jc w:val="both"/>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一、营业执照复印件</w:t>
      </w:r>
      <w:r>
        <w:rPr>
          <w:rFonts w:hint="eastAsia" w:ascii="黑体" w:hAnsi="黑体" w:cs="黑体"/>
          <w:sz w:val="28"/>
          <w:szCs w:val="28"/>
          <w:lang w:val="en-US" w:eastAsia="zh-CN"/>
        </w:rPr>
        <w:t>、特定资格要求相关证明材料</w:t>
      </w:r>
    </w:p>
    <w:p>
      <w:pPr>
        <w:pStyle w:val="5"/>
        <w:ind w:firstLine="1124" w:firstLineChars="400"/>
        <w:jc w:val="both"/>
        <w:rPr>
          <w:rFonts w:hint="eastAsia" w:ascii="黑体" w:hAnsi="黑体" w:eastAsia="黑体" w:cs="黑体"/>
          <w:sz w:val="28"/>
          <w:szCs w:val="28"/>
          <w:lang w:eastAsia="zh-CN"/>
        </w:rPr>
      </w:pPr>
    </w:p>
    <w:p>
      <w:pPr>
        <w:pStyle w:val="5"/>
        <w:ind w:firstLine="1124" w:firstLineChars="400"/>
        <w:jc w:val="both"/>
        <w:rPr>
          <w:rFonts w:hint="eastAsia" w:ascii="黑体" w:hAnsi="黑体" w:eastAsia="黑体" w:cs="黑体"/>
          <w:sz w:val="30"/>
          <w:szCs w:val="30"/>
        </w:rPr>
      </w:pPr>
      <w:r>
        <w:rPr>
          <w:rFonts w:hint="eastAsia" w:ascii="黑体" w:hAnsi="黑体" w:eastAsia="黑体" w:cs="黑体"/>
          <w:sz w:val="28"/>
          <w:szCs w:val="28"/>
          <w:lang w:eastAsia="zh-CN"/>
        </w:rPr>
        <w:t>二</w:t>
      </w:r>
      <w:r>
        <w:rPr>
          <w:rFonts w:hint="eastAsia" w:ascii="黑体" w:hAnsi="黑体" w:eastAsia="黑体" w:cs="黑体"/>
          <w:sz w:val="28"/>
          <w:szCs w:val="28"/>
        </w:rPr>
        <w:t>、法定代表人（单位负责人）身份证明(格式)</w:t>
      </w:r>
      <w:bookmarkEnd w:id="1"/>
    </w:p>
    <w:p>
      <w:pPr>
        <w:keepNext w:val="0"/>
        <w:keepLines w:val="0"/>
        <w:pageBreakBefore w:val="0"/>
        <w:widowControl w:val="0"/>
        <w:tabs>
          <w:tab w:val="left" w:pos="3880"/>
        </w:tabs>
        <w:kinsoku/>
        <w:wordWrap/>
        <w:overflowPunct/>
        <w:topLinePunct w:val="0"/>
        <w:autoSpaceDE w:val="0"/>
        <w:autoSpaceDN w:val="0"/>
        <w:bidi w:val="0"/>
        <w:adjustRightInd w:val="0"/>
        <w:snapToGrid w:val="0"/>
        <w:spacing w:line="360" w:lineRule="auto"/>
        <w:ind w:left="0" w:right="0"/>
        <w:jc w:val="left"/>
        <w:textAlignment w:val="auto"/>
        <w:rPr>
          <w:rFonts w:hint="eastAsia" w:ascii="仿宋" w:hAnsi="仿宋" w:eastAsia="仿宋" w:cs="仿宋"/>
          <w:kern w:val="0"/>
          <w:position w:val="-4"/>
          <w:sz w:val="24"/>
          <w:szCs w:val="24"/>
        </w:rPr>
      </w:pPr>
    </w:p>
    <w:p>
      <w:pPr>
        <w:keepNext w:val="0"/>
        <w:keepLines w:val="0"/>
        <w:pageBreakBefore w:val="0"/>
        <w:widowControl w:val="0"/>
        <w:tabs>
          <w:tab w:val="left" w:pos="3880"/>
        </w:tabs>
        <w:kinsoku/>
        <w:wordWrap/>
        <w:overflowPunct/>
        <w:topLinePunct w:val="0"/>
        <w:autoSpaceDE w:val="0"/>
        <w:autoSpaceDN w:val="0"/>
        <w:bidi w:val="0"/>
        <w:adjustRightInd w:val="0"/>
        <w:snapToGrid w:val="0"/>
        <w:spacing w:line="360" w:lineRule="auto"/>
        <w:ind w:left="0" w:right="0" w:firstLine="480" w:firstLineChars="200"/>
        <w:jc w:val="left"/>
        <w:textAlignment w:val="auto"/>
        <w:rPr>
          <w:rFonts w:hint="default" w:ascii="仿宋" w:hAnsi="仿宋" w:eastAsia="仿宋" w:cs="仿宋"/>
          <w:kern w:val="0"/>
          <w:sz w:val="24"/>
          <w:szCs w:val="24"/>
          <w:lang w:val="en-US" w:eastAsia="zh-CN"/>
        </w:rPr>
      </w:pPr>
      <w:r>
        <w:rPr>
          <w:rFonts w:hint="eastAsia" w:ascii="仿宋" w:hAnsi="仿宋" w:eastAsia="仿宋" w:cs="仿宋"/>
          <w:kern w:val="0"/>
          <w:position w:val="-4"/>
          <w:sz w:val="24"/>
          <w:szCs w:val="24"/>
        </w:rPr>
        <w:t>供应商名</w:t>
      </w:r>
      <w:r>
        <w:rPr>
          <w:rFonts w:hint="eastAsia" w:ascii="仿宋" w:hAnsi="仿宋" w:eastAsia="仿宋" w:cs="仿宋"/>
          <w:spacing w:val="-2"/>
          <w:kern w:val="0"/>
          <w:position w:val="-4"/>
          <w:sz w:val="24"/>
          <w:szCs w:val="24"/>
        </w:rPr>
        <w:t>称</w:t>
      </w:r>
      <w:r>
        <w:rPr>
          <w:rFonts w:hint="eastAsia" w:ascii="仿宋" w:hAnsi="仿宋" w:eastAsia="仿宋" w:cs="仿宋"/>
          <w:kern w:val="0"/>
          <w:position w:val="-4"/>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pPr>
        <w:keepNext w:val="0"/>
        <w:keepLines w:val="0"/>
        <w:pageBreakBefore w:val="0"/>
        <w:widowControl w:val="0"/>
        <w:tabs>
          <w:tab w:val="left" w:pos="2400"/>
          <w:tab w:val="left" w:pos="3880"/>
          <w:tab w:val="left" w:pos="5340"/>
          <w:tab w:val="left" w:pos="6820"/>
        </w:tabs>
        <w:kinsoku/>
        <w:wordWrap/>
        <w:overflowPunct/>
        <w:topLinePunct w:val="0"/>
        <w:autoSpaceDE w:val="0"/>
        <w:autoSpaceDN w:val="0"/>
        <w:bidi w:val="0"/>
        <w:adjustRightInd w:val="0"/>
        <w:snapToGrid w:val="0"/>
        <w:spacing w:line="360" w:lineRule="auto"/>
        <w:ind w:left="0" w:right="0" w:firstLine="480" w:firstLineChars="200"/>
        <w:jc w:val="left"/>
        <w:textAlignment w:val="auto"/>
        <w:rPr>
          <w:rFonts w:hint="eastAsia" w:ascii="仿宋" w:hAnsi="仿宋" w:eastAsia="仿宋" w:cs="仿宋"/>
          <w:kern w:val="0"/>
          <w:position w:val="-2"/>
          <w:sz w:val="24"/>
          <w:szCs w:val="24"/>
        </w:rPr>
      </w:pPr>
      <w:r>
        <w:rPr>
          <w:rFonts w:hint="eastAsia" w:ascii="仿宋" w:hAnsi="仿宋" w:eastAsia="仿宋" w:cs="仿宋"/>
          <w:kern w:val="0"/>
          <w:position w:val="-2"/>
          <w:sz w:val="24"/>
          <w:szCs w:val="24"/>
        </w:rPr>
        <w:t>统一社会信用代码：</w:t>
      </w:r>
      <w:r>
        <w:rPr>
          <w:rFonts w:hint="eastAsia" w:ascii="仿宋" w:hAnsi="仿宋" w:eastAsia="仿宋" w:cs="仿宋"/>
          <w:sz w:val="24"/>
          <w:szCs w:val="24"/>
          <w:u w:val="single"/>
        </w:rPr>
        <w:t xml:space="preserve">                 </w:t>
      </w:r>
    </w:p>
    <w:p>
      <w:pPr>
        <w:keepNext w:val="0"/>
        <w:keepLines w:val="0"/>
        <w:pageBreakBefore w:val="0"/>
        <w:widowControl w:val="0"/>
        <w:tabs>
          <w:tab w:val="left" w:pos="2400"/>
          <w:tab w:val="left" w:pos="3880"/>
          <w:tab w:val="left" w:pos="5340"/>
          <w:tab w:val="left" w:pos="6820"/>
        </w:tabs>
        <w:kinsoku/>
        <w:wordWrap/>
        <w:overflowPunct/>
        <w:topLinePunct w:val="0"/>
        <w:autoSpaceDE w:val="0"/>
        <w:autoSpaceDN w:val="0"/>
        <w:bidi w:val="0"/>
        <w:adjustRightInd w:val="0"/>
        <w:snapToGrid w:val="0"/>
        <w:spacing w:line="360" w:lineRule="auto"/>
        <w:ind w:left="0" w:right="0" w:firstLine="480" w:firstLineChars="200"/>
        <w:jc w:val="left"/>
        <w:textAlignment w:val="auto"/>
        <w:rPr>
          <w:rFonts w:hint="eastAsia" w:ascii="仿宋" w:hAnsi="仿宋" w:eastAsia="仿宋" w:cs="仿宋"/>
          <w:kern w:val="0"/>
          <w:position w:val="-2"/>
          <w:sz w:val="24"/>
          <w:szCs w:val="24"/>
        </w:rPr>
      </w:pPr>
      <w:r>
        <w:rPr>
          <w:rFonts w:hint="eastAsia" w:ascii="仿宋" w:hAnsi="仿宋" w:eastAsia="仿宋" w:cs="仿宋"/>
          <w:kern w:val="0"/>
          <w:position w:val="-2"/>
          <w:sz w:val="24"/>
          <w:szCs w:val="24"/>
        </w:rPr>
        <w:t>注册地址：</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pageBreakBefore w:val="0"/>
        <w:widowControl w:val="0"/>
        <w:tabs>
          <w:tab w:val="left" w:pos="2400"/>
          <w:tab w:val="left" w:pos="3880"/>
          <w:tab w:val="left" w:pos="5340"/>
          <w:tab w:val="left" w:pos="6820"/>
        </w:tabs>
        <w:kinsoku/>
        <w:wordWrap/>
        <w:overflowPunct/>
        <w:topLinePunct w:val="0"/>
        <w:autoSpaceDE w:val="0"/>
        <w:autoSpaceDN w:val="0"/>
        <w:bidi w:val="0"/>
        <w:adjustRightInd w:val="0"/>
        <w:snapToGrid w:val="0"/>
        <w:spacing w:line="360" w:lineRule="auto"/>
        <w:ind w:right="0"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position w:val="-2"/>
          <w:sz w:val="24"/>
          <w:szCs w:val="24"/>
        </w:rPr>
        <w:t>姓名</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kern w:val="0"/>
          <w:position w:val="-2"/>
          <w:sz w:val="24"/>
          <w:szCs w:val="24"/>
        </w:rPr>
        <w:t>性别</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eastAsia="zh-CN"/>
        </w:rPr>
        <w:t>，</w:t>
      </w:r>
      <w:r>
        <w:rPr>
          <w:rFonts w:hint="eastAsia" w:ascii="仿宋" w:hAnsi="仿宋" w:eastAsia="仿宋" w:cs="仿宋"/>
          <w:kern w:val="0"/>
          <w:position w:val="-2"/>
          <w:sz w:val="24"/>
          <w:szCs w:val="24"/>
        </w:rPr>
        <w:t>年</w:t>
      </w:r>
      <w:r>
        <w:rPr>
          <w:rFonts w:hint="eastAsia" w:ascii="仿宋" w:hAnsi="仿宋" w:eastAsia="仿宋" w:cs="仿宋"/>
          <w:spacing w:val="-2"/>
          <w:kern w:val="0"/>
          <w:position w:val="-2"/>
          <w:sz w:val="24"/>
          <w:szCs w:val="24"/>
        </w:rPr>
        <w:t>龄</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kern w:val="0"/>
          <w:position w:val="-2"/>
          <w:sz w:val="24"/>
          <w:szCs w:val="24"/>
        </w:rPr>
        <w:t>职</w:t>
      </w:r>
      <w:r>
        <w:rPr>
          <w:rFonts w:hint="eastAsia" w:ascii="仿宋" w:hAnsi="仿宋" w:eastAsia="仿宋" w:cs="仿宋"/>
          <w:spacing w:val="-2"/>
          <w:kern w:val="0"/>
          <w:position w:val="-2"/>
          <w:sz w:val="24"/>
          <w:szCs w:val="24"/>
        </w:rPr>
        <w:t>务</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kern w:val="0"/>
          <w:position w:val="-2"/>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供应商</w:t>
      </w:r>
      <w:r>
        <w:rPr>
          <w:rFonts w:hint="eastAsia" w:ascii="仿宋" w:hAnsi="仿宋" w:eastAsia="仿宋" w:cs="仿宋"/>
          <w:spacing w:val="-2"/>
          <w:kern w:val="0"/>
          <w:position w:val="-2"/>
          <w:sz w:val="24"/>
          <w:szCs w:val="24"/>
        </w:rPr>
        <w:t>名</w:t>
      </w:r>
      <w:r>
        <w:rPr>
          <w:rFonts w:hint="eastAsia" w:ascii="仿宋" w:hAnsi="仿宋" w:eastAsia="仿宋" w:cs="仿宋"/>
          <w:kern w:val="0"/>
          <w:position w:val="-2"/>
          <w:sz w:val="24"/>
          <w:szCs w:val="24"/>
        </w:rPr>
        <w:t>称</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的</w:t>
      </w:r>
      <w:r>
        <w:rPr>
          <w:rFonts w:hint="eastAsia" w:ascii="仿宋" w:hAnsi="仿宋" w:eastAsia="仿宋" w:cs="仿宋"/>
          <w:spacing w:val="-2"/>
          <w:kern w:val="0"/>
          <w:position w:val="-2"/>
          <w:sz w:val="24"/>
          <w:szCs w:val="24"/>
        </w:rPr>
        <w:t>法定</w:t>
      </w:r>
      <w:r>
        <w:rPr>
          <w:rFonts w:hint="eastAsia" w:ascii="仿宋" w:hAnsi="仿宋" w:eastAsia="仿宋" w:cs="仿宋"/>
          <w:kern w:val="0"/>
          <w:position w:val="-2"/>
          <w:sz w:val="24"/>
          <w:szCs w:val="24"/>
        </w:rPr>
        <w:t>代表</w:t>
      </w:r>
      <w:r>
        <w:rPr>
          <w:rFonts w:hint="eastAsia" w:ascii="仿宋" w:hAnsi="仿宋" w:eastAsia="仿宋" w:cs="仿宋"/>
          <w:spacing w:val="-2"/>
          <w:kern w:val="0"/>
          <w:position w:val="-2"/>
          <w:sz w:val="24"/>
          <w:szCs w:val="24"/>
        </w:rPr>
        <w:t>人</w:t>
      </w:r>
      <w:r>
        <w:rPr>
          <w:rFonts w:hint="eastAsia" w:ascii="仿宋" w:hAnsi="仿宋" w:eastAsia="仿宋" w:cs="仿宋"/>
          <w:kern w:val="0"/>
          <w:position w:val="-2"/>
          <w:sz w:val="24"/>
          <w:szCs w:val="24"/>
        </w:rPr>
        <w:t>（</w:t>
      </w:r>
      <w:r>
        <w:rPr>
          <w:rFonts w:hint="eastAsia" w:ascii="仿宋" w:hAnsi="仿宋" w:eastAsia="仿宋" w:cs="仿宋"/>
          <w:spacing w:val="-2"/>
          <w:kern w:val="0"/>
          <w:position w:val="-2"/>
          <w:sz w:val="24"/>
          <w:szCs w:val="24"/>
        </w:rPr>
        <w:t>单</w:t>
      </w:r>
      <w:r>
        <w:rPr>
          <w:rFonts w:hint="eastAsia" w:ascii="仿宋" w:hAnsi="仿宋" w:eastAsia="仿宋" w:cs="仿宋"/>
          <w:kern w:val="0"/>
          <w:position w:val="-2"/>
          <w:sz w:val="24"/>
          <w:szCs w:val="24"/>
        </w:rPr>
        <w:t>位</w:t>
      </w:r>
      <w:r>
        <w:rPr>
          <w:rFonts w:hint="eastAsia" w:ascii="仿宋" w:hAnsi="仿宋" w:eastAsia="仿宋" w:cs="仿宋"/>
          <w:spacing w:val="-2"/>
          <w:kern w:val="0"/>
          <w:position w:val="-2"/>
          <w:sz w:val="24"/>
          <w:szCs w:val="24"/>
        </w:rPr>
        <w:t>负</w:t>
      </w:r>
      <w:r>
        <w:rPr>
          <w:rFonts w:hint="eastAsia" w:ascii="仿宋" w:hAnsi="仿宋" w:eastAsia="仿宋" w:cs="仿宋"/>
          <w:kern w:val="0"/>
          <w:position w:val="-2"/>
          <w:sz w:val="24"/>
          <w:szCs w:val="24"/>
        </w:rPr>
        <w:t>责</w:t>
      </w:r>
      <w:r>
        <w:rPr>
          <w:rFonts w:hint="eastAsia" w:ascii="仿宋" w:hAnsi="仿宋" w:eastAsia="仿宋" w:cs="仿宋"/>
          <w:spacing w:val="-2"/>
          <w:kern w:val="0"/>
          <w:position w:val="-2"/>
          <w:sz w:val="24"/>
          <w:szCs w:val="24"/>
        </w:rPr>
        <w:t>人</w:t>
      </w:r>
      <w:r>
        <w:rPr>
          <w:rFonts w:hint="eastAsia" w:ascii="仿宋" w:hAnsi="仿宋" w:eastAsia="仿宋" w:cs="仿宋"/>
          <w:spacing w:val="-106"/>
          <w:kern w:val="0"/>
          <w:position w:val="-2"/>
          <w:sz w:val="24"/>
          <w:szCs w:val="24"/>
        </w:rPr>
        <w:t>）</w:t>
      </w:r>
      <w:r>
        <w:rPr>
          <w:rFonts w:hint="eastAsia" w:ascii="仿宋" w:hAnsi="仿宋" w:eastAsia="仿宋" w:cs="仿宋"/>
          <w:kern w:val="0"/>
          <w:position w:val="-2"/>
          <w:sz w:val="24"/>
          <w:szCs w:val="24"/>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特此</w:t>
      </w:r>
      <w:r>
        <w:rPr>
          <w:rFonts w:hint="eastAsia" w:ascii="仿宋" w:hAnsi="仿宋" w:eastAsia="仿宋" w:cs="仿宋"/>
          <w:spacing w:val="-2"/>
          <w:kern w:val="0"/>
          <w:sz w:val="24"/>
          <w:szCs w:val="24"/>
        </w:rPr>
        <w:t>证</w:t>
      </w:r>
      <w:r>
        <w:rPr>
          <w:rFonts w:hint="eastAsia" w:ascii="仿宋" w:hAnsi="仿宋" w:eastAsia="仿宋" w:cs="仿宋"/>
          <w:kern w:val="0"/>
          <w:sz w:val="24"/>
          <w:szCs w:val="24"/>
        </w:rPr>
        <w:t>明。</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right="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附：</w:t>
      </w: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身</w:t>
      </w:r>
      <w:r>
        <w:rPr>
          <w:rFonts w:hint="eastAsia" w:ascii="仿宋" w:hAnsi="仿宋" w:eastAsia="仿宋" w:cs="仿宋"/>
          <w:spacing w:val="-2"/>
          <w:kern w:val="0"/>
          <w:sz w:val="24"/>
          <w:szCs w:val="24"/>
        </w:rPr>
        <w:t>份</w:t>
      </w:r>
      <w:r>
        <w:rPr>
          <w:rFonts w:hint="eastAsia" w:ascii="仿宋" w:hAnsi="仿宋" w:eastAsia="仿宋" w:cs="仿宋"/>
          <w:kern w:val="0"/>
          <w:sz w:val="24"/>
          <w:szCs w:val="24"/>
        </w:rPr>
        <w:t>证</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r>
        <w:rPr>
          <w:rFonts w:hint="eastAsia" w:ascii="仿宋" w:hAnsi="仿宋" w:eastAsia="仿宋" w:cs="仿宋"/>
          <w:kern w:val="0"/>
          <w:sz w:val="24"/>
          <w:szCs w:val="24"/>
        </w:rPr>
        <w:t>。</w:t>
      </w:r>
    </w:p>
    <w:tbl>
      <w:tblPr>
        <w:tblStyle w:val="10"/>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noWrap w:val="0"/>
            <w:vAlign w:val="center"/>
          </w:tcPr>
          <w:p>
            <w:pPr>
              <w:adjustRightInd w:val="0"/>
              <w:snapToGrid w:val="0"/>
              <w:spacing w:beforeLines="50" w:line="360" w:lineRule="auto"/>
              <w:jc w:val="center"/>
              <w:rPr>
                <w:rFonts w:hint="eastAsia"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20" w:type="dxa"/>
            <w:noWrap w:val="0"/>
            <w:vAlign w:val="center"/>
          </w:tcPr>
          <w:p>
            <w:pPr>
              <w:adjustRightInd w:val="0"/>
              <w:snapToGrid w:val="0"/>
              <w:spacing w:beforeLines="50" w:line="360" w:lineRule="auto"/>
              <w:jc w:val="center"/>
              <w:rPr>
                <w:rFonts w:hint="eastAsia"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Lines="50" w:line="360" w:lineRule="auto"/>
        <w:rPr>
          <w:rFonts w:hint="eastAsia" w:ascii="仿宋" w:hAnsi="仿宋" w:eastAsia="仿宋" w:cs="仿宋"/>
          <w:sz w:val="24"/>
          <w:szCs w:val="24"/>
        </w:rPr>
      </w:pPr>
    </w:p>
    <w:p>
      <w:pPr>
        <w:pStyle w:val="6"/>
        <w:adjustRightInd w:val="0"/>
        <w:snapToGrid w:val="0"/>
        <w:spacing w:beforeLines="5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供应商名称(盖单位公章)：</w:t>
      </w:r>
    </w:p>
    <w:p>
      <w:pPr>
        <w:adjustRightInd w:val="0"/>
        <w:snapToGrid w:val="0"/>
        <w:spacing w:beforeLines="50" w:line="360" w:lineRule="auto"/>
        <w:ind w:right="24" w:firstLine="480" w:firstLineChars="200"/>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5"/>
        <w:jc w:val="center"/>
      </w:pPr>
      <w:r>
        <w:br w:type="page"/>
      </w:r>
      <w:bookmarkStart w:id="2" w:name="_Toc37171834"/>
    </w:p>
    <w:p>
      <w:pPr>
        <w:pStyle w:val="5"/>
        <w:ind w:firstLine="3092" w:firstLineChars="1100"/>
        <w:jc w:val="both"/>
        <w:rPr>
          <w:rFonts w:hint="eastAsia" w:ascii="黑体" w:hAnsi="黑体" w:eastAsia="黑体" w:cs="黑体"/>
          <w:sz w:val="28"/>
          <w:szCs w:val="28"/>
        </w:rPr>
      </w:pPr>
      <w:r>
        <w:rPr>
          <w:rFonts w:hint="eastAsia" w:ascii="黑体" w:hAnsi="黑体" w:eastAsia="黑体" w:cs="黑体"/>
          <w:sz w:val="28"/>
          <w:szCs w:val="28"/>
          <w:lang w:eastAsia="zh-CN"/>
        </w:rPr>
        <w:t>三</w:t>
      </w:r>
      <w:r>
        <w:rPr>
          <w:rFonts w:hint="eastAsia" w:ascii="黑体" w:hAnsi="黑体" w:eastAsia="黑体" w:cs="黑体"/>
          <w:sz w:val="28"/>
          <w:szCs w:val="28"/>
        </w:rPr>
        <w:t>、授权委托书(格式)</w:t>
      </w:r>
      <w:bookmarkEnd w:id="2"/>
    </w:p>
    <w:p>
      <w:pPr>
        <w:autoSpaceDE w:val="0"/>
        <w:autoSpaceDN w:val="0"/>
        <w:adjustRightInd w:val="0"/>
        <w:snapToGrid w:val="0"/>
        <w:spacing w:beforeLines="50" w:line="360" w:lineRule="auto"/>
        <w:ind w:firstLine="420" w:firstLineChars="200"/>
        <w:jc w:val="left"/>
        <w:rPr>
          <w:rFonts w:ascii="宋体" w:hAnsi="宋体" w:cs="宋体"/>
          <w:kern w:val="0"/>
          <w:szCs w:val="21"/>
        </w:rPr>
      </w:pPr>
    </w:p>
    <w:p>
      <w:pPr>
        <w:keepNext w:val="0"/>
        <w:keepLines w:val="0"/>
        <w:pageBreakBefore w:val="0"/>
        <w:widowControl w:val="0"/>
        <w:kinsoku/>
        <w:wordWrap/>
        <w:overflowPunct/>
        <w:topLinePunct w:val="0"/>
        <w:autoSpaceDE w:val="0"/>
        <w:autoSpaceDN w:val="0"/>
        <w:bidi w:val="0"/>
        <w:adjustRightInd w:val="0"/>
        <w:snapToGrid w:val="0"/>
        <w:spacing w:beforeLines="50" w:line="5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，现授权</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（姓名、职务）为我方代理人。代理人根据授权，以我方名义：(1)签署、澄清、补正、修改、撤回、提交</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（项目名称）响应文件；(2)签署并重新提交响应文件及最后报价；(3)退出谈判（如可能）；(4)签订合同和处理有关事宜，其法律后果由我方承担。</w:t>
      </w:r>
    </w:p>
    <w:p>
      <w:pPr>
        <w:keepNext w:val="0"/>
        <w:keepLines w:val="0"/>
        <w:pageBreakBefore w:val="0"/>
        <w:widowControl w:val="0"/>
        <w:kinsoku/>
        <w:wordWrap/>
        <w:overflowPunct/>
        <w:topLinePunct w:val="0"/>
        <w:autoSpaceDE w:val="0"/>
        <w:autoSpaceDN w:val="0"/>
        <w:bidi w:val="0"/>
        <w:adjustRightInd w:val="0"/>
        <w:snapToGrid w:val="0"/>
        <w:spacing w:beforeLines="50" w:line="5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委托期限：</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keepNext w:val="0"/>
        <w:keepLines w:val="0"/>
        <w:pageBreakBefore w:val="0"/>
        <w:widowControl w:val="0"/>
        <w:kinsoku/>
        <w:wordWrap/>
        <w:overflowPunct/>
        <w:topLinePunct w:val="0"/>
        <w:bidi w:val="0"/>
        <w:adjustRightInd w:val="0"/>
        <w:snapToGrid w:val="0"/>
        <w:spacing w:beforeLines="50" w:line="500" w:lineRule="exact"/>
        <w:ind w:firstLine="435"/>
        <w:textAlignment w:val="auto"/>
        <w:rPr>
          <w:rFonts w:hint="eastAsia" w:ascii="仿宋" w:hAnsi="仿宋" w:eastAsia="仿宋" w:cs="仿宋"/>
          <w:kern w:val="0"/>
          <w:sz w:val="24"/>
          <w:szCs w:val="24"/>
        </w:rPr>
      </w:pPr>
      <w:r>
        <w:rPr>
          <w:rFonts w:hint="eastAsia" w:ascii="仿宋" w:hAnsi="仿宋" w:eastAsia="仿宋" w:cs="仿宋"/>
          <w:kern w:val="0"/>
          <w:sz w:val="24"/>
          <w:szCs w:val="24"/>
        </w:rPr>
        <w:t>代理人无转委托权。</w:t>
      </w:r>
    </w:p>
    <w:p>
      <w:pPr>
        <w:keepNext w:val="0"/>
        <w:keepLines w:val="0"/>
        <w:pageBreakBefore w:val="0"/>
        <w:widowControl w:val="0"/>
        <w:kinsoku/>
        <w:wordWrap/>
        <w:overflowPunct/>
        <w:topLinePunct w:val="0"/>
        <w:bidi w:val="0"/>
        <w:adjustRightInd w:val="0"/>
        <w:snapToGrid w:val="0"/>
        <w:spacing w:beforeLines="50" w:line="500" w:lineRule="exact"/>
        <w:ind w:firstLine="435"/>
        <w:textAlignment w:val="auto"/>
        <w:rPr>
          <w:rFonts w:hint="eastAsia" w:ascii="仿宋" w:hAnsi="仿宋" w:eastAsia="仿宋" w:cs="仿宋"/>
          <w:kern w:val="0"/>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p>
    <w:tbl>
      <w:tblPr>
        <w:tblStyle w:val="10"/>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noWrap w:val="0"/>
            <w:vAlign w:val="center"/>
          </w:tcPr>
          <w:p>
            <w:pPr>
              <w:keepNext w:val="0"/>
              <w:keepLines w:val="0"/>
              <w:pageBreakBefore w:val="0"/>
              <w:widowControl w:val="0"/>
              <w:kinsoku/>
              <w:wordWrap/>
              <w:overflowPunct/>
              <w:topLinePunct w:val="0"/>
              <w:bidi w:val="0"/>
              <w:adjustRightInd w:val="0"/>
              <w:snapToGrid w:val="0"/>
              <w:spacing w:beforeLines="50" w:line="5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90" w:type="dxa"/>
            <w:noWrap w:val="0"/>
            <w:vAlign w:val="center"/>
          </w:tcPr>
          <w:p>
            <w:pPr>
              <w:keepNext w:val="0"/>
              <w:keepLines w:val="0"/>
              <w:pageBreakBefore w:val="0"/>
              <w:widowControl w:val="0"/>
              <w:kinsoku/>
              <w:wordWrap/>
              <w:overflowPunct/>
              <w:topLinePunct w:val="0"/>
              <w:bidi w:val="0"/>
              <w:adjustRightInd w:val="0"/>
              <w:snapToGrid w:val="0"/>
              <w:spacing w:beforeLines="50" w:line="5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keepNext w:val="0"/>
        <w:keepLines w:val="0"/>
        <w:pageBreakBefore w:val="0"/>
        <w:widowControl w:val="0"/>
        <w:kinsoku/>
        <w:wordWrap/>
        <w:overflowPunct/>
        <w:topLinePunct w:val="0"/>
        <w:bidi w:val="0"/>
        <w:adjustRightInd w:val="0"/>
        <w:snapToGrid w:val="0"/>
        <w:spacing w:beforeLines="50" w:line="500" w:lineRule="exact"/>
        <w:textAlignment w:val="auto"/>
        <w:rPr>
          <w:rFonts w:hint="eastAsia" w:ascii="仿宋" w:hAnsi="仿宋" w:eastAsia="仿宋" w:cs="仿宋"/>
          <w:sz w:val="24"/>
          <w:szCs w:val="24"/>
        </w:rPr>
      </w:pPr>
      <w:r>
        <w:rPr>
          <w:rFonts w:hint="eastAsia" w:ascii="仿宋" w:hAnsi="仿宋" w:eastAsia="仿宋" w:cs="仿宋"/>
          <w:sz w:val="24"/>
          <w:szCs w:val="24"/>
        </w:rPr>
        <w:t>注：供应商代表不是供应商的法定代表人（单位负责人）的提供。</w:t>
      </w:r>
    </w:p>
    <w:p>
      <w:pPr>
        <w:adjustRightInd w:val="0"/>
        <w:snapToGrid w:val="0"/>
        <w:spacing w:beforeLines="50" w:line="360" w:lineRule="auto"/>
        <w:ind w:firstLine="480" w:firstLineChars="200"/>
        <w:rPr>
          <w:rFonts w:hint="eastAsia" w:ascii="仿宋" w:hAnsi="仿宋" w:eastAsia="仿宋" w:cs="仿宋"/>
          <w:sz w:val="24"/>
          <w:szCs w:val="24"/>
        </w:rPr>
      </w:pPr>
    </w:p>
    <w:p>
      <w:pPr>
        <w:pStyle w:val="6"/>
        <w:adjustRightInd w:val="0"/>
        <w:snapToGrid w:val="0"/>
        <w:spacing w:beforeLines="50" w:line="360" w:lineRule="auto"/>
        <w:rPr>
          <w:rFonts w:hint="default" w:ascii="仿宋" w:hAnsi="仿宋" w:eastAsia="仿宋" w:cs="仿宋"/>
          <w:sz w:val="24"/>
          <w:szCs w:val="24"/>
          <w:u w:val="single"/>
          <w:lang w:val="en-US" w:eastAsia="zh-CN"/>
        </w:rPr>
      </w:pPr>
      <w:r>
        <w:rPr>
          <w:rFonts w:hint="eastAsia" w:ascii="仿宋" w:hAnsi="仿宋" w:eastAsia="仿宋" w:cs="仿宋"/>
          <w:sz w:val="24"/>
          <w:szCs w:val="24"/>
        </w:rPr>
        <w:t>供应商名称(盖单位公章)：</w:t>
      </w:r>
      <w:r>
        <w:rPr>
          <w:rFonts w:hint="eastAsia" w:ascii="仿宋" w:hAnsi="仿宋" w:eastAsia="仿宋" w:cs="仿宋"/>
          <w:sz w:val="24"/>
          <w:szCs w:val="24"/>
          <w:u w:val="single"/>
          <w:lang w:val="en-US" w:eastAsia="zh-CN"/>
        </w:rPr>
        <w:t xml:space="preserve">                            </w:t>
      </w:r>
    </w:p>
    <w:p>
      <w:pPr>
        <w:adjustRightInd w:val="0"/>
        <w:snapToGrid w:val="0"/>
        <w:spacing w:beforeLines="50" w:line="360" w:lineRule="auto"/>
        <w:rPr>
          <w:rFonts w:hint="eastAsia" w:ascii="仿宋" w:hAnsi="仿宋" w:eastAsia="仿宋" w:cs="仿宋"/>
          <w:sz w:val="24"/>
          <w:szCs w:val="24"/>
          <w:u w:val="single"/>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（签字或印章）：</w:t>
      </w:r>
      <w:r>
        <w:rPr>
          <w:rFonts w:hint="eastAsia" w:ascii="仿宋" w:hAnsi="仿宋" w:eastAsia="仿宋" w:cs="仿宋"/>
          <w:sz w:val="24"/>
          <w:szCs w:val="24"/>
          <w:u w:val="single"/>
        </w:rPr>
        <w:t xml:space="preserve">               </w:t>
      </w:r>
    </w:p>
    <w:p>
      <w:pPr>
        <w:adjustRightInd w:val="0"/>
        <w:snapToGrid w:val="0"/>
        <w:spacing w:beforeLines="50" w:line="360" w:lineRule="auto"/>
        <w:rPr>
          <w:rFonts w:hint="eastAsia" w:ascii="仿宋" w:hAnsi="仿宋" w:eastAsia="仿宋" w:cs="仿宋"/>
          <w:sz w:val="24"/>
          <w:szCs w:val="24"/>
          <w:u w:val="single"/>
        </w:rPr>
      </w:pPr>
      <w:r>
        <w:rPr>
          <w:rFonts w:hint="eastAsia" w:ascii="仿宋" w:hAnsi="仿宋" w:eastAsia="仿宋" w:cs="仿宋"/>
          <w:sz w:val="24"/>
          <w:szCs w:val="24"/>
        </w:rPr>
        <w:t>授权的代理人（签字或印章）：</w:t>
      </w:r>
      <w:r>
        <w:rPr>
          <w:rFonts w:hint="eastAsia" w:ascii="仿宋" w:hAnsi="仿宋" w:eastAsia="仿宋" w:cs="仿宋"/>
          <w:sz w:val="24"/>
          <w:szCs w:val="24"/>
          <w:u w:val="single"/>
        </w:rPr>
        <w:t xml:space="preserve">               </w:t>
      </w:r>
    </w:p>
    <w:p>
      <w:pPr>
        <w:adjustRightInd w:val="0"/>
        <w:snapToGrid w:val="0"/>
        <w:spacing w:beforeLines="50" w:line="360" w:lineRule="auto"/>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jc w:val="left"/>
        <w:rPr>
          <w:rFonts w:ascii="宋体" w:hAnsi="宋体"/>
          <w:bCs/>
          <w:szCs w:val="21"/>
        </w:rPr>
      </w:pPr>
    </w:p>
    <w:p>
      <w:pPr>
        <w:widowControl/>
        <w:jc w:val="left"/>
        <w:rPr>
          <w:rFonts w:ascii="宋体" w:hAnsi="宋体"/>
          <w:bCs/>
          <w:szCs w:val="21"/>
        </w:rPr>
      </w:pPr>
    </w:p>
    <w:p>
      <w:pPr>
        <w:adjustRightInd w:val="0"/>
        <w:snapToGrid w:val="0"/>
        <w:spacing w:line="360" w:lineRule="auto"/>
        <w:jc w:val="center"/>
        <w:rPr>
          <w:rFonts w:hint="eastAsia" w:ascii="黑体" w:hAnsi="黑体" w:eastAsia="黑体"/>
          <w:b/>
          <w:sz w:val="28"/>
          <w:szCs w:val="28"/>
        </w:rPr>
      </w:pPr>
    </w:p>
    <w:p>
      <w:pPr>
        <w:adjustRightInd w:val="0"/>
        <w:snapToGrid w:val="0"/>
        <w:spacing w:line="360" w:lineRule="auto"/>
        <w:jc w:val="center"/>
        <w:rPr>
          <w:rFonts w:hint="eastAsia" w:ascii="黑体" w:hAnsi="黑体" w:eastAsia="黑体"/>
          <w:b/>
          <w:sz w:val="28"/>
          <w:szCs w:val="28"/>
          <w:lang w:eastAsia="zh-CN"/>
        </w:rPr>
      </w:pPr>
    </w:p>
    <w:p>
      <w:pPr>
        <w:pStyle w:val="5"/>
        <w:jc w:val="center"/>
        <w:rPr>
          <w:rFonts w:hint="eastAsia" w:ascii="黑体" w:hAnsi="黑体" w:eastAsia="黑体" w:cs="黑体"/>
          <w:sz w:val="28"/>
          <w:szCs w:val="28"/>
          <w:lang w:eastAsia="zh-CN"/>
        </w:rPr>
      </w:pPr>
    </w:p>
    <w:p>
      <w:pPr>
        <w:pStyle w:val="5"/>
        <w:jc w:val="center"/>
        <w:rPr>
          <w:rFonts w:hint="eastAsia" w:ascii="黑体" w:hAnsi="黑体" w:eastAsia="黑体" w:cs="黑体"/>
          <w:sz w:val="28"/>
          <w:szCs w:val="28"/>
        </w:rPr>
      </w:pPr>
      <w:r>
        <w:rPr>
          <w:rFonts w:hint="eastAsia" w:ascii="黑体" w:hAnsi="黑体" w:eastAsia="黑体" w:cs="黑体"/>
          <w:sz w:val="28"/>
          <w:szCs w:val="28"/>
          <w:lang w:eastAsia="zh-CN"/>
        </w:rPr>
        <w:t>四、</w:t>
      </w:r>
      <w:r>
        <w:rPr>
          <w:rFonts w:hint="eastAsia" w:ascii="黑体" w:hAnsi="黑体" w:eastAsia="黑体" w:cs="黑体"/>
          <w:sz w:val="28"/>
          <w:szCs w:val="28"/>
        </w:rPr>
        <w:t>供应商资格声明(格式)</w:t>
      </w:r>
    </w:p>
    <w:p>
      <w:pPr>
        <w:keepNext w:val="0"/>
        <w:keepLines w:val="0"/>
        <w:pageBreakBefore w:val="0"/>
        <w:widowControl/>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kern w:val="0"/>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sz w:val="24"/>
          <w:szCs w:val="24"/>
        </w:rPr>
        <w:t>按照《中华人民共和国政府采购法》及实施条例和</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(项目名称)邀请公告的规定，我单位郑重声明如下：</w:t>
      </w:r>
    </w:p>
    <w:p>
      <w:pPr>
        <w:keepNext w:val="0"/>
        <w:keepLines w:val="0"/>
        <w:pageBreakBefore w:val="0"/>
        <w:widowControl/>
        <w:numPr>
          <w:ilvl w:val="0"/>
          <w:numId w:val="1"/>
        </w:numPr>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sz w:val="24"/>
          <w:szCs w:val="24"/>
        </w:rPr>
        <w:t>我单位是按照中华人民共和国法律规定登记注册的，注册地点</w:t>
      </w:r>
      <w:r>
        <w:rPr>
          <w:rFonts w:hint="eastAsia" w:ascii="仿宋" w:hAnsi="仿宋" w:eastAsia="仿宋" w:cs="仿宋"/>
          <w:sz w:val="24"/>
          <w:szCs w:val="24"/>
          <w:lang w:eastAsia="zh-CN"/>
        </w:rPr>
        <w:t>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，全称为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，统一社会信用代码为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，法定代表人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，具有独立承担民事责任的能力。</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二、我单位具有良好的商业信誉和健全的财务会计制度。</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三、我</w:t>
      </w:r>
      <w:r>
        <w:rPr>
          <w:rFonts w:hint="eastAsia" w:ascii="仿宋" w:hAnsi="仿宋" w:eastAsia="仿宋" w:cs="仿宋"/>
          <w:sz w:val="24"/>
          <w:szCs w:val="24"/>
        </w:rPr>
        <w:t>单位</w:t>
      </w:r>
      <w:r>
        <w:rPr>
          <w:rFonts w:hint="eastAsia" w:ascii="仿宋" w:hAnsi="仿宋" w:eastAsia="仿宋" w:cs="仿宋"/>
          <w:kern w:val="0"/>
          <w:sz w:val="24"/>
          <w:szCs w:val="24"/>
        </w:rPr>
        <w:t>依法进行纳税和社会保险申报并实际履行了义务。</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四、</w:t>
      </w:r>
      <w:r>
        <w:rPr>
          <w:rFonts w:hint="eastAsia" w:ascii="仿宋" w:hAnsi="仿宋" w:eastAsia="仿宋" w:cs="仿宋"/>
          <w:sz w:val="24"/>
          <w:szCs w:val="24"/>
        </w:rPr>
        <w:t>我单位具有履行本项目采购合同所必需的设备和专业技术能力，并具有履行合同的良好记录。</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五、我单位在参加</w:t>
      </w:r>
      <w:r>
        <w:rPr>
          <w:rFonts w:hint="eastAsia" w:ascii="仿宋" w:hAnsi="仿宋" w:eastAsia="仿宋" w:cs="仿宋"/>
          <w:sz w:val="24"/>
          <w:szCs w:val="24"/>
          <w:lang w:eastAsia="zh-CN"/>
        </w:rPr>
        <w:t>本次</w:t>
      </w:r>
      <w:r>
        <w:rPr>
          <w:rFonts w:hint="eastAsia" w:ascii="仿宋" w:hAnsi="仿宋" w:eastAsia="仿宋" w:cs="仿宋"/>
          <w:sz w:val="24"/>
          <w:szCs w:val="24"/>
        </w:rPr>
        <w:t>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sz w:val="24"/>
          <w:szCs w:val="24"/>
        </w:rPr>
        <w:t>供应商在参加政府采购活动前3年内因违法经营被禁止在一定期限内参加政府采购活动，期限届满的，可以参加政府采购活动。</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六、我单位具备法律、行政法规规定的其他条件。</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七、与我单位存在“单位负责人为同一人或者存在直接控股、管理关系”的其他单位信息如下（如无，填写“无”）：</w:t>
      </w:r>
    </w:p>
    <w:p>
      <w:pPr>
        <w:keepNext w:val="0"/>
        <w:keepLines w:val="0"/>
        <w:pageBreakBefore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1、与我单位的法定代表人（单位负责人）为同一人的其他单位如下：</w:t>
      </w:r>
      <w:r>
        <w:rPr>
          <w:rFonts w:hint="eastAsia" w:ascii="仿宋" w:hAnsi="仿宋" w:eastAsia="仿宋" w:cs="仿宋"/>
          <w:sz w:val="24"/>
          <w:szCs w:val="24"/>
          <w:u w:val="single"/>
        </w:rPr>
        <w:t xml:space="preserve">               </w:t>
      </w:r>
    </w:p>
    <w:p>
      <w:pPr>
        <w:keepNext w:val="0"/>
        <w:keepLines w:val="0"/>
        <w:pageBreakBefore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2、我单位直接控股的其他单位如下：</w:t>
      </w:r>
      <w:r>
        <w:rPr>
          <w:rFonts w:hint="eastAsia" w:ascii="仿宋" w:hAnsi="仿宋" w:eastAsia="仿宋" w:cs="仿宋"/>
          <w:sz w:val="24"/>
          <w:szCs w:val="24"/>
          <w:u w:val="single"/>
        </w:rPr>
        <w:t xml:space="preserve">               </w:t>
      </w:r>
    </w:p>
    <w:p>
      <w:pPr>
        <w:keepNext w:val="0"/>
        <w:keepLines w:val="0"/>
        <w:pageBreakBefore w:val="0"/>
        <w:kinsoku/>
        <w:wordWrap/>
        <w:overflowPunct/>
        <w:topLinePunct w:val="0"/>
        <w:autoSpaceDE/>
        <w:autoSpaceDN/>
        <w:bidi w:val="0"/>
        <w:adjustRightInd w:val="0"/>
        <w:snapToGrid w:val="0"/>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3、与我单位存在管理关系的其他单位如下：</w:t>
      </w:r>
      <w:r>
        <w:rPr>
          <w:rFonts w:hint="eastAsia" w:ascii="仿宋" w:hAnsi="仿宋" w:eastAsia="仿宋" w:cs="仿宋"/>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八、</w:t>
      </w:r>
      <w:r>
        <w:rPr>
          <w:rFonts w:hint="eastAsia" w:ascii="仿宋" w:hAnsi="仿宋" w:eastAsia="仿宋" w:cs="仿宋"/>
          <w:sz w:val="24"/>
          <w:szCs w:val="24"/>
        </w:rPr>
        <w:t>我单位不属于为本项目提供整体设计、规范编制或者项目管理、监理、检测等服务的供应商。</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九、我单位无以下不良信用记录情形：</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1、在“信用中国”网站被列入失信被执行人和重大税收违法案件当事人名单；</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2、在“中国政府采购网”网站被列入政府采购严重违法失信行为记录名单；</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3、不符合《政府采购法》第二十二条规定的条件。</w:t>
      </w:r>
    </w:p>
    <w:p>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我单位保证上述声明的事项都是真实的，如有虚假，我单位愿意承担相应的法律责任，并承担因此所造成的一切损失。</w:t>
      </w:r>
    </w:p>
    <w:p>
      <w:pPr>
        <w:keepNext w:val="0"/>
        <w:keepLines w:val="0"/>
        <w:pageBreakBefore w:val="0"/>
        <w:widowControl/>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注：第三条“良好的商业信誉”是指供应商经营状况良好，无本承诺函第九条情形。</w:t>
      </w:r>
    </w:p>
    <w:p>
      <w:pPr>
        <w:keepNext w:val="0"/>
        <w:keepLines w:val="0"/>
        <w:pageBreakBefore w:val="0"/>
        <w:widowControl/>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z w:val="24"/>
          <w:szCs w:val="24"/>
        </w:rPr>
      </w:pPr>
    </w:p>
    <w:p>
      <w:pPr>
        <w:keepNext w:val="0"/>
        <w:keepLines w:val="0"/>
        <w:pageBreakBefore w:val="0"/>
        <w:widowControl/>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z w:val="24"/>
          <w:szCs w:val="24"/>
        </w:rPr>
      </w:pPr>
    </w:p>
    <w:p>
      <w:pPr>
        <w:pStyle w:val="2"/>
        <w:rPr>
          <w:rFonts w:hint="eastAsia"/>
        </w:rPr>
      </w:pPr>
    </w:p>
    <w:p>
      <w:pPr>
        <w:keepNext w:val="0"/>
        <w:keepLines w:val="0"/>
        <w:pageBreakBefore w:val="0"/>
        <w:widowControl/>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kern w:val="0"/>
          <w:sz w:val="24"/>
          <w:szCs w:val="24"/>
        </w:rPr>
      </w:pPr>
      <w:r>
        <w:rPr>
          <w:rFonts w:hint="eastAsia" w:ascii="仿宋" w:hAnsi="仿宋" w:eastAsia="仿宋" w:cs="仿宋"/>
          <w:sz w:val="24"/>
          <w:szCs w:val="24"/>
        </w:rPr>
        <w:t>供应商名称（盖单位公章）：</w:t>
      </w:r>
    </w:p>
    <w:p>
      <w:pPr>
        <w:keepNext w:val="0"/>
        <w:keepLines w:val="0"/>
        <w:pageBreakBefore w:val="0"/>
        <w:widowControl/>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pacing w:val="-2"/>
          <w:kern w:val="0"/>
          <w:sz w:val="24"/>
          <w:szCs w:val="24"/>
        </w:rPr>
      </w:pPr>
    </w:p>
    <w:p>
      <w:pPr>
        <w:keepNext w:val="0"/>
        <w:keepLines w:val="0"/>
        <w:pageBreakBefore w:val="0"/>
        <w:widowControl/>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b/>
          <w:bCs/>
          <w:kern w:val="0"/>
          <w:sz w:val="24"/>
          <w:szCs w:val="24"/>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或委托代理人（签字或印章）：</w:t>
      </w:r>
      <w:r>
        <w:rPr>
          <w:rFonts w:hint="eastAsia" w:ascii="仿宋" w:hAnsi="仿宋" w:eastAsia="仿宋" w:cs="仿宋"/>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z w:val="24"/>
          <w:szCs w:val="24"/>
        </w:rPr>
      </w:pPr>
    </w:p>
    <w:p>
      <w:pPr>
        <w:keepNext w:val="0"/>
        <w:keepLines w:val="0"/>
        <w:pageBreakBefore w:val="0"/>
        <w:widowControl/>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spacing w:line="360" w:lineRule="exact"/>
        <w:rPr>
          <w:rFonts w:ascii="宋体" w:hAnsi="宋体" w:cs="宋体"/>
          <w:b/>
        </w:rPr>
      </w:pPr>
    </w:p>
    <w:p>
      <w:pPr>
        <w:adjustRightInd w:val="0"/>
        <w:snapToGrid w:val="0"/>
        <w:spacing w:beforeLines="50" w:line="300" w:lineRule="auto"/>
        <w:jc w:val="center"/>
        <w:outlineLvl w:val="2"/>
        <w:rPr>
          <w:rFonts w:hint="eastAsia" w:ascii="宋体" w:hAnsi="宋体" w:cs="宋体"/>
          <w:b/>
          <w:bCs/>
          <w:sz w:val="30"/>
          <w:szCs w:val="30"/>
        </w:rPr>
      </w:pPr>
      <w:bookmarkStart w:id="3" w:name="_Toc453759156"/>
    </w:p>
    <w:p>
      <w:pPr>
        <w:keepNext w:val="0"/>
        <w:keepLines w:val="0"/>
        <w:pageBreakBefore w:val="0"/>
        <w:kinsoku/>
        <w:wordWrap/>
        <w:overflowPunct/>
        <w:topLinePunct w:val="0"/>
        <w:autoSpaceDE/>
        <w:autoSpaceDN/>
        <w:bidi w:val="0"/>
        <w:adjustRightInd w:val="0"/>
        <w:snapToGrid w:val="0"/>
        <w:spacing w:line="500" w:lineRule="exact"/>
        <w:jc w:val="center"/>
        <w:textAlignment w:val="auto"/>
        <w:outlineLvl w:val="2"/>
        <w:rPr>
          <w:rFonts w:hint="eastAsia" w:ascii="黑体" w:hAnsi="黑体" w:eastAsia="黑体" w:cs="黑体"/>
          <w:b/>
          <w:bCs/>
          <w:kern w:val="2"/>
          <w:sz w:val="30"/>
          <w:szCs w:val="30"/>
          <w:lang w:val="en-US" w:eastAsia="zh-CN" w:bidi="ar-SA"/>
        </w:rPr>
      </w:pPr>
      <w:r>
        <w:rPr>
          <w:rFonts w:hint="eastAsia" w:ascii="仿宋" w:hAnsi="仿宋" w:eastAsia="仿宋" w:cs="仿宋"/>
          <w:b/>
          <w:bCs/>
          <w:sz w:val="24"/>
          <w:szCs w:val="24"/>
          <w:lang w:val="en-US" w:eastAsia="zh-CN"/>
        </w:rPr>
        <w:t xml:space="preserve"> </w:t>
      </w:r>
      <w:r>
        <w:rPr>
          <w:rFonts w:hint="eastAsia" w:ascii="黑体" w:hAnsi="黑体" w:eastAsia="黑体" w:cs="黑体"/>
          <w:b/>
          <w:bCs/>
          <w:kern w:val="2"/>
          <w:sz w:val="30"/>
          <w:szCs w:val="30"/>
          <w:lang w:val="en-US" w:eastAsia="zh-CN" w:bidi="ar-SA"/>
        </w:rPr>
        <w:t xml:space="preserve">  </w:t>
      </w:r>
    </w:p>
    <w:p>
      <w:pPr>
        <w:keepNext w:val="0"/>
        <w:keepLines w:val="0"/>
        <w:pageBreakBefore w:val="0"/>
        <w:kinsoku/>
        <w:wordWrap/>
        <w:overflowPunct/>
        <w:topLinePunct w:val="0"/>
        <w:autoSpaceDE/>
        <w:autoSpaceDN/>
        <w:bidi w:val="0"/>
        <w:adjustRightInd w:val="0"/>
        <w:snapToGrid w:val="0"/>
        <w:spacing w:line="500" w:lineRule="exact"/>
        <w:jc w:val="center"/>
        <w:textAlignment w:val="auto"/>
        <w:outlineLvl w:val="2"/>
        <w:rPr>
          <w:rFonts w:hint="eastAsia" w:ascii="黑体" w:hAnsi="黑体" w:eastAsia="黑体" w:cs="黑体"/>
          <w:b/>
          <w:bCs/>
          <w:kern w:val="2"/>
          <w:sz w:val="30"/>
          <w:szCs w:val="30"/>
          <w:lang w:val="en-US" w:eastAsia="zh-CN" w:bidi="ar-SA"/>
        </w:rPr>
      </w:pPr>
    </w:p>
    <w:p>
      <w:pPr>
        <w:keepNext w:val="0"/>
        <w:keepLines w:val="0"/>
        <w:pageBreakBefore w:val="0"/>
        <w:kinsoku/>
        <w:wordWrap/>
        <w:overflowPunct/>
        <w:topLinePunct w:val="0"/>
        <w:autoSpaceDE/>
        <w:autoSpaceDN/>
        <w:bidi w:val="0"/>
        <w:adjustRightInd w:val="0"/>
        <w:snapToGrid w:val="0"/>
        <w:spacing w:line="500" w:lineRule="exact"/>
        <w:jc w:val="center"/>
        <w:textAlignment w:val="auto"/>
        <w:outlineLvl w:val="2"/>
        <w:rPr>
          <w:rFonts w:hint="eastAsia" w:ascii="黑体" w:hAnsi="黑体" w:eastAsia="黑体" w:cs="黑体"/>
          <w:b/>
          <w:bCs/>
          <w:kern w:val="2"/>
          <w:sz w:val="30"/>
          <w:szCs w:val="30"/>
          <w:lang w:val="en-US" w:eastAsia="zh-CN" w:bidi="ar-SA"/>
        </w:rPr>
      </w:pPr>
    </w:p>
    <w:p>
      <w:pPr>
        <w:keepNext w:val="0"/>
        <w:keepLines w:val="0"/>
        <w:pageBreakBefore w:val="0"/>
        <w:kinsoku/>
        <w:wordWrap/>
        <w:overflowPunct/>
        <w:topLinePunct w:val="0"/>
        <w:autoSpaceDE/>
        <w:autoSpaceDN/>
        <w:bidi w:val="0"/>
        <w:adjustRightInd w:val="0"/>
        <w:snapToGrid w:val="0"/>
        <w:spacing w:line="500" w:lineRule="exact"/>
        <w:jc w:val="center"/>
        <w:textAlignment w:val="auto"/>
        <w:outlineLvl w:val="2"/>
        <w:rPr>
          <w:rFonts w:hint="eastAsia" w:ascii="仿宋" w:hAnsi="仿宋" w:eastAsia="仿宋" w:cs="仿宋"/>
          <w:b/>
          <w:bCs/>
          <w:sz w:val="28"/>
          <w:szCs w:val="28"/>
        </w:rPr>
      </w:pPr>
      <w:r>
        <w:rPr>
          <w:rFonts w:hint="eastAsia" w:ascii="黑体" w:hAnsi="黑体" w:eastAsia="黑体" w:cs="黑体"/>
          <w:b/>
          <w:bCs/>
          <w:kern w:val="2"/>
          <w:sz w:val="28"/>
          <w:szCs w:val="28"/>
          <w:lang w:val="en-US" w:eastAsia="zh-CN" w:bidi="ar-SA"/>
        </w:rPr>
        <w:t xml:space="preserve"> 五、参加本次采购活动前三年内在经营活动中没有重大违法记录的书面声明（格式）</w:t>
      </w:r>
      <w:bookmarkEnd w:id="3"/>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sz w:val="24"/>
          <w:szCs w:val="24"/>
        </w:rPr>
      </w:pPr>
    </w:p>
    <w:p>
      <w:pPr>
        <w:keepNext w:val="0"/>
        <w:keepLines w:val="0"/>
        <w:pageBreakBefore w:val="0"/>
        <w:kinsoku/>
        <w:wordWrap/>
        <w:overflowPunct/>
        <w:topLinePunct w:val="0"/>
        <w:autoSpaceDE/>
        <w:autoSpaceDN/>
        <w:bidi w:val="0"/>
        <w:adjustRightInd w:val="0"/>
        <w:snapToGrid w:val="0"/>
        <w:spacing w:line="580" w:lineRule="exact"/>
        <w:textAlignment w:val="auto"/>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kinsoku/>
        <w:wordWrap/>
        <w:overflowPunct/>
        <w:topLinePunct w:val="0"/>
        <w:autoSpaceDE/>
        <w:autoSpaceDN/>
        <w:bidi w:val="0"/>
        <w:adjustRightInd w:val="0"/>
        <w:snapToGrid w:val="0"/>
        <w:spacing w:line="580" w:lineRule="exact"/>
        <w:ind w:firstLine="480" w:firstLineChars="200"/>
        <w:textAlignment w:val="auto"/>
        <w:rPr>
          <w:rFonts w:hint="eastAsia" w:ascii="仿宋" w:hAnsi="仿宋" w:eastAsia="仿宋" w:cs="仿宋"/>
          <w:sz w:val="24"/>
          <w:szCs w:val="24"/>
        </w:rPr>
      </w:pPr>
      <w:r>
        <w:rPr>
          <w:rFonts w:hint="eastAsia" w:ascii="仿宋" w:hAnsi="仿宋" w:eastAsia="仿宋" w:cs="仿宋"/>
          <w:bCs/>
          <w:sz w:val="24"/>
          <w:szCs w:val="24"/>
        </w:rPr>
        <w:t>我单位在</w:t>
      </w:r>
      <w:r>
        <w:rPr>
          <w:rFonts w:hint="eastAsia" w:ascii="仿宋" w:hAnsi="仿宋" w:eastAsia="仿宋" w:cs="仿宋"/>
          <w:sz w:val="24"/>
          <w:szCs w:val="24"/>
        </w:rPr>
        <w:t>参加</w:t>
      </w:r>
      <w:r>
        <w:rPr>
          <w:rFonts w:hint="eastAsia" w:ascii="仿宋" w:hAnsi="仿宋" w:eastAsia="仿宋" w:cs="仿宋"/>
          <w:sz w:val="24"/>
          <w:szCs w:val="24"/>
          <w:lang w:eastAsia="zh-CN"/>
        </w:rPr>
        <w:t>本次</w:t>
      </w:r>
      <w:r>
        <w:rPr>
          <w:rFonts w:hint="eastAsia" w:ascii="仿宋" w:hAnsi="仿宋" w:eastAsia="仿宋" w:cs="仿宋"/>
          <w:sz w:val="24"/>
          <w:szCs w:val="24"/>
        </w:rPr>
        <w:t>采购活动前三年内在经营活动中没有政府采购法第二十二条第一款第（五）项所称重大违法记录，包括：</w:t>
      </w:r>
    </w:p>
    <w:p>
      <w:pPr>
        <w:keepNext w:val="0"/>
        <w:keepLines w:val="0"/>
        <w:pageBreakBefore w:val="0"/>
        <w:widowControl/>
        <w:kinsoku/>
        <w:wordWrap/>
        <w:overflowPunct/>
        <w:topLinePunct w:val="0"/>
        <w:autoSpaceDE/>
        <w:autoSpaceDN/>
        <w:bidi w:val="0"/>
        <w:adjustRightInd w:val="0"/>
        <w:snapToGrid w:val="0"/>
        <w:spacing w:line="5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或者其法定代表人、董事、监事、高级管理人员因经营活动中的违法行为受到行政处罚，但警告和罚款额在3万元以下的行政处罚除外；</w:t>
      </w:r>
    </w:p>
    <w:p>
      <w:pPr>
        <w:keepNext w:val="0"/>
        <w:keepLines w:val="0"/>
        <w:pageBreakBefore w:val="0"/>
        <w:widowControl/>
        <w:kinsoku/>
        <w:wordWrap/>
        <w:overflowPunct/>
        <w:topLinePunct w:val="0"/>
        <w:autoSpaceDE/>
        <w:autoSpaceDN/>
        <w:bidi w:val="0"/>
        <w:adjustRightInd w:val="0"/>
        <w:snapToGrid w:val="0"/>
        <w:spacing w:line="5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或者其法定代表人、董事、监事、高级管理人员因经营活动中的违法行为受到刑事处罚。</w:t>
      </w:r>
    </w:p>
    <w:p>
      <w:pPr>
        <w:keepNext w:val="0"/>
        <w:keepLines w:val="0"/>
        <w:pageBreakBefore w:val="0"/>
        <w:widowControl/>
        <w:kinsoku/>
        <w:wordWrap/>
        <w:overflowPunct/>
        <w:topLinePunct w:val="0"/>
        <w:autoSpaceDE/>
        <w:autoSpaceDN/>
        <w:bidi w:val="0"/>
        <w:adjustRightInd w:val="0"/>
        <w:snapToGrid w:val="0"/>
        <w:spacing w:line="5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特此声明！</w:t>
      </w:r>
    </w:p>
    <w:p>
      <w:pPr>
        <w:keepNext w:val="0"/>
        <w:keepLines w:val="0"/>
        <w:pageBreakBefore w:val="0"/>
        <w:widowControl/>
        <w:kinsoku/>
        <w:wordWrap/>
        <w:overflowPunct/>
        <w:topLinePunct w:val="0"/>
        <w:autoSpaceDE/>
        <w:autoSpaceDN/>
        <w:bidi w:val="0"/>
        <w:adjustRightInd w:val="0"/>
        <w:snapToGrid w:val="0"/>
        <w:spacing w:line="580" w:lineRule="exact"/>
        <w:ind w:firstLine="420"/>
        <w:textAlignment w:val="auto"/>
        <w:rPr>
          <w:rFonts w:hint="eastAsia" w:ascii="仿宋" w:hAnsi="仿宋" w:eastAsia="仿宋" w:cs="仿宋"/>
          <w:sz w:val="24"/>
          <w:szCs w:val="24"/>
        </w:rPr>
      </w:pPr>
    </w:p>
    <w:p>
      <w:pPr>
        <w:keepNext w:val="0"/>
        <w:keepLines w:val="0"/>
        <w:pageBreakBefore w:val="0"/>
        <w:widowControl/>
        <w:kinsoku/>
        <w:wordWrap/>
        <w:overflowPunct/>
        <w:topLinePunct w:val="0"/>
        <w:autoSpaceDE/>
        <w:autoSpaceDN/>
        <w:bidi w:val="0"/>
        <w:adjustRightInd w:val="0"/>
        <w:snapToGrid w:val="0"/>
        <w:spacing w:line="580" w:lineRule="exact"/>
        <w:ind w:firstLine="420"/>
        <w:textAlignment w:val="auto"/>
        <w:rPr>
          <w:rFonts w:hint="eastAsia" w:ascii="仿宋" w:hAnsi="仿宋" w:eastAsia="仿宋" w:cs="仿宋"/>
          <w:sz w:val="24"/>
          <w:szCs w:val="24"/>
        </w:rPr>
      </w:pPr>
    </w:p>
    <w:p>
      <w:pPr>
        <w:pStyle w:val="2"/>
        <w:rPr>
          <w:rFonts w:hint="eastAsia"/>
        </w:rPr>
      </w:pPr>
    </w:p>
    <w:p>
      <w:pPr>
        <w:keepNext w:val="0"/>
        <w:keepLines w:val="0"/>
        <w:pageBreakBefore w:val="0"/>
        <w:kinsoku/>
        <w:wordWrap/>
        <w:overflowPunct/>
        <w:topLinePunct w:val="0"/>
        <w:autoSpaceDE/>
        <w:autoSpaceDN/>
        <w:bidi w:val="0"/>
        <w:adjustRightInd w:val="0"/>
        <w:snapToGrid w:val="0"/>
        <w:spacing w:line="58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供应商名称（单位公章）：</w:t>
      </w:r>
      <w:r>
        <w:rPr>
          <w:rFonts w:hint="eastAsia" w:ascii="仿宋" w:hAnsi="仿宋" w:eastAsia="仿宋" w:cs="仿宋"/>
          <w:sz w:val="24"/>
          <w:szCs w:val="24"/>
          <w:u w:val="single"/>
        </w:rPr>
        <w:t xml:space="preserve">            </w:t>
      </w:r>
    </w:p>
    <w:p>
      <w:pPr>
        <w:keepNext w:val="0"/>
        <w:keepLines w:val="0"/>
        <w:pageBreakBefore w:val="0"/>
        <w:kinsoku/>
        <w:wordWrap/>
        <w:overflowPunct/>
        <w:topLinePunct w:val="0"/>
        <w:autoSpaceDE/>
        <w:autoSpaceDN/>
        <w:bidi w:val="0"/>
        <w:adjustRightInd w:val="0"/>
        <w:snapToGrid w:val="0"/>
        <w:spacing w:line="5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5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4"/>
        <w:rPr>
          <w:rFonts w:hint="default"/>
          <w:u w:val="none"/>
          <w:lang w:val="en-US"/>
        </w:rPr>
      </w:pPr>
    </w:p>
    <w:p>
      <w:pPr>
        <w:pStyle w:val="4"/>
        <w:ind w:left="0" w:leftChars="0" w:firstLine="0" w:firstLineChars="0"/>
        <w:rPr>
          <w:rFonts w:hint="default" w:eastAsia="仿宋"/>
          <w:lang w:val="en-US" w:eastAsia="zh-CN"/>
        </w:rPr>
      </w:pPr>
    </w:p>
    <w:p>
      <w:pPr>
        <w:rPr>
          <w:rFonts w:ascii="仿宋" w:hAnsi="仿宋" w:eastAsia="仿宋" w:cs="仿宋"/>
        </w:rPr>
      </w:pPr>
    </w:p>
    <w:p>
      <w:pPr>
        <w:rPr>
          <w:rFonts w:ascii="仿宋" w:hAnsi="仿宋" w:eastAsia="仿宋" w:cs="仿宋"/>
          <w:sz w:val="24"/>
          <w:szCs w:val="24"/>
        </w:rPr>
        <w:sectPr>
          <w:footerReference r:id="rId3" w:type="default"/>
          <w:pgSz w:w="11906" w:h="16838"/>
          <w:pgMar w:top="1440" w:right="1418" w:bottom="1440" w:left="1418" w:header="851" w:footer="992" w:gutter="0"/>
          <w:cols w:space="720" w:num="1"/>
          <w:docGrid w:type="lines" w:linePitch="312" w:charSpace="0"/>
        </w:sectPr>
      </w:pPr>
    </w:p>
    <w:p>
      <w:pPr>
        <w:jc w:val="center"/>
        <w:rPr>
          <w:rFonts w:ascii="仿宋" w:hAnsi="仿宋" w:eastAsia="仿宋" w:cs="仿宋"/>
          <w:b/>
          <w:sz w:val="32"/>
          <w:szCs w:val="32"/>
        </w:rPr>
      </w:pPr>
      <w:r>
        <w:rPr>
          <w:rFonts w:hint="eastAsia" w:ascii="仿宋" w:hAnsi="仿宋" w:eastAsia="仿宋" w:cs="仿宋"/>
          <w:b/>
          <w:sz w:val="32"/>
          <w:szCs w:val="32"/>
        </w:rPr>
        <w:t>第</w:t>
      </w:r>
      <w:r>
        <w:rPr>
          <w:rFonts w:hint="eastAsia" w:ascii="仿宋" w:hAnsi="仿宋" w:eastAsia="仿宋" w:cs="仿宋"/>
          <w:b/>
          <w:sz w:val="32"/>
          <w:szCs w:val="32"/>
          <w:lang w:eastAsia="zh-CN"/>
        </w:rPr>
        <w:t>七</w:t>
      </w:r>
      <w:r>
        <w:rPr>
          <w:rFonts w:hint="eastAsia" w:ascii="仿宋" w:hAnsi="仿宋" w:eastAsia="仿宋" w:cs="仿宋"/>
          <w:b/>
          <w:sz w:val="32"/>
          <w:szCs w:val="32"/>
        </w:rPr>
        <w:t>章 相关资料</w:t>
      </w:r>
    </w:p>
    <w:p>
      <w:pPr>
        <w:rPr>
          <w:rFonts w:ascii="仿宋" w:hAnsi="仿宋" w:eastAsia="仿宋"/>
          <w:b/>
          <w:sz w:val="32"/>
          <w:szCs w:val="32"/>
        </w:rPr>
      </w:pPr>
      <w:r>
        <w:rPr>
          <w:rFonts w:hint="eastAsia" w:ascii="仿宋" w:hAnsi="仿宋" w:eastAsia="仿宋"/>
          <w:b/>
          <w:sz w:val="32"/>
          <w:szCs w:val="32"/>
        </w:rPr>
        <w:t>一、投标</w:t>
      </w:r>
      <w:r>
        <w:rPr>
          <w:rFonts w:hint="eastAsia" w:ascii="仿宋" w:hAnsi="仿宋" w:eastAsia="仿宋"/>
          <w:b/>
          <w:bCs/>
          <w:sz w:val="30"/>
          <w:szCs w:val="30"/>
        </w:rPr>
        <w:t>报价清单</w:t>
      </w:r>
      <w:r>
        <w:rPr>
          <w:rFonts w:hint="eastAsia" w:ascii="仿宋" w:hAnsi="仿宋" w:eastAsia="仿宋" w:cs="仿宋"/>
          <w:bCs/>
          <w:color w:val="000000"/>
          <w:sz w:val="30"/>
          <w:szCs w:val="30"/>
        </w:rPr>
        <w:t>见附件1</w:t>
      </w:r>
    </w:p>
    <w:p>
      <w:pPr>
        <w:rPr>
          <w:rFonts w:ascii="仿宋" w:hAnsi="仿宋" w:eastAsia="仿宋" w:cs="仿宋"/>
          <w:b/>
          <w:color w:val="FF0000"/>
          <w:sz w:val="28"/>
          <w:szCs w:val="28"/>
        </w:rPr>
      </w:pPr>
    </w:p>
    <w:p>
      <w:pPr>
        <w:rPr>
          <w:rFonts w:ascii="仿宋" w:hAnsi="仿宋" w:eastAsia="仿宋" w:cs="仿宋"/>
          <w:b/>
          <w:color w:val="FF0000"/>
          <w:sz w:val="28"/>
          <w:szCs w:val="28"/>
        </w:rPr>
        <w:sectPr>
          <w:pgSz w:w="16838" w:h="11906" w:orient="landscape"/>
          <w:pgMar w:top="1797" w:right="1440" w:bottom="1797" w:left="1440" w:header="851" w:footer="992" w:gutter="0"/>
          <w:cols w:space="720" w:num="1"/>
          <w:docGrid w:linePitch="312" w:charSpace="0"/>
        </w:sectPr>
      </w:pPr>
      <w:r>
        <w:rPr>
          <w:rFonts w:hint="eastAsia" w:ascii="仿宋" w:hAnsi="仿宋" w:eastAsia="仿宋" w:cs="仿宋"/>
          <w:b/>
          <w:color w:val="FF0000"/>
          <w:sz w:val="28"/>
          <w:szCs w:val="28"/>
        </w:rPr>
        <w:t>(说明：投标人提供的工程量清单中必须包含但不限以下表格：1.含费率的单位工程投标报价汇总表。2.含工程量清单子目和定额子目的分部分项工程项目清单与措施项目清单计价表。3、暂列金额明细表（暂列金额见工程量清单，投标人不按招标人提供的工程量清单中的暂列金额报价的为废标）。4.人工、材料、机械汇总表。</w:t>
      </w:r>
    </w:p>
    <w:p>
      <w:pPr>
        <w:rPr>
          <w:rFonts w:ascii="仿宋" w:hAnsi="仿宋" w:eastAsia="仿宋" w:cs="仿宋"/>
          <w:bCs/>
          <w:color w:val="000000"/>
          <w:sz w:val="30"/>
          <w:szCs w:val="30"/>
        </w:rPr>
      </w:pPr>
    </w:p>
    <w:p>
      <w:pPr>
        <w:rPr>
          <w:rFonts w:ascii="仿宋" w:hAnsi="仿宋" w:eastAsia="仿宋" w:cs="仿宋"/>
          <w:bCs/>
          <w:color w:val="000000"/>
          <w:sz w:val="30"/>
          <w:szCs w:val="30"/>
        </w:rPr>
      </w:pPr>
      <w:r>
        <w:rPr>
          <w:rFonts w:hint="eastAsia" w:ascii="仿宋" w:hAnsi="仿宋" w:eastAsia="仿宋" w:cs="仿宋"/>
          <w:bCs/>
          <w:color w:val="000000"/>
          <w:sz w:val="30"/>
          <w:szCs w:val="30"/>
        </w:rPr>
        <w:t>2.施工图见附件2</w:t>
      </w:r>
    </w:p>
    <w:p>
      <w:pPr>
        <w:ind w:left="2940"/>
      </w:pPr>
    </w:p>
    <w:p>
      <w:pPr>
        <w:spacing w:line="400" w:lineRule="exact"/>
        <w:jc w:val="center"/>
        <w:rPr>
          <w:rFonts w:ascii="仿宋" w:hAnsi="仿宋" w:eastAsia="仿宋" w:cs="仿宋"/>
          <w:b/>
          <w:bCs/>
          <w:color w:val="000000"/>
          <w:sz w:val="30"/>
          <w:szCs w:val="30"/>
        </w:rPr>
      </w:pPr>
    </w:p>
    <w:p>
      <w:pPr>
        <w:keepNext/>
        <w:suppressAutoHyphens/>
        <w:snapToGrid w:val="0"/>
        <w:spacing w:line="360" w:lineRule="exact"/>
        <w:ind w:firstLine="2570" w:firstLineChars="800"/>
        <w:outlineLvl w:val="0"/>
        <w:rPr>
          <w:rFonts w:ascii="仿宋" w:hAnsi="仿宋" w:eastAsia="仿宋" w:cs="Times New Roman"/>
          <w:b/>
          <w:bCs/>
          <w:kern w:val="0"/>
          <w:sz w:val="32"/>
          <w:szCs w:val="32"/>
        </w:rPr>
      </w:pPr>
    </w:p>
    <w:p/>
    <w:p/>
    <w:p/>
    <w:p/>
    <w:p/>
    <w:p/>
    <w:sectPr>
      <w:pgSz w:w="16838" w:h="11906" w:orient="landscape"/>
      <w:pgMar w:top="1797" w:right="1440" w:bottom="1797" w:left="144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5143317"/>
    </w:sdtPr>
    <w:sdtContent>
      <w:p>
        <w:pPr>
          <w:pStyle w:val="7"/>
          <w:jc w:val="center"/>
        </w:pPr>
        <w:r>
          <w:fldChar w:fldCharType="begin"/>
        </w:r>
        <w:r>
          <w:instrText xml:space="preserve">PAGE   \* MERGEFORMAT</w:instrText>
        </w:r>
        <w:r>
          <w:fldChar w:fldCharType="separate"/>
        </w:r>
        <w:r>
          <w:rPr>
            <w:lang w:val="zh-CN"/>
          </w:rPr>
          <w:t>8</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EDB"/>
    <w:rsid w:val="00053ACD"/>
    <w:rsid w:val="0015773F"/>
    <w:rsid w:val="001B4694"/>
    <w:rsid w:val="00283FF1"/>
    <w:rsid w:val="003A6CB8"/>
    <w:rsid w:val="00461018"/>
    <w:rsid w:val="00641BB5"/>
    <w:rsid w:val="00705AFD"/>
    <w:rsid w:val="00711715"/>
    <w:rsid w:val="00747EDB"/>
    <w:rsid w:val="007B24E1"/>
    <w:rsid w:val="00BA1039"/>
    <w:rsid w:val="00F53652"/>
    <w:rsid w:val="1317041A"/>
    <w:rsid w:val="18BD5242"/>
    <w:rsid w:val="23AB4628"/>
    <w:rsid w:val="27D50B2F"/>
    <w:rsid w:val="38283AAE"/>
    <w:rsid w:val="3C574C8A"/>
    <w:rsid w:val="7B643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2"/>
    <w:basedOn w:val="1"/>
    <w:next w:val="1"/>
    <w:qFormat/>
    <w:uiPriority w:val="0"/>
    <w:pPr>
      <w:keepNext/>
      <w:keepLines/>
      <w:spacing w:line="413" w:lineRule="auto"/>
      <w:outlineLvl w:val="1"/>
    </w:pPr>
    <w:rPr>
      <w:rFonts w:ascii="Arial" w:hAnsi="Arial" w:eastAsia="黑体"/>
      <w:b/>
      <w:sz w:val="32"/>
      <w:szCs w:val="24"/>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2"/>
    <w:uiPriority w:val="0"/>
    <w:pPr>
      <w:spacing w:after="120"/>
      <w:ind w:left="420" w:leftChars="200"/>
    </w:pPr>
    <w:rPr>
      <w:kern w:val="0"/>
      <w:sz w:val="20"/>
      <w:szCs w:val="24"/>
    </w:rPr>
  </w:style>
  <w:style w:type="paragraph" w:styleId="4">
    <w:name w:val="Normal Indent"/>
    <w:basedOn w:val="1"/>
    <w:qFormat/>
    <w:uiPriority w:val="0"/>
    <w:pPr>
      <w:ind w:firstLine="420" w:firstLineChars="200"/>
    </w:pPr>
  </w:style>
  <w:style w:type="paragraph" w:styleId="6">
    <w:name w:val="Plain Text"/>
    <w:basedOn w:val="1"/>
    <w:qFormat/>
    <w:uiPriority w:val="0"/>
    <w:rPr>
      <w:rFonts w:ascii="宋体" w:hAnsi="Times New Roman" w:cs="宋体"/>
      <w:szCs w:val="21"/>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0"/>
  </w:style>
  <w:style w:type="paragraph" w:customStyle="1" w:styleId="13">
    <w:name w:val="目录 81"/>
    <w:basedOn w:val="1"/>
    <w:next w:val="1"/>
    <w:qFormat/>
    <w:uiPriority w:val="0"/>
    <w:pPr>
      <w:ind w:left="2940"/>
    </w:pPr>
  </w:style>
  <w:style w:type="character" w:customStyle="1" w:styleId="14">
    <w:name w:val="页脚 Char"/>
    <w:basedOn w:val="11"/>
    <w:link w:val="7"/>
    <w:qFormat/>
    <w:uiPriority w:val="99"/>
    <w:rPr>
      <w:rFonts w:ascii="Times New Roman" w:hAnsi="Times New Roman" w:eastAsia="宋体" w:cs="宋体"/>
      <w:sz w:val="18"/>
      <w:szCs w:val="18"/>
    </w:rPr>
  </w:style>
  <w:style w:type="character" w:customStyle="1" w:styleId="15">
    <w:name w:val="页眉 Char"/>
    <w:basedOn w:val="11"/>
    <w:link w:val="8"/>
    <w:qFormat/>
    <w:uiPriority w:val="99"/>
    <w:rPr>
      <w:rFonts w:ascii="Times New Roman" w:hAnsi="Times New Roman" w:eastAsia="宋体" w:cs="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7875</Words>
  <Characters>8298</Characters>
  <Lines>68</Lines>
  <Paragraphs>19</Paragraphs>
  <TotalTime>1</TotalTime>
  <ScaleCrop>false</ScaleCrop>
  <LinksUpToDate>false</LinksUpToDate>
  <CharactersWithSpaces>8706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2022-04-12T06:58:00Z</dcterms:created>
  <dc:creator>微软用户</dc:creator>
  <cp:lastModifiedBy>Administrator</cp:lastModifiedBy>
  <cp:lastPrinted>2022-04-12T07:58:00Z</cp:lastPrinted>
  <dcterms:modified xsi:type="dcterms:W3CDTF">2022-05-04T08:27:00Z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BBDBC7F74AE3468DA48FEBB6F059AD8C</vt:lpwstr>
  </property>
</Properties>
</file>