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3C25D">
      <w:pPr>
        <w:keepNext w:val="0"/>
        <w:keepLines w:val="0"/>
        <w:pageBreakBefore w:val="0"/>
        <w:kinsoku/>
        <w:wordWrap/>
        <w:overflowPunct/>
        <w:topLinePunct w:val="0"/>
        <w:bidi w:val="0"/>
        <w:spacing w:line="500" w:lineRule="exact"/>
        <w:jc w:val="center"/>
        <w:textAlignment w:val="auto"/>
        <w:rPr>
          <w:rFonts w:hint="eastAsia" w:ascii="黑体" w:hAnsi="黑体" w:eastAsia="黑体" w:cs="黑体"/>
          <w:b/>
          <w:bCs/>
          <w:sz w:val="40"/>
          <w:szCs w:val="40"/>
        </w:rPr>
      </w:pPr>
    </w:p>
    <w:p w14:paraId="6F997034">
      <w:pPr>
        <w:keepNext w:val="0"/>
        <w:keepLines w:val="0"/>
        <w:pageBreakBefore w:val="0"/>
        <w:kinsoku/>
        <w:wordWrap/>
        <w:overflowPunct/>
        <w:topLinePunct w:val="0"/>
        <w:bidi w:val="0"/>
        <w:spacing w:line="500" w:lineRule="exact"/>
        <w:jc w:val="left"/>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 xml:space="preserve">师德集中学习教育 | </w:t>
      </w:r>
    </w:p>
    <w:p w14:paraId="5EBD3DF1">
      <w:pPr>
        <w:keepNext w:val="0"/>
        <w:keepLines w:val="0"/>
        <w:pageBreakBefore w:val="0"/>
        <w:kinsoku/>
        <w:wordWrap/>
        <w:overflowPunct/>
        <w:topLinePunct w:val="0"/>
        <w:bidi w:val="0"/>
        <w:spacing w:line="500" w:lineRule="exact"/>
        <w:jc w:val="left"/>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《新时代高校教师职业行为十项准则》的纪法适用 （十）</w:t>
      </w:r>
    </w:p>
    <w:p w14:paraId="4E88CDB9">
      <w:pPr>
        <w:keepNext w:val="0"/>
        <w:keepLines w:val="0"/>
        <w:pageBreakBefore w:val="0"/>
        <w:kinsoku/>
        <w:wordWrap/>
        <w:overflowPunct/>
        <w:topLinePunct w:val="0"/>
        <w:bidi w:val="0"/>
        <w:spacing w:line="500" w:lineRule="exact"/>
        <w:jc w:val="center"/>
        <w:textAlignment w:val="auto"/>
        <w:rPr>
          <w:rFonts w:hint="eastAsia" w:ascii="黑体" w:hAnsi="黑体" w:eastAsia="黑体" w:cs="黑体"/>
          <w:b/>
          <w:bCs/>
          <w:sz w:val="40"/>
          <w:szCs w:val="40"/>
        </w:rPr>
      </w:pPr>
    </w:p>
    <w:p w14:paraId="07F97F02">
      <w:pPr>
        <w:keepNext w:val="0"/>
        <w:keepLines w:val="0"/>
        <w:pageBreakBefore w:val="0"/>
        <w:kinsoku/>
        <w:wordWrap/>
        <w:overflowPunct/>
        <w:topLinePunct w:val="0"/>
        <w:bidi w:val="0"/>
        <w:spacing w:line="500" w:lineRule="exact"/>
        <w:ind w:firstLine="361" w:firstLineChars="100"/>
        <w:jc w:val="both"/>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6"/>
          <w:szCs w:val="36"/>
        </w:rPr>
        <w:t>《新时代高校教师职业行为十项准则》</w:t>
      </w:r>
      <w:r>
        <w:rPr>
          <w:rFonts w:hint="eastAsia" w:ascii="华文仿宋" w:hAnsi="华文仿宋" w:eastAsia="华文仿宋" w:cs="华文仿宋"/>
          <w:color w:val="2E75B6" w:themeColor="accent1" w:themeShade="BF"/>
          <w:sz w:val="32"/>
          <w:szCs w:val="32"/>
          <w:lang w:val="en-US" w:eastAsia="zh-CN"/>
        </w:rPr>
        <w:t xml:space="preserve">  </w:t>
      </w:r>
      <w:r>
        <w:rPr>
          <w:rFonts w:hint="eastAsia" w:ascii="华文仿宋" w:hAnsi="华文仿宋" w:eastAsia="华文仿宋" w:cs="华文仿宋"/>
          <w:b/>
          <w:bCs/>
          <w:color w:val="2E75B6" w:themeColor="accent1" w:themeShade="BF"/>
          <w:sz w:val="32"/>
          <w:szCs w:val="32"/>
          <w:lang w:val="en-US" w:eastAsia="zh-CN"/>
        </w:rPr>
        <w:t xml:space="preserve">   </w:t>
      </w:r>
    </w:p>
    <w:p w14:paraId="215EDE8B">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b/>
          <w:bCs/>
          <w:color w:val="2E75B6" w:themeColor="accent1" w:themeShade="BF"/>
          <w:sz w:val="30"/>
          <w:szCs w:val="30"/>
        </w:rPr>
      </w:pPr>
      <w:r>
        <w:rPr>
          <w:rFonts w:hint="eastAsia" w:ascii="黑体" w:hAnsi="黑体" w:eastAsia="黑体" w:cs="黑体"/>
          <w:b/>
          <w:bCs/>
          <w:color w:val="2E75B6" w:themeColor="accent1" w:themeShade="BF"/>
          <w:sz w:val="30"/>
          <w:szCs w:val="30"/>
          <w:lang w:val="en-US" w:eastAsia="zh-CN"/>
        </w:rPr>
        <w:t>一、</w:t>
      </w:r>
      <w:r>
        <w:rPr>
          <w:rFonts w:hint="eastAsia" w:ascii="黑体" w:hAnsi="黑体" w:eastAsia="黑体" w:cs="黑体"/>
          <w:b/>
          <w:bCs/>
          <w:color w:val="2E75B6" w:themeColor="accent1" w:themeShade="BF"/>
          <w:sz w:val="30"/>
          <w:szCs w:val="30"/>
        </w:rPr>
        <w:t>坚定政治方向。</w:t>
      </w:r>
    </w:p>
    <w:p w14:paraId="26D974F8">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b/>
          <w:bCs/>
          <w:color w:val="2E75B6" w:themeColor="accent1" w:themeShade="BF"/>
          <w:sz w:val="30"/>
          <w:szCs w:val="30"/>
        </w:rPr>
      </w:pPr>
      <w:r>
        <w:rPr>
          <w:rFonts w:hint="eastAsia" w:ascii="黑体" w:hAnsi="黑体" w:eastAsia="黑体" w:cs="黑体"/>
          <w:b/>
          <w:bCs/>
          <w:color w:val="2E75B6" w:themeColor="accent1" w:themeShade="BF"/>
          <w:sz w:val="30"/>
          <w:szCs w:val="30"/>
          <w:lang w:val="en-US" w:eastAsia="zh-CN"/>
        </w:rPr>
        <w:t>二、</w:t>
      </w:r>
      <w:r>
        <w:rPr>
          <w:rFonts w:hint="eastAsia" w:ascii="黑体" w:hAnsi="黑体" w:eastAsia="黑体" w:cs="黑体"/>
          <w:b/>
          <w:bCs/>
          <w:color w:val="2E75B6" w:themeColor="accent1" w:themeShade="BF"/>
          <w:sz w:val="30"/>
          <w:szCs w:val="30"/>
        </w:rPr>
        <w:t>自觉爱国守法。</w:t>
      </w:r>
    </w:p>
    <w:p w14:paraId="1ADA4938">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b/>
          <w:bCs/>
          <w:color w:val="2E75B6" w:themeColor="accent1" w:themeShade="BF"/>
          <w:sz w:val="30"/>
          <w:szCs w:val="30"/>
        </w:rPr>
      </w:pPr>
      <w:r>
        <w:rPr>
          <w:rFonts w:hint="eastAsia" w:ascii="黑体" w:hAnsi="黑体" w:eastAsia="黑体" w:cs="黑体"/>
          <w:b/>
          <w:bCs/>
          <w:color w:val="2E75B6" w:themeColor="accent1" w:themeShade="BF"/>
          <w:sz w:val="30"/>
          <w:szCs w:val="30"/>
          <w:lang w:val="en-US" w:eastAsia="zh-CN"/>
        </w:rPr>
        <w:t>三、</w:t>
      </w:r>
      <w:r>
        <w:rPr>
          <w:rFonts w:hint="eastAsia" w:ascii="黑体" w:hAnsi="黑体" w:eastAsia="黑体" w:cs="黑体"/>
          <w:b/>
          <w:bCs/>
          <w:color w:val="2E75B6" w:themeColor="accent1" w:themeShade="BF"/>
          <w:sz w:val="30"/>
          <w:szCs w:val="30"/>
        </w:rPr>
        <w:t>传播优秀文化。</w:t>
      </w:r>
    </w:p>
    <w:p w14:paraId="6B04EF21">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四、</w:t>
      </w:r>
      <w:r>
        <w:rPr>
          <w:rFonts w:hint="eastAsia" w:ascii="黑体" w:hAnsi="黑体" w:eastAsia="黑体" w:cs="黑体"/>
          <w:b/>
          <w:bCs/>
          <w:color w:val="2E75B6" w:themeColor="accent1" w:themeShade="BF"/>
          <w:sz w:val="30"/>
          <w:szCs w:val="30"/>
        </w:rPr>
        <w:t>潜心教书育人</w:t>
      </w:r>
      <w:r>
        <w:rPr>
          <w:rFonts w:hint="eastAsia" w:ascii="仿宋" w:hAnsi="仿宋" w:eastAsia="仿宋" w:cs="仿宋"/>
          <w:color w:val="2E75B6" w:themeColor="accent1" w:themeShade="BF"/>
          <w:sz w:val="30"/>
          <w:szCs w:val="30"/>
        </w:rPr>
        <w:t>。</w:t>
      </w:r>
    </w:p>
    <w:p w14:paraId="38902568">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五、关心爱护学生。</w:t>
      </w:r>
    </w:p>
    <w:p w14:paraId="37A7C908">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六、坚持言行雅正。</w:t>
      </w:r>
      <w:bookmarkStart w:id="0" w:name="_GoBack"/>
      <w:bookmarkEnd w:id="0"/>
    </w:p>
    <w:p w14:paraId="1C080859">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七、遵守学术规范。</w:t>
      </w:r>
    </w:p>
    <w:p w14:paraId="7B7A0F92">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八、秉持公平诚信。</w:t>
      </w:r>
    </w:p>
    <w:p w14:paraId="6D3472FE">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仿宋" w:hAnsi="仿宋" w:eastAsia="仿宋" w:cs="仿宋"/>
          <w:color w:val="2E75B6" w:themeColor="accent1" w:themeShade="BF"/>
          <w:sz w:val="30"/>
          <w:szCs w:val="30"/>
        </w:rPr>
      </w:pPr>
      <w:r>
        <w:rPr>
          <w:rFonts w:hint="eastAsia" w:ascii="黑体" w:hAnsi="黑体" w:eastAsia="黑体" w:cs="黑体"/>
          <w:b/>
          <w:bCs/>
          <w:color w:val="2E75B6" w:themeColor="accent1" w:themeShade="BF"/>
          <w:sz w:val="30"/>
          <w:szCs w:val="30"/>
          <w:lang w:eastAsia="zh-CN"/>
        </w:rPr>
        <w:t>九、坚守廉洁自律。</w:t>
      </w:r>
    </w:p>
    <w:p w14:paraId="0C929E59">
      <w:pPr>
        <w:keepNext w:val="0"/>
        <w:keepLines w:val="0"/>
        <w:pageBreakBefore w:val="0"/>
        <w:numPr>
          <w:ilvl w:val="0"/>
          <w:numId w:val="0"/>
        </w:numPr>
        <w:kinsoku/>
        <w:wordWrap/>
        <w:overflowPunct/>
        <w:topLinePunct w:val="0"/>
        <w:autoSpaceDE/>
        <w:autoSpaceDN/>
        <w:bidi w:val="0"/>
        <w:spacing w:line="480" w:lineRule="exact"/>
        <w:ind w:left="1050" w:leftChars="0" w:firstLine="602" w:firstLineChars="200"/>
        <w:textAlignment w:val="auto"/>
        <w:rPr>
          <w:rFonts w:hint="eastAsia" w:ascii="黑体" w:hAnsi="黑体" w:eastAsia="黑体" w:cs="黑体"/>
          <w:b/>
          <w:bCs/>
          <w:color w:val="2E75B6" w:themeColor="accent1" w:themeShade="BF"/>
          <w:sz w:val="30"/>
          <w:szCs w:val="30"/>
          <w:lang w:eastAsia="zh-CN"/>
        </w:rPr>
      </w:pPr>
      <w:r>
        <w:rPr>
          <w:rFonts w:hint="eastAsia" w:ascii="黑体" w:hAnsi="黑体" w:eastAsia="黑体" w:cs="黑体"/>
          <w:b/>
          <w:bCs/>
          <w:color w:val="2E75B6" w:themeColor="accent1" w:themeShade="BF"/>
          <w:sz w:val="30"/>
          <w:szCs w:val="30"/>
          <w:lang w:eastAsia="zh-CN"/>
        </w:rPr>
        <w:t>十、积极奉献社会。</w:t>
      </w:r>
    </w:p>
    <w:p w14:paraId="00073C25">
      <w:pPr>
        <w:pStyle w:val="6"/>
        <w:rPr>
          <w:rFonts w:hint="eastAsia" w:ascii="仿宋" w:hAnsi="仿宋" w:eastAsia="仿宋" w:cs="仿宋"/>
          <w:color w:val="000000"/>
          <w:sz w:val="30"/>
          <w:szCs w:val="30"/>
        </w:rPr>
      </w:pPr>
    </w:p>
    <w:p w14:paraId="62D2A385">
      <w:pPr>
        <w:keepNext w:val="0"/>
        <w:keepLines w:val="0"/>
        <w:pageBreakBefore w:val="0"/>
        <w:numPr>
          <w:ilvl w:val="0"/>
          <w:numId w:val="0"/>
        </w:numPr>
        <w:kinsoku/>
        <w:wordWrap/>
        <w:overflowPunct/>
        <w:topLinePunct w:val="0"/>
        <w:autoSpaceDE/>
        <w:autoSpaceDN/>
        <w:bidi w:val="0"/>
        <w:spacing w:line="480" w:lineRule="exact"/>
        <w:ind w:firstLine="602" w:firstLineChars="200"/>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第十项  积极奉献社会</w:t>
      </w:r>
    </w:p>
    <w:p w14:paraId="4B43EB95">
      <w:pPr>
        <w:keepNext w:val="0"/>
        <w:keepLines w:val="0"/>
        <w:pageBreakBefore w:val="0"/>
        <w:numPr>
          <w:ilvl w:val="0"/>
          <w:numId w:val="0"/>
        </w:numPr>
        <w:kinsoku/>
        <w:wordWrap/>
        <w:overflowPunct/>
        <w:topLinePunct w:val="0"/>
        <w:autoSpaceDE/>
        <w:autoSpaceDN/>
        <w:bidi w:val="0"/>
        <w:spacing w:line="480" w:lineRule="exact"/>
        <w:ind w:firstLine="600" w:firstLineChars="200"/>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rPr>
        <w:t>履行社会责任，贡献聪明才智，树立正确义利观；不得假公济私，擅自利用学校名义或校名、校徽、专利、场所等资源谋取个人利益。</w:t>
      </w:r>
    </w:p>
    <w:p w14:paraId="5A2F767B">
      <w:pPr>
        <w:pStyle w:val="6"/>
        <w:rPr>
          <w:rFonts w:hint="eastAsia"/>
          <w:lang w:val="en-US" w:eastAsia="zh-CN"/>
        </w:rPr>
      </w:pPr>
    </w:p>
    <w:p w14:paraId="2B2B1969">
      <w:pPr>
        <w:keepNext w:val="0"/>
        <w:keepLines w:val="0"/>
        <w:pageBreakBefore w:val="0"/>
        <w:numPr>
          <w:ilvl w:val="0"/>
          <w:numId w:val="0"/>
        </w:numPr>
        <w:kinsoku/>
        <w:wordWrap/>
        <w:overflowPunct/>
        <w:topLinePunct w:val="0"/>
        <w:autoSpaceDE/>
        <w:autoSpaceDN/>
        <w:bidi w:val="0"/>
        <w:spacing w:line="480" w:lineRule="exact"/>
        <w:ind w:firstLine="602" w:firstLineChars="200"/>
        <w:textAlignment w:val="auto"/>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纪法适用</w:t>
      </w:r>
    </w:p>
    <w:p w14:paraId="35E3C3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《中国共产党纪律处分条例》（2023年12月修订版）</w:t>
      </w:r>
    </w:p>
    <w:p w14:paraId="2E6E50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 xml:space="preserve">第一百一十二条 </w:t>
      </w:r>
      <w:r>
        <w:rPr>
          <w:rFonts w:hint="eastAsia" w:ascii="仿宋" w:hAnsi="仿宋" w:eastAsia="仿宋" w:cs="仿宋"/>
          <w:color w:val="000000"/>
          <w:kern w:val="2"/>
          <w:sz w:val="30"/>
          <w:szCs w:val="30"/>
          <w:lang w:val="en-US" w:eastAsia="zh-CN" w:bidi="ar-SA"/>
        </w:rPr>
        <w:t xml:space="preserve"> 利用职权或者职务上的影响，违反有关规定占用公物归个人使用，时间超过六个月，情节较重的，给予警告或者严重警告处分；情节严重的，给予撤销党内职务处分。</w:t>
      </w:r>
    </w:p>
    <w:p w14:paraId="391C7C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占用公物进行营利活动的，给予警告或者严重警告处分；情节较重的，给予撤销党内职务或者留党察看处分；情节严重的，给予开除党籍处分。</w:t>
      </w:r>
    </w:p>
    <w:p w14:paraId="28866D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将公物借给他人进行营利活动的，依照前款规定处理。</w:t>
      </w:r>
    </w:p>
    <w:p w14:paraId="7D8F986A">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rPr>
          <w:rFonts w:hint="eastAsia" w:ascii="仿宋" w:hAnsi="仿宋" w:eastAsia="仿宋" w:cs="仿宋"/>
          <w:color w:val="000000"/>
          <w:kern w:val="2"/>
          <w:sz w:val="30"/>
          <w:szCs w:val="30"/>
          <w:lang w:val="en-US" w:eastAsia="zh-CN" w:bidi="ar-SA"/>
        </w:rPr>
      </w:pPr>
    </w:p>
    <w:p w14:paraId="3DC08A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《事业单位工作人员处分规定》（人社部[2023]58号）</w:t>
      </w:r>
    </w:p>
    <w:p w14:paraId="0AB9D7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 xml:space="preserve">第十九条  </w:t>
      </w:r>
      <w:r>
        <w:rPr>
          <w:rFonts w:hint="eastAsia" w:ascii="仿宋" w:hAnsi="仿宋" w:eastAsia="仿宋" w:cs="仿宋"/>
          <w:color w:val="000000"/>
          <w:kern w:val="2"/>
          <w:sz w:val="30"/>
          <w:szCs w:val="30"/>
          <w:lang w:val="en-US" w:eastAsia="zh-CN" w:bidi="ar-SA"/>
        </w:rPr>
        <w:t>有下列行为之一的，给予警告或者记过处分；情节较重的，给予降低岗位等级处分；情节严重的，给予开除处分：</w:t>
      </w:r>
    </w:p>
    <w:p w14:paraId="3BB085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（一）贪污、索贿、受贿、行贿、介绍贿赂、挪用公款的；</w:t>
      </w:r>
    </w:p>
    <w:p w14:paraId="3EAB97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（二）利用工作之便为本人或者他人谋取不正当利益的；</w:t>
      </w:r>
    </w:p>
    <w:p w14:paraId="08A2B6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（三）在公务活动或者工作中接受礼品、礼金、各种有价证券、支付凭证的；</w:t>
      </w:r>
    </w:p>
    <w:p w14:paraId="0307AF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（四）利用知悉或者掌握的内幕信息谋取利益的；</w:t>
      </w:r>
    </w:p>
    <w:p w14:paraId="1D44E4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（五）用公款旅游或者变相用公款旅游的；</w:t>
      </w:r>
    </w:p>
    <w:p w14:paraId="147AF4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（六）违反国家规定，从事、参与营利性活动或者兼任职务领取报酬的；</w:t>
      </w:r>
    </w:p>
    <w:p w14:paraId="227A78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 xml:space="preserve">（七）其他违反廉洁从业纪律的行为。 </w:t>
      </w:r>
    </w:p>
    <w:p w14:paraId="57DDC5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8" w:lineRule="atLeast"/>
        <w:ind w:left="0" w:right="0"/>
        <w:jc w:val="left"/>
        <w:rPr>
          <w:rFonts w:hint="default" w:ascii="仿宋" w:hAnsi="仿宋" w:eastAsia="仿宋" w:cs="仿宋"/>
          <w:color w:val="000000"/>
          <w:kern w:val="2"/>
          <w:sz w:val="30"/>
          <w:szCs w:val="30"/>
          <w:lang w:val="en-US" w:eastAsia="zh-CN" w:bidi="ar-SA"/>
        </w:rPr>
      </w:pPr>
    </w:p>
    <w:p w14:paraId="77C9D6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《中华人民共和国公职人员政务处分法》</w:t>
      </w:r>
    </w:p>
    <w:p w14:paraId="264C6E36">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 xml:space="preserve">第三十三条 </w:t>
      </w:r>
      <w:r>
        <w:rPr>
          <w:rFonts w:hint="eastAsia" w:ascii="仿宋" w:hAnsi="仿宋" w:eastAsia="仿宋" w:cs="仿宋"/>
          <w:color w:val="000000"/>
          <w:kern w:val="2"/>
          <w:sz w:val="30"/>
          <w:szCs w:val="30"/>
          <w:lang w:val="en-US" w:eastAsia="zh-CN" w:bidi="ar-SA"/>
        </w:rPr>
        <w:t>有下列行为之一的，予以警告、记过或者记大过；情节较重的，予以降级或者撤职；情节严重的，予以开除</w:t>
      </w:r>
      <w:r>
        <w:rPr>
          <w:rFonts w:hint="eastAsia" w:ascii="仿宋" w:hAnsi="仿宋" w:eastAsia="仿宋" w:cs="仿宋"/>
          <w:color w:val="000000"/>
          <w:kern w:val="2"/>
          <w:sz w:val="30"/>
          <w:szCs w:val="30"/>
          <w:highlight w:val="none"/>
          <w:lang w:val="en-US" w:eastAsia="zh-CN" w:bidi="ar-SA"/>
        </w:rPr>
        <w:t>：</w:t>
      </w:r>
    </w:p>
    <w:p w14:paraId="21073F4C">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left"/>
        <w:rPr>
          <w:rFonts w:hint="eastAsia" w:ascii="仿宋" w:hAnsi="仿宋" w:eastAsia="仿宋" w:cs="仿宋"/>
          <w:color w:val="000000"/>
          <w:kern w:val="2"/>
          <w:sz w:val="30"/>
          <w:szCs w:val="30"/>
          <w:lang w:val="en-US" w:eastAsia="zh-CN" w:bidi="ar-SA"/>
        </w:rPr>
      </w:pPr>
      <w:r>
        <w:rPr>
          <w:rFonts w:hint="eastAsia" w:ascii="仿宋" w:hAnsi="仿宋" w:eastAsia="仿宋" w:cs="仿宋"/>
          <w:color w:val="000000"/>
          <w:kern w:val="2"/>
          <w:sz w:val="30"/>
          <w:szCs w:val="30"/>
          <w:lang w:val="en-US" w:eastAsia="zh-CN" w:bidi="ar-SA"/>
        </w:rPr>
        <w:t>（二）利用职权或者职务上的影响为本人或者他人谋取私利的。</w:t>
      </w:r>
    </w:p>
    <w:p w14:paraId="5A8E5C47">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left"/>
        <w:rPr>
          <w:rFonts w:hint="eastAsia" w:ascii="仿宋" w:hAnsi="仿宋" w:eastAsia="仿宋" w:cs="仿宋"/>
          <w:color w:val="000000"/>
          <w:kern w:val="2"/>
          <w:sz w:val="30"/>
          <w:szCs w:val="30"/>
          <w:lang w:val="en-US" w:eastAsia="zh-CN" w:bidi="ar-SA"/>
        </w:rPr>
      </w:pPr>
    </w:p>
    <w:p w14:paraId="0B80D7A2">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right="0" w:rightChars="0"/>
        <w:jc w:val="left"/>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案例警示</w:t>
      </w:r>
    </w:p>
    <w:p w14:paraId="1D037744">
      <w:pPr>
        <w:pStyle w:val="6"/>
        <w:ind w:firstLine="301" w:firstLineChars="100"/>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案例一 湖南第一师范学院资产管理处房屋管理科原科长程方军违规收取使用学校房租等问题。</w:t>
      </w:r>
      <w:r>
        <w:rPr>
          <w:rFonts w:hint="eastAsia" w:ascii="仿宋" w:hAnsi="仿宋" w:eastAsia="仿宋" w:cs="仿宋"/>
          <w:color w:val="000000"/>
          <w:kern w:val="2"/>
          <w:sz w:val="30"/>
          <w:szCs w:val="30"/>
          <w:lang w:val="en-US" w:eastAsia="zh-CN" w:bidi="ar-SA"/>
        </w:rPr>
        <w:t>2014年至2019年，程方军任湖南第一师范学院后勤处房屋管理科科长、资产管理处房屋管理科科长期间，利用职务上的便利，先后多次违规收取学校从事门面、食堂档口经营人员和学校教职工及其他人员的房租并据为己有。2020年12月，程方军受到开除党籍、降低岗位等级处分，其违纪所得予以收缴。</w:t>
      </w:r>
    </w:p>
    <w:p w14:paraId="23B69C41">
      <w:pPr>
        <w:pStyle w:val="6"/>
        <w:ind w:firstLine="301" w:firstLineChars="100"/>
        <w:rPr>
          <w:rFonts w:hint="eastAsia" w:ascii="仿宋" w:hAnsi="仿宋" w:eastAsia="仿宋" w:cs="仿宋"/>
          <w:color w:val="000000"/>
          <w:kern w:val="2"/>
          <w:sz w:val="30"/>
          <w:szCs w:val="30"/>
          <w:lang w:val="en-US" w:eastAsia="zh-CN" w:bidi="ar-SA"/>
        </w:rPr>
      </w:pPr>
      <w:r>
        <w:rPr>
          <w:rFonts w:hint="eastAsia" w:ascii="仿宋" w:hAnsi="仿宋" w:eastAsia="仿宋" w:cs="仿宋"/>
          <w:b/>
          <w:bCs/>
          <w:color w:val="000000"/>
          <w:kern w:val="2"/>
          <w:sz w:val="30"/>
          <w:szCs w:val="30"/>
          <w:lang w:val="en-US" w:eastAsia="zh-CN" w:bidi="ar-SA"/>
        </w:rPr>
        <w:t>案例二 怀化学院体育学院党总支原书记谭红违规使用学校体育场地为个人谋取私利等问题。</w:t>
      </w:r>
      <w:r>
        <w:rPr>
          <w:rFonts w:hint="eastAsia" w:ascii="仿宋" w:hAnsi="仿宋" w:eastAsia="仿宋" w:cs="仿宋"/>
          <w:color w:val="000000"/>
          <w:kern w:val="2"/>
          <w:sz w:val="30"/>
          <w:szCs w:val="30"/>
          <w:lang w:val="en-US" w:eastAsia="zh-CN" w:bidi="ar-SA"/>
        </w:rPr>
        <w:t>2013年至2018年，谭红利用担任怀化学院体育系（体育学院）党总支书记职务便利，伙同他人通过利用学校场地对外承接体育赛事、利用大学生创新创业平台等学校公共资源成立公司承揽业务等方式，违规从事营利性活动，谋取个人利益，其中谭红个人违规获利13.6万元。2019年1月，谭红受到撤销党内职务、降低岗位等级处分，其违纪所得予以收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5ODZjNjg2ZmE0YWIwNWFjMjgxMjA1ZTJlMzVkOWUifQ=="/>
  </w:docVars>
  <w:rsids>
    <w:rsidRoot w:val="79FF147A"/>
    <w:rsid w:val="07C531CC"/>
    <w:rsid w:val="09274BD2"/>
    <w:rsid w:val="1AB54729"/>
    <w:rsid w:val="1E4E2D57"/>
    <w:rsid w:val="27F706F9"/>
    <w:rsid w:val="2AA32516"/>
    <w:rsid w:val="2C696A69"/>
    <w:rsid w:val="2CEB5D3E"/>
    <w:rsid w:val="437116B9"/>
    <w:rsid w:val="49D66DB1"/>
    <w:rsid w:val="5F7B6833"/>
    <w:rsid w:val="5FBF6023"/>
    <w:rsid w:val="6314609A"/>
    <w:rsid w:val="64AB0E34"/>
    <w:rsid w:val="6AED4631"/>
    <w:rsid w:val="79FF147A"/>
    <w:rsid w:val="7CCC04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paragraph" w:customStyle="1" w:styleId="6">
    <w:name w:val="BodyText2"/>
    <w:basedOn w:val="1"/>
    <w:qFormat/>
    <w:uiPriority w:val="0"/>
    <w:pPr>
      <w:spacing w:after="120" w:line="480" w:lineRule="auto"/>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1118</Words>
  <Characters>1151</Characters>
  <Lines>0</Lines>
  <Paragraphs>0</Paragraphs>
  <TotalTime>1</TotalTime>
  <ScaleCrop>false</ScaleCrop>
  <LinksUpToDate>false</LinksUpToDate>
  <CharactersWithSpaces>1169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2023-03-13T02:26:00Z</dcterms:created>
  <dc:creator>一乐先生</dc:creator>
  <cp:lastModifiedBy>陈晓婷</cp:lastModifiedBy>
  <dcterms:modified xsi:type="dcterms:W3CDTF">2024-10-18T06:47:42Z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01A1A156AC084B7CA62D1E56123E2865_13</vt:lpwstr>
  </property>
</Properties>
</file>