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33C7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1313930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师德集中学习教育 | </w:t>
      </w:r>
    </w:p>
    <w:p w14:paraId="4522BF8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《新时代高校教师职业行为十项准则》的纪法适用 （七）</w:t>
      </w:r>
    </w:p>
    <w:p w14:paraId="5F5604F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69AE147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361" w:firstLineChars="100"/>
        <w:jc w:val="both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6"/>
          <w:szCs w:val="36"/>
        </w:rPr>
        <w:t>《新时代高校教师职业行为十项准则》</w:t>
      </w:r>
      <w:r>
        <w:rPr>
          <w:rFonts w:hint="eastAsia" w:ascii="华文仿宋" w:hAnsi="华文仿宋" w:eastAsia="华文仿宋" w:cs="华文仿宋"/>
          <w:color w:val="2E75B6" w:themeColor="accent1" w:themeShade="BF"/>
          <w:sz w:val="32"/>
          <w:szCs w:val="32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/>
          <w:bCs/>
          <w:color w:val="2E75B6" w:themeColor="accent1" w:themeShade="BF"/>
          <w:sz w:val="32"/>
          <w:szCs w:val="32"/>
          <w:lang w:val="en-US" w:eastAsia="zh-CN"/>
        </w:rPr>
        <w:t xml:space="preserve">   </w:t>
      </w:r>
    </w:p>
    <w:p w14:paraId="047FB63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坚定政治方向。</w:t>
      </w:r>
    </w:p>
    <w:p w14:paraId="56119B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自觉爱国守法。</w:t>
      </w:r>
    </w:p>
    <w:p w14:paraId="6CF6C32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传播优秀文化。</w:t>
      </w:r>
    </w:p>
    <w:p w14:paraId="25D3141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四、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潜心教书育人</w:t>
      </w:r>
      <w:r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  <w:t>。</w:t>
      </w:r>
    </w:p>
    <w:p w14:paraId="3D41F51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五、关心爱护学生。</w:t>
      </w:r>
    </w:p>
    <w:p w14:paraId="26AD3C2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六、坚持言行雅正。</w:t>
      </w:r>
    </w:p>
    <w:p w14:paraId="38A9ED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七、遵守学术规范。</w:t>
      </w:r>
    </w:p>
    <w:p w14:paraId="4AC708D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八、秉持公平诚信。</w:t>
      </w:r>
    </w:p>
    <w:p w14:paraId="2D7D2BD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九、坚守廉洁自律。</w:t>
      </w:r>
    </w:p>
    <w:p w14:paraId="53929BB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十、积极奉献社会。</w:t>
      </w:r>
    </w:p>
    <w:p w14:paraId="1680F162">
      <w:pPr>
        <w:pStyle w:val="6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31AC83A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第七项  遵守学术规范</w:t>
      </w:r>
    </w:p>
    <w:p w14:paraId="2C37DF5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严谨治学，力戒浮躁，潜心问道，勇于探索，坚守学术良知，反对学术不端；不得抄袭剽窃、篡改侵吞他人学术成果，或滥用学术资源和学术影响。</w:t>
      </w:r>
    </w:p>
    <w:p w14:paraId="09C9B997">
      <w:pPr>
        <w:pStyle w:val="6"/>
        <w:rPr>
          <w:rFonts w:hint="eastAsia"/>
          <w:lang w:val="en-US" w:eastAsia="zh-CN"/>
        </w:rPr>
      </w:pPr>
    </w:p>
    <w:p w14:paraId="0B3971D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纪法适用</w:t>
      </w:r>
      <w:bookmarkStart w:id="0" w:name="_GoBack"/>
      <w:bookmarkEnd w:id="0"/>
    </w:p>
    <w:p w14:paraId="4CC11BC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《事业单位工作人员处分规定》（人社部[2023]58号）</w:t>
      </w:r>
    </w:p>
    <w:p w14:paraId="4A0B9AF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 xml:space="preserve">第二十一条  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有下列行为之一的，给予警告或者记过处分；情节较重的，给予降低岗位等级处分；情节严重的，给予开除处分：</w:t>
      </w:r>
    </w:p>
    <w:p w14:paraId="1CACC62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（一）利用专业技术或者技能实施违规违纪违法行为的；</w:t>
      </w:r>
    </w:p>
    <w:p w14:paraId="581B3A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（二）有抄袭、剽窃、侵吞他人学术成果，伪造、篡改数据文献，或者捏造事实等学术不端行为的；</w:t>
      </w:r>
    </w:p>
    <w:p w14:paraId="4B6F5D3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（三）利用职业身份进行利诱、威胁或者误导，损害他人合法权益的；</w:t>
      </w:r>
    </w:p>
    <w:p w14:paraId="6138D04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（四）利用权威、地位或者掌控的资源，压制不同观点，限制学术自由，造成重大损失或者不良影响的；</w:t>
      </w:r>
    </w:p>
    <w:p w14:paraId="353D24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（五）在申报岗位、项目、荣誉等过程中弄虚作假的；</w:t>
      </w:r>
    </w:p>
    <w:p w14:paraId="24BEE7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（六）工作态度恶劣，造成不良社会影响的；</w:t>
      </w:r>
    </w:p>
    <w:p w14:paraId="00D6B26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（七）其他严重违反职业道德的行为。</w:t>
      </w:r>
    </w:p>
    <w:p w14:paraId="7561A9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有前款第一项规定行为的，给予记过以上处分。</w:t>
      </w:r>
    </w:p>
    <w:p w14:paraId="4DFCAFE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</w:p>
    <w:p w14:paraId="4E70EE1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案例警示</w:t>
      </w:r>
    </w:p>
    <w:p w14:paraId="65D8C8EE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案例一 长安大学教师许某学术不端问题。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2022年8月，经认定，许某在某期刊上发表的论文存在研究内容剽窃、过程中擅自标注他人国家自然科学基金面上项目的行为。许某的行为违反了《新时代高校教师职业行为十项准则》第七项规定。根据《中国共产党纪律处分条例》《事业单位工作人员处分暂行规定》《教育部关于高校教师师德失范行为处理的指导意见》等相关规定，给予许某党内严重警告处分，记过处分，撤销其教授任职资格，取消其研究生导师资格，取消其3年内在评奖评优、职务晋升、职称评定、申报人才计划、申报科研项目等方面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lang w:val="en-US" w:eastAsia="zh-CN" w:bidi="ar-SA"/>
        </w:rPr>
        <w:t>的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资格。对所在学院党政主要负责人进行诫勉谈话，责成作出检讨。</w:t>
      </w:r>
    </w:p>
    <w:p w14:paraId="30B45D54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案例二 西北农林科技大学教师谢某某学术不端问题。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谢某某通过网络联系中介公司对其拟投稿论文进行润色和论文代投。2020年2月，因内容与别的期刊论文内容重复、虚构通讯作者等原因，该论文被编辑部撤稿。谢某某的行为违反了《新时代高校教师职业行为十项准则》第七项规定。根据《事业单位工作人员处分暂行规定》《教育部关于高校教师师德失范行为处理的指导意见》等相关规定，给予谢某某降低岗位（职称）等级处分，取消研究生导师资格，取消其在评奖评优、职务晋升、职称评定、岗位聘用、工资晋级、干部选任、申报人才计划、申报科研项目等方面的资格，追回其利用被撤稿论文所获得的科研奖励。其所在学院党政主要负责人向学校党委作出检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ODZjNjg2ZmE0YWIwNWFjMjgxMjA1ZTJlMzVkOWUifQ=="/>
  </w:docVars>
  <w:rsids>
    <w:rsidRoot w:val="79FF147A"/>
    <w:rsid w:val="09274BD2"/>
    <w:rsid w:val="0A950155"/>
    <w:rsid w:val="10D87AED"/>
    <w:rsid w:val="1E4E2D57"/>
    <w:rsid w:val="27F706F9"/>
    <w:rsid w:val="2C696A69"/>
    <w:rsid w:val="49D66DB1"/>
    <w:rsid w:val="5FBF6023"/>
    <w:rsid w:val="6314609A"/>
    <w:rsid w:val="64AB0E34"/>
    <w:rsid w:val="6AED4631"/>
    <w:rsid w:val="781C5B3E"/>
    <w:rsid w:val="79FF14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BodyText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1095</Words>
  <Characters>1108</Characters>
  <Lines>0</Lines>
  <Paragraphs>0</Paragraphs>
  <TotalTime>1</TotalTime>
  <ScaleCrop>false</ScaleCrop>
  <LinksUpToDate>false</LinksUpToDate>
  <CharactersWithSpaces>1122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2023-03-13T02:26:00Z</dcterms:created>
  <dc:creator>一乐先生</dc:creator>
  <cp:lastModifiedBy>陈晓婷</cp:lastModifiedBy>
  <dcterms:modified xsi:type="dcterms:W3CDTF">2024-10-18T06:46:49Z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7A9287ED1CF34E5DBB23360C8645B6A0_13</vt:lpwstr>
  </property>
</Properties>
</file>