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C310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50304F9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师德集中学习教育 |</w:t>
      </w:r>
    </w:p>
    <w:p w14:paraId="6AB6587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 《新时代高校教师职业行为十项准则》的纪法适用 （二）</w:t>
      </w:r>
    </w:p>
    <w:p w14:paraId="004A6E7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13AE80C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361" w:firstLineChars="100"/>
        <w:jc w:val="both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</w:rPr>
        <w:t>《新时代高校教师职业行为十项准则》</w:t>
      </w:r>
      <w:r>
        <w:rPr>
          <w:rFonts w:hint="eastAsia" w:ascii="华文仿宋" w:hAnsi="华文仿宋" w:eastAsia="华文仿宋" w:cs="华文仿宋"/>
          <w:color w:val="2E75B6" w:themeColor="accent1" w:themeShade="BF"/>
          <w:sz w:val="32"/>
          <w:szCs w:val="32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/>
          <w:bCs/>
          <w:color w:val="2E75B6" w:themeColor="accent1" w:themeShade="BF"/>
          <w:sz w:val="32"/>
          <w:szCs w:val="32"/>
          <w:lang w:val="en-US" w:eastAsia="zh-CN"/>
        </w:rPr>
        <w:t xml:space="preserve">   </w:t>
      </w:r>
    </w:p>
    <w:p w14:paraId="293FE98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坚定政治方向。</w:t>
      </w:r>
    </w:p>
    <w:p w14:paraId="6EC80EC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自觉爱国守法。</w:t>
      </w:r>
    </w:p>
    <w:p w14:paraId="2A16F73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b/>
          <w:bCs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传播优秀文化。</w:t>
      </w:r>
    </w:p>
    <w:p w14:paraId="334708F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</w:rPr>
        <w:t>潜心教书育人</w:t>
      </w:r>
      <w:r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  <w:t>。</w:t>
      </w:r>
    </w:p>
    <w:p w14:paraId="5863B6C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五、关心爱护学生。</w:t>
      </w:r>
    </w:p>
    <w:p w14:paraId="6916A60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六、坚持言行雅正。</w:t>
      </w:r>
    </w:p>
    <w:p w14:paraId="1F3799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七、遵守学术规范。</w:t>
      </w:r>
    </w:p>
    <w:p w14:paraId="73237E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八、秉持公平诚信。</w:t>
      </w:r>
    </w:p>
    <w:p w14:paraId="600B13F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仿宋" w:hAnsi="仿宋" w:eastAsia="仿宋" w:cs="仿宋"/>
          <w:color w:val="2E75B6" w:themeColor="accent1" w:themeShade="BF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九、坚守廉洁自律。</w:t>
      </w:r>
    </w:p>
    <w:p w14:paraId="5D1C43F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eastAsia="zh-CN"/>
        </w:rPr>
        <w:t>十、积极奉献社会。</w:t>
      </w:r>
    </w:p>
    <w:p w14:paraId="71432E3B">
      <w:pPr>
        <w:pStyle w:val="6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6FD684A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第二项  自觉爱国守法</w:t>
      </w:r>
    </w:p>
    <w:p w14:paraId="77DF0EB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300" w:firstLineChars="100"/>
        <w:textAlignment w:val="auto"/>
        <w:rPr>
          <w:rFonts w:hint="default" w:ascii="黑体" w:hAnsi="黑体" w:eastAsia="黑体" w:cs="黑体"/>
          <w:b/>
          <w:bCs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忠于祖国，忠于人民，恪守宪法原则，遵守法律法规，依法履行教师职责；不得损害国家利益、社会公共利益，或违背社会公序良俗。</w:t>
      </w:r>
    </w:p>
    <w:p w14:paraId="3C89D2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 w14:paraId="4C36720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纪法适用</w:t>
      </w:r>
    </w:p>
    <w:p w14:paraId="6AE76A6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《中国共产党纪律处分条例》（2023年12月修订版）</w:t>
      </w:r>
    </w:p>
    <w:p w14:paraId="24B9F57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第一百五十三条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违背社会公序良俗，在公共场所、网络空间有不当言行，造成不良影响的，给予警告或者严重警告处分；情节较重的，给予撤销党内职务或者留党察看处分；情节严重的，给予开除党籍处分。</w:t>
      </w:r>
    </w:p>
    <w:p w14:paraId="650F192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《事业单位工作人员处分规定》（人社部[2023]58号）</w:t>
      </w:r>
    </w:p>
    <w:p w14:paraId="152952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第二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highlight w:val="none"/>
          <w:lang w:val="en-US" w:eastAsia="zh-CN" w:bidi="ar-SA"/>
        </w:rPr>
        <w:t>十二条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lang w:val="en-US" w:eastAsia="zh-CN" w:bidi="ar-SA"/>
        </w:rPr>
        <w:t>　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有下列行为之一的，给予警告或者记过处分；情节较重的，给予降低岗位等级或者撤职处分；情节严重的，给予开除处分：</w:t>
      </w:r>
    </w:p>
    <w:p w14:paraId="03ACFBA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（一）违背社会公序良俗，在公共场所有不当行为，造成不良影响的；</w:t>
      </w:r>
    </w:p>
    <w:p w14:paraId="7C9D2D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（二）制造、传播违法违禁物品及信息的；</w:t>
      </w:r>
    </w:p>
    <w:p w14:paraId="1B4BC22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（三）参与赌博活动的；</w:t>
      </w:r>
    </w:p>
    <w:p w14:paraId="3DA3507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（四）有实施家庭暴力，虐待、遗弃家庭成员，或者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拒不承担赡养、抚养、扶养义务等的；</w:t>
      </w:r>
    </w:p>
    <w:p w14:paraId="412684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（五）其他严重违反公共秩序、社会公德的行为。</w:t>
      </w:r>
    </w:p>
    <w:p w14:paraId="72E7EB1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吸食、注射毒品，组织赌博，组织、支持、参与卖淫、嫖娼、色情淫乱活动的，给予降低岗位等级以上处分。</w:t>
      </w:r>
    </w:p>
    <w:p w14:paraId="2E39FFA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《中华人民共和国公职人员政务处分法》</w:t>
      </w:r>
    </w:p>
    <w:p w14:paraId="710952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第四十条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 xml:space="preserve">  有下列行为之一的，予以警告、记过或者记大过；情节较重的，予以降级或者撤职；情节严重的，予以开除：</w:t>
      </w:r>
    </w:p>
    <w:p w14:paraId="08BE118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（一）违背社会公序良俗，在公共场所有不当行为，造成不良影响的；</w:t>
      </w:r>
    </w:p>
    <w:p w14:paraId="1E0BF6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第四十一条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 xml:space="preserve">  公职人员有其他违法行为，影响公职人员形象，损害国家和人民利益的，可以根据情节轻重给予相应政务处分。</w:t>
      </w:r>
    </w:p>
    <w:p w14:paraId="6CE1C19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案例警示</w:t>
      </w:r>
    </w:p>
    <w:p w14:paraId="083493C0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案例一 太原师范学院教育学院教师王某、武某不正当关系问题。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未婚教师武某长期与已婚同事王某存在不正当交往。两人的行为均违反了《新时代高校教师职业行为十项准则》第二项规定。根据《中国共产党纪律处分条例》《事业单位工作人员处分暂行规定》《教育部关于高校教师师德失范行为处理的指导意见》等相关规定，给予王某党内警告处分，给予武某行政记过处分，停止两人教学岗位工作，并取消两年内在评奖评优、职务晋升、职称评定、岗位聘用、工资晋级、干部选任、申报人才计划、申报科研项目等方面的资格。</w:t>
      </w:r>
    </w:p>
    <w:p w14:paraId="719C7938">
      <w:pPr>
        <w:pStyle w:val="6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案例二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成都体育学院教师邓某某与他人发生不正当关系问题。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2015年4月至2018年9月，邓某某与他人长期保持婚外不正当关系。邓某某的行为违反了《新时代高校教师职业行为十项准则》第二项规定。根据《中国共产党纪律处分条例》《事业单位工作人员处分暂行规定》《教育部关于高校教师师德失范行为处理的指导意见》等相关规定，给予邓某某开除党籍、降低岗位等级的处分，并调离教师岗</w:t>
      </w:r>
      <w:r>
        <w:rPr>
          <w:rFonts w:hint="eastAsia" w:ascii="仿宋" w:hAnsi="仿宋" w:eastAsia="仿宋" w:cs="仿宋"/>
          <w:color w:val="auto"/>
          <w:kern w:val="2"/>
          <w:sz w:val="30"/>
          <w:szCs w:val="30"/>
          <w:highlight w:val="none"/>
          <w:lang w:val="en-US" w:eastAsia="zh-CN" w:bidi="ar-SA"/>
        </w:rPr>
        <w:t>位；撤销其教师资格，收缴教师资格证书，将其列入教师资格限制库；取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消其有关人才计划入选资格和研究生导师资格。责令其所在学院党政负责人作出深刻检查，取消学院党总支书记当年年度考核优秀等次。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ODZjNjg2ZmE0YWIwNWFjMjgxMjA1ZTJlMzVkOWUifQ=="/>
  </w:docVars>
  <w:rsids>
    <w:rsidRoot w:val="79FF147A"/>
    <w:rsid w:val="07521E66"/>
    <w:rsid w:val="078E06D9"/>
    <w:rsid w:val="25E11153"/>
    <w:rsid w:val="3E1C61A3"/>
    <w:rsid w:val="49D66DB1"/>
    <w:rsid w:val="59376C2A"/>
    <w:rsid w:val="618468B6"/>
    <w:rsid w:val="6314609A"/>
    <w:rsid w:val="64AB0E34"/>
    <w:rsid w:val="79FF147A"/>
    <w:rsid w:val="7BCE26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BodyText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1236</Words>
  <Characters>1253</Characters>
  <Lines>0</Lines>
  <Paragraphs>0</Paragraphs>
  <TotalTime>10</TotalTime>
  <ScaleCrop>false</ScaleCrop>
  <LinksUpToDate>false</LinksUpToDate>
  <CharactersWithSpaces>1271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2023-03-13T02:26:00Z</dcterms:created>
  <dc:creator>一乐先生</dc:creator>
  <cp:lastModifiedBy>陈晓婷</cp:lastModifiedBy>
  <dcterms:modified xsi:type="dcterms:W3CDTF">2024-10-18T06:44:57Z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3C2317934D41400A9B338D4E21E101AE_13</vt:lpwstr>
  </property>
</Properties>
</file>