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5912A">
      <w:pPr>
        <w:keepNext w:val="0"/>
        <w:keepLines w:val="0"/>
        <w:pageBreakBefore w:val="0"/>
        <w:kinsoku/>
        <w:wordWrap/>
        <w:overflowPunct/>
        <w:topLinePunct w:val="0"/>
        <w:bidi w:val="0"/>
        <w:spacing w:line="500" w:lineRule="exact"/>
        <w:jc w:val="center"/>
        <w:textAlignment w:val="auto"/>
        <w:rPr>
          <w:rFonts w:hint="eastAsia" w:ascii="黑体" w:hAnsi="黑体" w:eastAsia="黑体" w:cs="黑体"/>
          <w:b/>
          <w:bCs/>
          <w:sz w:val="40"/>
          <w:szCs w:val="40"/>
        </w:rPr>
      </w:pPr>
    </w:p>
    <w:p w14:paraId="2405E908">
      <w:pPr>
        <w:keepNext w:val="0"/>
        <w:keepLines w:val="0"/>
        <w:pageBreakBefore w:val="0"/>
        <w:kinsoku/>
        <w:wordWrap/>
        <w:overflowPunct/>
        <w:topLinePunct w:val="0"/>
        <w:bidi w:val="0"/>
        <w:spacing w:line="500" w:lineRule="exact"/>
        <w:jc w:val="left"/>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 xml:space="preserve">师德集中学习教育 | </w:t>
      </w:r>
    </w:p>
    <w:p w14:paraId="69611B61">
      <w:pPr>
        <w:keepNext w:val="0"/>
        <w:keepLines w:val="0"/>
        <w:pageBreakBefore w:val="0"/>
        <w:kinsoku/>
        <w:wordWrap/>
        <w:overflowPunct/>
        <w:topLinePunct w:val="0"/>
        <w:bidi w:val="0"/>
        <w:spacing w:line="500" w:lineRule="exact"/>
        <w:jc w:val="left"/>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《新时代高校教师职业行为十项准则》的纪法适用 （八）</w:t>
      </w:r>
    </w:p>
    <w:p w14:paraId="55AB46B2">
      <w:pPr>
        <w:keepNext w:val="0"/>
        <w:keepLines w:val="0"/>
        <w:pageBreakBefore w:val="0"/>
        <w:kinsoku/>
        <w:wordWrap/>
        <w:overflowPunct/>
        <w:topLinePunct w:val="0"/>
        <w:bidi w:val="0"/>
        <w:spacing w:line="500" w:lineRule="exact"/>
        <w:jc w:val="center"/>
        <w:textAlignment w:val="auto"/>
        <w:rPr>
          <w:rFonts w:hint="eastAsia" w:ascii="黑体" w:hAnsi="黑体" w:eastAsia="黑体" w:cs="黑体"/>
          <w:b/>
          <w:bCs/>
          <w:sz w:val="40"/>
          <w:szCs w:val="40"/>
        </w:rPr>
      </w:pPr>
    </w:p>
    <w:p w14:paraId="48A69358">
      <w:pPr>
        <w:keepNext w:val="0"/>
        <w:keepLines w:val="0"/>
        <w:pageBreakBefore w:val="0"/>
        <w:kinsoku/>
        <w:wordWrap/>
        <w:overflowPunct/>
        <w:topLinePunct w:val="0"/>
        <w:bidi w:val="0"/>
        <w:spacing w:line="500" w:lineRule="exact"/>
        <w:ind w:firstLine="361" w:firstLineChars="100"/>
        <w:jc w:val="both"/>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6"/>
          <w:szCs w:val="36"/>
        </w:rPr>
        <w:t>《新时代高校教师职业行为十项准则》</w:t>
      </w:r>
      <w:r>
        <w:rPr>
          <w:rFonts w:hint="eastAsia" w:ascii="华文仿宋" w:hAnsi="华文仿宋" w:eastAsia="华文仿宋" w:cs="华文仿宋"/>
          <w:color w:val="2E75B6" w:themeColor="accent1" w:themeShade="BF"/>
          <w:sz w:val="32"/>
          <w:szCs w:val="32"/>
          <w:lang w:val="en-US" w:eastAsia="zh-CN"/>
        </w:rPr>
        <w:t xml:space="preserve">  </w:t>
      </w:r>
      <w:r>
        <w:rPr>
          <w:rFonts w:hint="eastAsia" w:ascii="华文仿宋" w:hAnsi="华文仿宋" w:eastAsia="华文仿宋" w:cs="华文仿宋"/>
          <w:b/>
          <w:bCs/>
          <w:color w:val="2E75B6" w:themeColor="accent1" w:themeShade="BF"/>
          <w:sz w:val="32"/>
          <w:szCs w:val="32"/>
          <w:lang w:val="en-US" w:eastAsia="zh-CN"/>
        </w:rPr>
        <w:t xml:space="preserve">   </w:t>
      </w:r>
    </w:p>
    <w:p w14:paraId="1E8B02DB">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一、</w:t>
      </w:r>
      <w:r>
        <w:rPr>
          <w:rFonts w:hint="eastAsia" w:ascii="黑体" w:hAnsi="黑体" w:eastAsia="黑体" w:cs="黑体"/>
          <w:b/>
          <w:bCs/>
          <w:color w:val="2E75B6" w:themeColor="accent1" w:themeShade="BF"/>
          <w:sz w:val="30"/>
          <w:szCs w:val="30"/>
        </w:rPr>
        <w:t>坚定政治方向。</w:t>
      </w:r>
    </w:p>
    <w:p w14:paraId="798B6FBF">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二、</w:t>
      </w:r>
      <w:r>
        <w:rPr>
          <w:rFonts w:hint="eastAsia" w:ascii="黑体" w:hAnsi="黑体" w:eastAsia="黑体" w:cs="黑体"/>
          <w:b/>
          <w:bCs/>
          <w:color w:val="2E75B6" w:themeColor="accent1" w:themeShade="BF"/>
          <w:sz w:val="30"/>
          <w:szCs w:val="30"/>
        </w:rPr>
        <w:t>自觉爱国守法。</w:t>
      </w:r>
    </w:p>
    <w:p w14:paraId="5F01354B">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三、</w:t>
      </w:r>
      <w:r>
        <w:rPr>
          <w:rFonts w:hint="eastAsia" w:ascii="黑体" w:hAnsi="黑体" w:eastAsia="黑体" w:cs="黑体"/>
          <w:b/>
          <w:bCs/>
          <w:color w:val="2E75B6" w:themeColor="accent1" w:themeShade="BF"/>
          <w:sz w:val="30"/>
          <w:szCs w:val="30"/>
        </w:rPr>
        <w:t>传播优秀文化。</w:t>
      </w:r>
    </w:p>
    <w:p w14:paraId="72F7B855">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四、</w:t>
      </w:r>
      <w:r>
        <w:rPr>
          <w:rFonts w:hint="eastAsia" w:ascii="黑体" w:hAnsi="黑体" w:eastAsia="黑体" w:cs="黑体"/>
          <w:b/>
          <w:bCs/>
          <w:color w:val="2E75B6" w:themeColor="accent1" w:themeShade="BF"/>
          <w:sz w:val="30"/>
          <w:szCs w:val="30"/>
        </w:rPr>
        <w:t>潜心教书育人</w:t>
      </w:r>
      <w:r>
        <w:rPr>
          <w:rFonts w:hint="eastAsia" w:ascii="仿宋" w:hAnsi="仿宋" w:eastAsia="仿宋" w:cs="仿宋"/>
          <w:color w:val="2E75B6" w:themeColor="accent1" w:themeShade="BF"/>
          <w:sz w:val="30"/>
          <w:szCs w:val="30"/>
        </w:rPr>
        <w:t>。</w:t>
      </w:r>
    </w:p>
    <w:p w14:paraId="0263C89B">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五、关心爱护学生。</w:t>
      </w:r>
    </w:p>
    <w:p w14:paraId="210A939F">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六、坚持言行雅正。</w:t>
      </w:r>
    </w:p>
    <w:p w14:paraId="41A059FA">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七、遵守学术规范。</w:t>
      </w:r>
    </w:p>
    <w:p w14:paraId="7B276DAD">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八、秉持公平诚信。</w:t>
      </w:r>
    </w:p>
    <w:p w14:paraId="68EF874C">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九、坚守廉洁自律。</w:t>
      </w:r>
    </w:p>
    <w:p w14:paraId="490D3FA6">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黑体" w:hAnsi="黑体" w:eastAsia="黑体" w:cs="黑体"/>
          <w:b/>
          <w:bCs/>
          <w:color w:val="2E75B6" w:themeColor="accent1" w:themeShade="BF"/>
          <w:sz w:val="30"/>
          <w:szCs w:val="30"/>
          <w:lang w:eastAsia="zh-CN"/>
        </w:rPr>
      </w:pPr>
      <w:r>
        <w:rPr>
          <w:rFonts w:hint="eastAsia" w:ascii="黑体" w:hAnsi="黑体" w:eastAsia="黑体" w:cs="黑体"/>
          <w:b/>
          <w:bCs/>
          <w:color w:val="2E75B6" w:themeColor="accent1" w:themeShade="BF"/>
          <w:sz w:val="30"/>
          <w:szCs w:val="30"/>
          <w:lang w:eastAsia="zh-CN"/>
        </w:rPr>
        <w:t>十、积极奉献社会。</w:t>
      </w:r>
    </w:p>
    <w:p w14:paraId="53EA58ED">
      <w:pPr>
        <w:pStyle w:val="6"/>
        <w:rPr>
          <w:rFonts w:hint="eastAsia" w:ascii="仿宋" w:hAnsi="仿宋" w:eastAsia="仿宋" w:cs="仿宋"/>
          <w:color w:val="000000"/>
          <w:sz w:val="30"/>
          <w:szCs w:val="30"/>
        </w:rPr>
      </w:pPr>
    </w:p>
    <w:p w14:paraId="665BFED3">
      <w:pPr>
        <w:keepNext w:val="0"/>
        <w:keepLines w:val="0"/>
        <w:pageBreakBefore w:val="0"/>
        <w:numPr>
          <w:ilvl w:val="0"/>
          <w:numId w:val="0"/>
        </w:numPr>
        <w:kinsoku/>
        <w:wordWrap/>
        <w:overflowPunct/>
        <w:topLinePunct w:val="0"/>
        <w:autoSpaceDE/>
        <w:autoSpaceDN/>
        <w:bidi w:val="0"/>
        <w:spacing w:line="480" w:lineRule="exact"/>
        <w:ind w:firstLine="602" w:firstLineChars="2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第八项  秉持公平诚信</w:t>
      </w:r>
    </w:p>
    <w:p w14:paraId="0DDFFE2E">
      <w:pPr>
        <w:keepNext w:val="0"/>
        <w:keepLines w:val="0"/>
        <w:pageBreakBefore w:val="0"/>
        <w:numPr>
          <w:ilvl w:val="0"/>
          <w:numId w:val="0"/>
        </w:numPr>
        <w:kinsoku/>
        <w:wordWrap/>
        <w:overflowPunct/>
        <w:topLinePunct w:val="0"/>
        <w:autoSpaceDE/>
        <w:autoSpaceDN/>
        <w:bidi w:val="0"/>
        <w:spacing w:line="48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rPr>
        <w:t>坚持原则，处事公道，光明磊落，为人正直；不得在招生、考试、推优、保研、就业及绩效考核、岗位聘用、职称评聘、评优评奖等工作中徇私舞弊、弄虚作假。</w:t>
      </w:r>
    </w:p>
    <w:p w14:paraId="15A43522">
      <w:pPr>
        <w:pStyle w:val="6"/>
        <w:rPr>
          <w:rFonts w:hint="eastAsia"/>
          <w:lang w:val="en-US" w:eastAsia="zh-CN"/>
        </w:rPr>
      </w:pPr>
    </w:p>
    <w:p w14:paraId="63DDDC1D">
      <w:pPr>
        <w:keepNext w:val="0"/>
        <w:keepLines w:val="0"/>
        <w:pageBreakBefore w:val="0"/>
        <w:numPr>
          <w:ilvl w:val="0"/>
          <w:numId w:val="0"/>
        </w:numPr>
        <w:kinsoku/>
        <w:wordWrap/>
        <w:overflowPunct/>
        <w:topLinePunct w:val="0"/>
        <w:autoSpaceDE/>
        <w:autoSpaceDN/>
        <w:bidi w:val="0"/>
        <w:spacing w:line="480" w:lineRule="exact"/>
        <w:ind w:firstLine="602" w:firstLineChars="2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纪法适用</w:t>
      </w:r>
    </w:p>
    <w:p w14:paraId="11507A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《中国共产党纪律处分条例》（2023年12月修订版）</w:t>
      </w:r>
    </w:p>
    <w:p w14:paraId="26888AA2">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第八十六条 </w:t>
      </w:r>
      <w:r>
        <w:rPr>
          <w:rFonts w:hint="eastAsia" w:ascii="仿宋" w:hAnsi="仿宋" w:eastAsia="仿宋" w:cs="仿宋"/>
          <w:color w:val="000000"/>
          <w:kern w:val="2"/>
          <w:sz w:val="30"/>
          <w:szCs w:val="30"/>
          <w:lang w:val="en-US" w:eastAsia="zh-CN" w:bidi="ar-SA"/>
        </w:rPr>
        <w:t xml:space="preserve"> 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14:paraId="11EED70B">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弄虚作假，骗取职务、职级、职称、待遇、资格、学历、学位、荣誉、称号或者其他利益的，依照前款规定处理。</w:t>
      </w:r>
    </w:p>
    <w:p w14:paraId="4BB59537">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第一百四十五条</w:t>
      </w:r>
      <w:r>
        <w:rPr>
          <w:rFonts w:hint="eastAsia" w:ascii="仿宋" w:hAnsi="仿宋" w:eastAsia="仿宋" w:cs="仿宋"/>
          <w:color w:val="000000"/>
          <w:kern w:val="2"/>
          <w:sz w:val="30"/>
          <w:szCs w:val="30"/>
          <w:lang w:val="en-US" w:eastAsia="zh-CN" w:bidi="ar-SA"/>
        </w:rPr>
        <w:t>　在考试、录取工作中，有泄露试题、考场舞弊、涂改考卷、违规录取等违反有关规定行为的，给予警告或者严重警告处分；情节较重的，给予撤销党内职务或者留党察看处分；情节严重的，给予开除党籍处分。</w:t>
      </w:r>
    </w:p>
    <w:p w14:paraId="09748048">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p>
    <w:p w14:paraId="71BF66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《事业单位工作人员处分规定》（人社部[2023]58号）</w:t>
      </w:r>
    </w:p>
    <w:p w14:paraId="29A0DCFD">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第二十条  </w:t>
      </w:r>
      <w:r>
        <w:rPr>
          <w:rFonts w:hint="eastAsia" w:ascii="仿宋" w:hAnsi="仿宋" w:eastAsia="仿宋" w:cs="仿宋"/>
          <w:color w:val="000000"/>
          <w:kern w:val="2"/>
          <w:sz w:val="30"/>
          <w:szCs w:val="30"/>
          <w:lang w:val="en-US" w:eastAsia="zh-CN" w:bidi="ar-SA"/>
        </w:rPr>
        <w:t>有下列行为之一的，给予警告或者记过处分；情节较重的，给予降低岗位等级处分；情节严重的，给予开除处分：</w:t>
      </w:r>
    </w:p>
    <w:p w14:paraId="239CDB01">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（一）在执行国家重要任务、应对公共突发事件中，不服从指挥、调遣或者消极对抗的；</w:t>
      </w:r>
    </w:p>
    <w:p w14:paraId="4030DA48">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（二）破坏正常工作秩序，给国家或者公共利益造成损失的；</w:t>
      </w:r>
    </w:p>
    <w:p w14:paraId="3888E449">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（三）违章指挥、违规操作，致使人民生命财产遭受损失的；</w:t>
      </w:r>
    </w:p>
    <w:p w14:paraId="2A047592">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（四）发生重大事故、灾害、事件，擅离职守或者不按规定报告、不采取措施处置或者处置不力的；</w:t>
      </w:r>
    </w:p>
    <w:p w14:paraId="4CF0E8FA">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（五）在项目评估评审、产品认证、设备检测检验等工作中徇私舞弊，或者违反规定造成不良影响的；</w:t>
      </w:r>
    </w:p>
    <w:p w14:paraId="0A22B009">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（六）泄露国家秘密</w:t>
      </w:r>
      <w:bookmarkStart w:id="0" w:name="_GoBack"/>
      <w:r>
        <w:rPr>
          <w:rFonts w:hint="eastAsia" w:ascii="仿宋" w:hAnsi="仿宋" w:eastAsia="仿宋" w:cs="仿宋"/>
          <w:color w:val="000000"/>
          <w:kern w:val="2"/>
          <w:sz w:val="30"/>
          <w:szCs w:val="30"/>
          <w:highlight w:val="none"/>
          <w:lang w:val="en-US" w:eastAsia="zh-CN" w:bidi="ar-SA"/>
        </w:rPr>
        <w:t>，</w:t>
      </w:r>
      <w:bookmarkEnd w:id="0"/>
      <w:r>
        <w:rPr>
          <w:rFonts w:hint="eastAsia" w:ascii="仿宋" w:hAnsi="仿宋" w:eastAsia="仿宋" w:cs="仿宋"/>
          <w:color w:val="000000"/>
          <w:kern w:val="2"/>
          <w:sz w:val="30"/>
          <w:szCs w:val="30"/>
          <w:lang w:val="en-US" w:eastAsia="zh-CN" w:bidi="ar-SA"/>
        </w:rPr>
        <w:t>或者泄露因工作掌握的内幕信息、个人隐私，造成不良后果的；</w:t>
      </w:r>
    </w:p>
    <w:p w14:paraId="1D9848A3">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（七）其他违反工作纪律失职渎职的行为。</w:t>
      </w:r>
    </w:p>
    <w:p w14:paraId="4FA5FD70">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第二十一条  </w:t>
      </w:r>
      <w:r>
        <w:rPr>
          <w:rFonts w:hint="eastAsia" w:ascii="仿宋" w:hAnsi="仿宋" w:eastAsia="仿宋" w:cs="仿宋"/>
          <w:color w:val="000000"/>
          <w:kern w:val="2"/>
          <w:sz w:val="30"/>
          <w:szCs w:val="30"/>
          <w:lang w:val="en-US" w:eastAsia="zh-CN" w:bidi="ar-SA"/>
        </w:rPr>
        <w:t>有下列行为之一的，给予警告或者记过处分；情节较重的，给予降低岗位等级处分；情节严重的，给予开除处分：</w:t>
      </w:r>
    </w:p>
    <w:p w14:paraId="287CC368">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（一）利用专业技术或者技能实施违规违纪违法行为的；</w:t>
      </w:r>
    </w:p>
    <w:p w14:paraId="5FD8A8C8">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（二）有抄袭、剽窃、侵吞他人学术成果，伪造、篡改数据文献，或者捏造事实等学术不端行为的；</w:t>
      </w:r>
    </w:p>
    <w:p w14:paraId="5D65236D">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（三）利用职业身份进行利诱、威胁或者误导，损害他人合法权益的；</w:t>
      </w:r>
    </w:p>
    <w:p w14:paraId="598D2BC7">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（四）利用权威、地位或者掌控的资源，压制不同观点，限制学术自由，造成重大损失或者不良影响的；</w:t>
      </w:r>
    </w:p>
    <w:p w14:paraId="317B9683">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（五）在申报岗位、项目、荣誉等过程中弄虚作假的；</w:t>
      </w:r>
    </w:p>
    <w:p w14:paraId="57564A5C">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（六）工作态度恶劣，造成不良社会影响的；</w:t>
      </w:r>
    </w:p>
    <w:p w14:paraId="72864245">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（七）其他严重违反职业道德的行为。</w:t>
      </w:r>
    </w:p>
    <w:p w14:paraId="535981A4">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有前款第一项规定行为的，给予记过以上处分。</w:t>
      </w:r>
    </w:p>
    <w:p w14:paraId="53776233">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p>
    <w:p w14:paraId="605361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《中华人民共和国公职人员政务处分法》</w:t>
      </w:r>
    </w:p>
    <w:p w14:paraId="169D2FD0">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第三十二条　</w:t>
      </w:r>
      <w:r>
        <w:rPr>
          <w:rFonts w:hint="eastAsia" w:ascii="仿宋" w:hAnsi="仿宋" w:eastAsia="仿宋" w:cs="仿宋"/>
          <w:color w:val="000000"/>
          <w:kern w:val="2"/>
          <w:sz w:val="30"/>
          <w:szCs w:val="30"/>
          <w:lang w:val="en-US" w:eastAsia="zh-CN" w:bidi="ar-SA"/>
        </w:rPr>
        <w:t>有下列行为之一的，予以警告、记过或者记大过；情节较重的，予以降级或者撤职；情节严重的，予以开除：</w:t>
      </w:r>
    </w:p>
    <w:p w14:paraId="42EA8B59">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在选拔任用、录用、聘用、考核、晋升、评选等干部人事工作中违反有关规定的；</w:t>
      </w:r>
    </w:p>
    <w:p w14:paraId="1C6B1233">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弄虚作假，骗取职务、职级、衔级、级别、岗位和职员等级、职称、待遇、资格、学历、学位、荣誉、奖励或者其他利益的。</w:t>
      </w:r>
    </w:p>
    <w:p w14:paraId="72A9BD72">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案例警示</w:t>
      </w:r>
    </w:p>
    <w:p w14:paraId="4F55EA94">
      <w:pPr>
        <w:pStyle w:val="6"/>
        <w:ind w:firstLine="301" w:firstLineChars="10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案例一 湖南工程学院教务处考试中心原负责人陈婧婧伙同保卫处征兵办原主任彭卓篡改学生考试成绩并非法获利问题。</w:t>
      </w:r>
      <w:r>
        <w:rPr>
          <w:rFonts w:hint="eastAsia" w:ascii="仿宋" w:hAnsi="仿宋" w:eastAsia="仿宋" w:cs="仿宋"/>
          <w:color w:val="000000"/>
          <w:kern w:val="2"/>
          <w:sz w:val="30"/>
          <w:szCs w:val="30"/>
          <w:lang w:val="en-US" w:eastAsia="zh-CN" w:bidi="ar-SA"/>
        </w:rPr>
        <w:t>2020年12月至2021年3月期间，陈婧婧以非法获利为目的，伙同彭卓等人使用该校教务处运行岗位负责人的管理员账号和密码，登录湖南工程学院信息管理系统的教务系统，将18名学生的63门考试成绩由不及格改为及格。2022年9月，陈婧婧因犯破坏计算机信息系统罪被判处有期徒刑五年；彭卓因犯破坏计算机信息系统罪被判处有期徒刑三年，缓刑五年。陈婧婧、彭卓受到开除党籍、开除公职处分。</w:t>
      </w:r>
    </w:p>
    <w:p w14:paraId="70775956">
      <w:pPr>
        <w:pStyle w:val="6"/>
        <w:ind w:firstLine="301" w:firstLineChars="10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案例二 湖南铁道职业技术学院专任教师郭文池组织考试作弊犯罪问题。</w:t>
      </w:r>
      <w:r>
        <w:rPr>
          <w:rFonts w:hint="eastAsia" w:ascii="仿宋" w:hAnsi="仿宋" w:eastAsia="仿宋" w:cs="仿宋"/>
          <w:color w:val="000000"/>
          <w:kern w:val="2"/>
          <w:sz w:val="30"/>
          <w:szCs w:val="30"/>
          <w:lang w:val="en-US" w:eastAsia="zh-CN" w:bidi="ar-SA"/>
        </w:rPr>
        <w:t>2017年3月至4月期间，郭文池利用教师身份的便利，伙同两名校外人员，为一批想进入湖南铁道职业技术学院读书但成绩不好的学生寻找代考的“枪手”，在学院举行的单招考试中组织考试作弊，并借此收取“活动经费”。2018年7月，郭文池因犯组织考试作弊罪被判处有期徒刑八个月，并处罚金人民币五万元。郭文池受到开除公职处分。</w:t>
      </w:r>
    </w:p>
    <w:p w14:paraId="6DD834A5">
      <w:pPr>
        <w:pStyle w:val="6"/>
        <w:ind w:firstLine="301" w:firstLineChars="10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案例三 长沙民政职业技术学院艺术学院专职教师吕永梁向相关利益人泄露试题问题。</w:t>
      </w:r>
      <w:r>
        <w:rPr>
          <w:rFonts w:hint="eastAsia" w:ascii="仿宋" w:hAnsi="仿宋" w:eastAsia="仿宋" w:cs="仿宋"/>
          <w:color w:val="000000"/>
          <w:kern w:val="2"/>
          <w:sz w:val="30"/>
          <w:szCs w:val="30"/>
          <w:lang w:val="en-US" w:eastAsia="zh-CN" w:bidi="ar-SA"/>
        </w:rPr>
        <w:t>2019年4月，长沙民政职业技术学院举行湖南省单招综合测试期间，吕永梁利用监考老师身份便利，私自拆封试卷并拍照发给某相关利益人，因考生未能将手机带入考场而作弊未成功。2019年9月，吕永梁受到党内严重警告、记过处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73BC7"/>
    <w:multiLevelType w:val="singleLevel"/>
    <w:tmpl w:val="84173B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5ODZjNjg2ZmE0YWIwNWFjMjgxMjA1ZTJlMzVkOWUifQ=="/>
  </w:docVars>
  <w:rsids>
    <w:rsidRoot w:val="79FF147A"/>
    <w:rsid w:val="09274BD2"/>
    <w:rsid w:val="1E4E2D57"/>
    <w:rsid w:val="27F706F9"/>
    <w:rsid w:val="299C5597"/>
    <w:rsid w:val="2C696A69"/>
    <w:rsid w:val="2DB768BB"/>
    <w:rsid w:val="49D66DB1"/>
    <w:rsid w:val="51825B49"/>
    <w:rsid w:val="5F7B6833"/>
    <w:rsid w:val="5FBF6023"/>
    <w:rsid w:val="6314609A"/>
    <w:rsid w:val="64AB0E34"/>
    <w:rsid w:val="66D034F7"/>
    <w:rsid w:val="69A06BA3"/>
    <w:rsid w:val="6AED4631"/>
    <w:rsid w:val="79FF14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customStyle="1" w:styleId="6">
    <w:name w:val="BodyText2"/>
    <w:basedOn w:val="1"/>
    <w:qFormat/>
    <w:uiPriority w:val="0"/>
    <w:pPr>
      <w:spacing w:after="120" w:line="480" w:lineRule="auto"/>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1855</Words>
  <Characters>1890</Characters>
  <Lines>0</Lines>
  <Paragraphs>0</Paragraphs>
  <TotalTime>1</TotalTime>
  <ScaleCrop>false</ScaleCrop>
  <LinksUpToDate>false</LinksUpToDate>
  <CharactersWithSpaces>1911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2023-03-13T02:26:00Z</dcterms:created>
  <dc:creator>一乐先生</dc:creator>
  <cp:lastModifiedBy>陈晓婷</cp:lastModifiedBy>
  <dcterms:modified xsi:type="dcterms:W3CDTF">2024-10-18T06:47:04Z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6FA8B36E8F434514A2CCFCF34ECFA202_13</vt:lpwstr>
  </property>
</Properties>
</file>